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741" w:rsidRPr="00D80CB4" w:rsidRDefault="00BD4741" w:rsidP="00D80CB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80CB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47DF6" w:rsidRPr="00D80CB4" w:rsidRDefault="00C47DF6" w:rsidP="00D80CB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EE3F82" w:rsidRPr="00645A81" w:rsidRDefault="00A125C1" w:rsidP="00645A8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«ԳՆՄԱՆ ԳՈՐԾԸՆԹԱՑԻ ԸՆԹԱՑԱԿԱՐԳԵՐԸ ԿԱԶՄԱԿԵՐՊԵԼՈՒ ՄԱՍԻՆ» ՀԱՅԱՍՏԱՆԻ </w:t>
      </w:r>
      <w:r w:rsidR="00242679" w:rsidRPr="00D80C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 w:rsidR="00242679" w:rsidRPr="00D80C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ՈՐՈՇՄԱՆ</w:t>
      </w:r>
      <w:r w:rsidR="00BD4741" w:rsidRPr="00D80C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D4741" w:rsidRPr="00D80CB4">
        <w:rPr>
          <w:rFonts w:ascii="GHEA Grapalat" w:hAnsi="GHEA Grapalat" w:cs="Sylfaen"/>
          <w:b/>
          <w:sz w:val="24"/>
          <w:szCs w:val="24"/>
          <w:lang w:val="hy-AM"/>
        </w:rPr>
        <w:t xml:space="preserve"> ՆԱԽԱԳԾ</w:t>
      </w:r>
      <w:r w:rsidR="00957E5C" w:rsidRPr="00D80CB4">
        <w:rPr>
          <w:rFonts w:ascii="GHEA Grapalat" w:hAnsi="GHEA Grapalat" w:cs="Sylfaen"/>
          <w:b/>
          <w:sz w:val="24"/>
          <w:szCs w:val="24"/>
          <w:lang w:val="hy-AM"/>
        </w:rPr>
        <w:t>Ի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/>
      </w:tblPr>
      <w:tblGrid>
        <w:gridCol w:w="9378"/>
        <w:gridCol w:w="4950"/>
      </w:tblGrid>
      <w:tr w:rsidR="007B6B3A" w:rsidRPr="00D80CB4" w:rsidTr="00645A81">
        <w:tc>
          <w:tcPr>
            <w:tcW w:w="9378" w:type="dxa"/>
            <w:vMerge w:val="restart"/>
            <w:vAlign w:val="center"/>
          </w:tcPr>
          <w:p w:rsidR="007B6B3A" w:rsidRPr="00645A81" w:rsidRDefault="007B6B3A" w:rsidP="00645A81">
            <w:pPr>
              <w:spacing w:line="360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</w:rPr>
            </w:pPr>
            <w:r w:rsidRPr="00645A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2C44E2" w:rsidRPr="00645A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</w:t>
            </w:r>
            <w:r w:rsidRPr="00645A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950" w:type="dxa"/>
            <w:vAlign w:val="center"/>
          </w:tcPr>
          <w:p w:rsidR="007B6B3A" w:rsidRPr="00645A81" w:rsidRDefault="007B6B3A" w:rsidP="00645A8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6B3A" w:rsidRPr="00D80CB4" w:rsidTr="00645A81">
        <w:tc>
          <w:tcPr>
            <w:tcW w:w="9378" w:type="dxa"/>
            <w:vMerge/>
            <w:vAlign w:val="center"/>
          </w:tcPr>
          <w:p w:rsidR="007B6B3A" w:rsidRPr="00645A81" w:rsidRDefault="007B6B3A" w:rsidP="00645A8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vAlign w:val="center"/>
          </w:tcPr>
          <w:p w:rsidR="007B6B3A" w:rsidRPr="00645A81" w:rsidRDefault="007B6B3A" w:rsidP="00645A8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</w:rPr>
              <w:t>№</w:t>
            </w:r>
            <w:r w:rsidR="00242679"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  <w:lang w:val="hy-AM"/>
              </w:rPr>
              <w:t xml:space="preserve"> </w:t>
            </w:r>
            <w:r w:rsidR="002942FF"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  <w:lang w:val="hy-AM"/>
              </w:rPr>
              <w:t>01</w:t>
            </w:r>
            <w:r w:rsidR="00242679"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</w:rPr>
              <w:t>/</w:t>
            </w:r>
            <w:r w:rsidR="002942FF"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  <w:lang w:val="hy-AM"/>
              </w:rPr>
              <w:t>26/21638</w:t>
            </w:r>
            <w:r w:rsidR="00242679"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</w:rPr>
              <w:t>-2021</w:t>
            </w:r>
          </w:p>
        </w:tc>
      </w:tr>
      <w:tr w:rsidR="007B6B3A" w:rsidRPr="007B7FB7" w:rsidTr="00645A81">
        <w:trPr>
          <w:trHeight w:val="1758"/>
        </w:trPr>
        <w:tc>
          <w:tcPr>
            <w:tcW w:w="9378" w:type="dxa"/>
            <w:vAlign w:val="center"/>
          </w:tcPr>
          <w:p w:rsidR="002942FF" w:rsidRPr="00645A81" w:rsidRDefault="00645A81" w:rsidP="00645A81">
            <w:pPr>
              <w:pStyle w:val="mechtex"/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1) Նախագծի </w:t>
            </w:r>
            <w:r w:rsidR="002942FF" w:rsidRPr="00645A81">
              <w:rPr>
                <w:rFonts w:ascii="GHEA Grapalat" w:hAnsi="GHEA Grapalat"/>
                <w:sz w:val="24"/>
                <w:szCs w:val="24"/>
                <w:lang w:val="hy-AM"/>
              </w:rPr>
              <w:t>1-ին կետը շարադրել հետևյալ խմբագրությամբ՝</w:t>
            </w:r>
          </w:p>
          <w:p w:rsidR="002942FF" w:rsidRPr="00645A81" w:rsidRDefault="002942FF" w:rsidP="00645A81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45A81">
              <w:rPr>
                <w:rFonts w:ascii="GHEA Grapalat" w:hAnsi="GHEA Grapalat" w:cs="Sylfaen"/>
                <w:sz w:val="24"/>
                <w:szCs w:val="24"/>
                <w:lang w:val="hy-AM"/>
              </w:rPr>
              <w:t>1. Թույլատրել Երևան համայնքին՝ Երևան քաղաքի</w:t>
            </w:r>
          </w:p>
          <w:p w:rsidR="002942FF" w:rsidRPr="00645A81" w:rsidRDefault="002942FF" w:rsidP="00645A81">
            <w:pPr>
              <w:spacing w:line="360" w:lineRule="auto"/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ենթակայությամբ գործող մանկապարտեզների 2022 թվականի կարիքների համար կենտրոնացված կարգով կազմակերպված սննդամթերքի գնման ընթացակարգի չկայացած հայտարարված չափաբաժիններով նախատեսված ապրանքների ձեռքբերումն իրականացնել</w:t>
            </w:r>
            <w:r w:rsidRPr="00645A81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բաց մրցույթի ձևով</w:t>
            </w: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t>».</w:t>
            </w:r>
          </w:p>
          <w:p w:rsidR="00645A81" w:rsidRPr="00645A81" w:rsidRDefault="00645A81" w:rsidP="00645A81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942FF" w:rsidRPr="00645A81" w:rsidRDefault="00645A81" w:rsidP="00645A81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2) Ն</w:t>
            </w:r>
            <w:r w:rsidR="002942FF" w:rsidRPr="00645A81">
              <w:rPr>
                <w:rFonts w:ascii="GHEA Grapalat" w:hAnsi="GHEA Grapalat"/>
                <w:sz w:val="24"/>
                <w:szCs w:val="24"/>
                <w:lang w:val="hy-AM"/>
              </w:rPr>
              <w:t>ախագծի փաթեթը չի պարունակում հիմնավորումներ 2-րդ կետով առաջարկվող՝ ՀՀ կառավարության 04/05/2017թ. N 526-Ն որոշմամբ հաստատված կարգի 71-րդ կետի 1-ին ենթակետի «զ» պարբերությամբ նախատեսված պահանջը չկիրառելու վերաբերյալ: Մասնավորապես ՀՈԱԿ-ներն ինչպես են ապահովելու պայմանագրի (կանխավճարի) և որակավորման ապահովման պայմանները չկիրառելու դեպքում առաջանալիք հնարավոր ռիսկերի կառավարումը:</w:t>
            </w:r>
          </w:p>
          <w:p w:rsidR="004B6D94" w:rsidRPr="00645A81" w:rsidRDefault="002942FF" w:rsidP="001F650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բացակայում է նախագծում 2-րդ կետով մեկ անձից գնում կատարելու թույլտվություն տալու անհրաժեշտությունը, քանզի հիշյալ կարգի 23-րդ կետի 5-րդ ենթակետի «գ</w:t>
            </w:r>
            <w:r w:rsidRPr="00645A8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պարբերությունն արդեն իսկ ՀՈԱԿ-ի տնօրենին տալիս է հրատապ համարվող կարիքի բավարարումը մեկ անձից գնման ձևով իրականացնելու վերաբերյալ որոշում կայացնելու հնարավորություն, դրա շրջանակում կնքվող պայմանագրի գործողության ընթացքում կարիքի մնացած մասի բավարարումը գնման մրցակցային ընթացակարգով իրականացնելու պայմանով:</w:t>
            </w:r>
          </w:p>
        </w:tc>
        <w:tc>
          <w:tcPr>
            <w:tcW w:w="4950" w:type="dxa"/>
            <w:vAlign w:val="center"/>
          </w:tcPr>
          <w:p w:rsidR="00645A81" w:rsidRPr="00645A81" w:rsidRDefault="002942FF" w:rsidP="007B7FB7">
            <w:pPr>
              <w:pStyle w:val="BodyText"/>
              <w:spacing w:after="0" w:line="360" w:lineRule="auto"/>
              <w:ind w:right="72" w:firstLine="2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7B7F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մասնակի </w:t>
            </w:r>
            <w:r w:rsidRPr="00645A81">
              <w:rPr>
                <w:rFonts w:ascii="GHEA Grapalat" w:hAnsi="GHEA Grapalat" w:cs="Sylfaen"/>
                <w:sz w:val="24"/>
                <w:szCs w:val="24"/>
                <w:lang w:val="hy-AM"/>
              </w:rPr>
              <w:t>և որոշման նախագծի 1-ին</w:t>
            </w:r>
            <w:r w:rsidR="007B7F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45A8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կետը </w:t>
            </w:r>
            <w:r w:rsidR="002B3C45">
              <w:rPr>
                <w:rFonts w:ascii="GHEA Grapalat" w:hAnsi="GHEA Grapalat" w:cs="Sylfaen"/>
                <w:sz w:val="24"/>
                <w:szCs w:val="24"/>
                <w:lang w:val="hy-AM"/>
              </w:rPr>
              <w:t>վերախմբագրվել է.</w:t>
            </w:r>
          </w:p>
          <w:p w:rsidR="004B6D94" w:rsidRPr="00645A81" w:rsidRDefault="004B6D94" w:rsidP="00645A81">
            <w:pPr>
              <w:spacing w:line="360" w:lineRule="auto"/>
              <w:ind w:right="72"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B6D94" w:rsidRDefault="004B6D94" w:rsidP="00645A81">
            <w:pPr>
              <w:spacing w:line="360" w:lineRule="auto"/>
              <w:ind w:right="72"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C45" w:rsidRDefault="002B3C45" w:rsidP="00645A81">
            <w:pPr>
              <w:spacing w:line="360" w:lineRule="auto"/>
              <w:ind w:right="72"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A81" w:rsidRDefault="00645A81" w:rsidP="00645A81">
            <w:pPr>
              <w:spacing w:line="360" w:lineRule="auto"/>
              <w:ind w:right="72"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A81" w:rsidRPr="00645A81" w:rsidRDefault="00645A81" w:rsidP="00645A81">
            <w:pPr>
              <w:spacing w:line="360" w:lineRule="auto"/>
              <w:ind w:right="72"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942FF" w:rsidRPr="00645A81" w:rsidRDefault="002942FF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3C4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2942FF" w:rsidRPr="00645A81" w:rsidRDefault="002942FF" w:rsidP="002B3C45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«</w:t>
            </w:r>
            <w:r w:rsidRPr="00645A81">
              <w:rPr>
                <w:rFonts w:ascii="GHEA Grapalat" w:hAnsi="GHEA Grapalat"/>
                <w:sz w:val="24"/>
                <w:szCs w:val="24"/>
                <w:lang w:val="hy-AM" w:eastAsia="ru-RU"/>
              </w:rPr>
              <w:t>71-րդ կետի 1-ին ենթակետի պահանջները:» բառերը փոխարինվել են «71-րդ կետի 1-ին ենթակետի «ա» պարբերության պահանջները:» բառերով</w:t>
            </w:r>
            <w:r w:rsidR="002B3C4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, այսինքն՝ նշված հարցի վերաբերյալ հիմնավորում </w:t>
            </w:r>
            <w:r w:rsidR="002B3C45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ներկայացնելու անհրաժեշտությունը վերացել է:</w:t>
            </w:r>
          </w:p>
          <w:p w:rsidR="007B6B3A" w:rsidRPr="00645A81" w:rsidRDefault="007B6B3A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B6B3A" w:rsidRPr="002942FF" w:rsidTr="00645A81">
        <w:tc>
          <w:tcPr>
            <w:tcW w:w="9378" w:type="dxa"/>
            <w:vMerge w:val="restart"/>
            <w:vAlign w:val="center"/>
          </w:tcPr>
          <w:p w:rsidR="007B6B3A" w:rsidRPr="00645A81" w:rsidRDefault="007B6B3A" w:rsidP="00645A81">
            <w:pPr>
              <w:spacing w:line="360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2. </w:t>
            </w:r>
            <w:r w:rsidRPr="00645A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2942FF" w:rsidRPr="00645A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50" w:type="dxa"/>
            <w:vAlign w:val="center"/>
          </w:tcPr>
          <w:p w:rsidR="007B6B3A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29.12.2021թ.</w:t>
            </w:r>
          </w:p>
        </w:tc>
      </w:tr>
      <w:tr w:rsidR="007B6B3A" w:rsidRPr="00D80CB4" w:rsidTr="00645A81">
        <w:trPr>
          <w:trHeight w:val="224"/>
        </w:trPr>
        <w:tc>
          <w:tcPr>
            <w:tcW w:w="9378" w:type="dxa"/>
            <w:vMerge/>
            <w:vAlign w:val="center"/>
          </w:tcPr>
          <w:p w:rsidR="007B6B3A" w:rsidRPr="00645A81" w:rsidRDefault="007B6B3A" w:rsidP="00645A8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vAlign w:val="center"/>
          </w:tcPr>
          <w:p w:rsidR="007B6B3A" w:rsidRPr="00645A81" w:rsidRDefault="007B6B3A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</w:rPr>
              <w:t xml:space="preserve">№ </w:t>
            </w:r>
            <w:r w:rsidR="00C25DAB" w:rsidRPr="00645A81">
              <w:rPr>
                <w:rFonts w:ascii="GHEA Grapalat" w:hAnsi="GHEA Grapalat" w:cs="GHEA Grapalat"/>
                <w:b/>
                <w:spacing w:val="16"/>
                <w:sz w:val="24"/>
                <w:szCs w:val="24"/>
                <w:lang w:val="hy-AM"/>
              </w:rPr>
              <w:t>01/27.1/44089</w:t>
            </w:r>
          </w:p>
        </w:tc>
      </w:tr>
      <w:tr w:rsidR="00D40809" w:rsidRPr="002942FF" w:rsidTr="00645A81">
        <w:tc>
          <w:tcPr>
            <w:tcW w:w="9378" w:type="dxa"/>
            <w:vAlign w:val="center"/>
          </w:tcPr>
          <w:p w:rsidR="00C25DAB" w:rsidRPr="002B3C45" w:rsidRDefault="002B3C45" w:rsidP="00645A81">
            <w:pPr>
              <w:spacing w:line="360" w:lineRule="auto"/>
              <w:jc w:val="center"/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</w:pPr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1) </w:t>
            </w:r>
            <w:r w:rsidR="00D40809"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>«Գնման ընթացակարգերի կազմակերպման մասին» Հայաստանի Հանրապետության կառավարության որոշման նախագծի նախաբանում անհրաժեշտ է հղում կատարել նաև «Գնումների մասին» օրենքի 20-րդ հոդվածի</w:t>
            </w:r>
            <w:r w:rsidR="00FD3DD6"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br/>
            </w:r>
            <w:r w:rsidR="00D40809"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4-րդ մասին և 23-րդ հոդվածի 1-ին մասի 2-րդ կետին՝ նկատի ունենալով Նախագծի 1-ին և 2- րդ կետերի կարգավորումներն ու Նախագծին կից ներկայացված հիմնավորման դրույթները:</w:t>
            </w:r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C25DAB"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>Սույն դիտողությունը բխում է «Նորմատիվ իրավական ակտերի մասին» օրենքի 13- րդ հոդվածի 1-ին մասի պահանջից, որի համաձայն՝</w:t>
            </w:r>
            <w:r w:rsidR="00C25DAB"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</w:t>
            </w:r>
            <w:r w:rsidR="00C25DAB"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lastRenderedPageBreak/>
              <w:t>սահմանված լիազորող նորմեր:</w:t>
            </w:r>
          </w:p>
          <w:p w:rsidR="00C25DAB" w:rsidRPr="002B3C45" w:rsidRDefault="00C25DAB" w:rsidP="00645A81">
            <w:pPr>
              <w:spacing w:line="360" w:lineRule="auto"/>
              <w:jc w:val="center"/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</w:pPr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>«Նորմատիվ իրավական ակտերի մասին» օրենքի 2֊րդ հոդվածի 1-ին մասին 5-րդ կետի պահանջից, որի համաձայն՝</w:t>
            </w:r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անհատական իրավական ակտը նորմատիվ իրավական ակտի հիման վրա և դրան համապատասխան ընդունված գրավոր իրավական ակտ է, որը սահմանում է վարքագծի կանոն կամ առաջացնում է փաստական հետևանքներ և վերաբերում է միայն դրանում անհատապես նշված անձի կամ անձանց: Միաժամանակ, հարկ ենք համարում նշել, որ Հայաստանի Հանրապետության կառավարության 2017 թվականի մայիսի 4-ի N 526-Ն որոշմամբ հաստատված N 1 հավելվածի 23-րդ կետի 5-րդ ենթակետով նախատեսված են այն դեպքերը, որոնց պարագայում գնումները կարող են կատարվել օրենքի 23-րդ հոդվածի 1-ին մասի 2-րդ կետի հիման վրա:</w:t>
            </w:r>
          </w:p>
          <w:p w:rsidR="00C25DAB" w:rsidRDefault="00C25DAB" w:rsidP="00645A81">
            <w:pPr>
              <w:spacing w:line="360" w:lineRule="auto"/>
              <w:jc w:val="center"/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Այս առումով Նախագծին կից ներկայացված հիմնավորման մեջ առկա չէ որևէ պարզաբանում, թե արդյոք Նախագծով նախատեսվող գնման գործընթացի կազմակերպումը հանդիսանում է Որոշմամբ հաստատված N 1 հավելվածի 23-րդ կետի 5-րդ ենթակետով նախատեսված դեպքերից որևէ մեկը: Հարկ է նշել, որ այդ դրույթներով նախատեսված դեպքերից որևէ մեկը Նախագծով նախատեսվող կարգավորմանը վերւսբերելի լինելու դեպքում անհրաժեշտություն կառաջանա Նախագծի նախաբանում հդում կատարել նաև Հայաստանի Հանրապետության կառավարության 2017 թվականի մայիսի 4֊ի N 526-Ն որոշմամբ հաստատված N 1 հավելվածի 23-րդ կետի 5-րդ ենթակետի համապատասխան պարբերությանը և </w:t>
            </w:r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lastRenderedPageBreak/>
              <w:t xml:space="preserve">այս համատեքստում լրամշակել Նախագծին կից ներկայացված հիմնավորումը՝ նկատի ունենալով «Նորմատիվ իրավական ակտերի մասին» օրենքի 6-րդ հոդվածի 5-րդ մասի կարգավորումը, որի համաձայն՝ փորձաքննության ներկայացվող նորմաւրիվ իրավական ակտին կցվող հիմնավորման մեջ շարադրվում են կարգավորման ենթակա պորտի կամ խնդրի սահմանումը, առկա իրավիճակը (եթե կիրառելի է), կարգավորման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նպատակները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ակնկալվող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արդյունքը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ակտի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նորմատիվ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բնույթի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հիմնավորվածությունը</w:t>
            </w:r>
            <w:proofErr w:type="spellEnd"/>
            <w:r w:rsidRP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</w:rPr>
              <w:t>:</w:t>
            </w:r>
          </w:p>
          <w:p w:rsidR="002B3C45" w:rsidRPr="002B3C45" w:rsidRDefault="002B3C45" w:rsidP="00645A81">
            <w:pPr>
              <w:spacing w:line="360" w:lineRule="auto"/>
              <w:jc w:val="center"/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40809" w:rsidRPr="002B3C45" w:rsidRDefault="00C25DAB" w:rsidP="002B3C45">
            <w:pPr>
              <w:pStyle w:val="BodyText7"/>
              <w:spacing w:before="0"/>
              <w:jc w:val="center"/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F650A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 w:rsidR="002B3C45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>)</w:t>
            </w:r>
            <w:r w:rsidRPr="001F650A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Նախագծի վերնագրում «ԸՆԹԱՑԱԿԱՐԳԵՐԻ ԿԱԶՄԱԿԵՐՊՄԱՆ» բառերն անհրաժեշտ է փոխարինել «ԳՈՐԾԸՆԹԱՑԻ ԸՆԹԱՑԱԿԱՐԳԵՐԸ ԿԱԶՄԱԿԵՐՊԵԼՈՒ» բառերով՝ նկատի ունենալով Նախագծի կարգավորումները</w:t>
            </w:r>
            <w:r w:rsidRPr="001F650A">
              <w:rPr>
                <w:rStyle w:val="Bodytext3NotItalic"/>
                <w:rFonts w:ascii="GHEA Grapalat" w:hAnsi="GHEA Grapalat"/>
                <w:b/>
                <w:bCs/>
                <w:i w:val="0"/>
                <w:sz w:val="24"/>
                <w:szCs w:val="24"/>
                <w:lang w:val="hy-AM"/>
              </w:rPr>
              <w:t xml:space="preserve"> </w:t>
            </w:r>
            <w:r w:rsidRPr="001F650A">
              <w:rPr>
                <w:rStyle w:val="Bodytext3NotItalic"/>
                <w:rFonts w:ascii="GHEA Grapalat" w:hAnsi="GHEA Grapalat"/>
                <w:bCs/>
                <w:i w:val="0"/>
                <w:sz w:val="24"/>
                <w:szCs w:val="24"/>
                <w:lang w:val="hy-AM"/>
              </w:rPr>
              <w:t>և</w:t>
            </w:r>
            <w:r w:rsidRPr="001F650A">
              <w:rPr>
                <w:rStyle w:val="Bodytext3NotItalic"/>
                <w:rFonts w:ascii="GHEA Grapalat" w:hAnsi="GHEA Grapalat"/>
                <w:b/>
                <w:bCs/>
                <w:i w:val="0"/>
                <w:sz w:val="24"/>
                <w:szCs w:val="24"/>
                <w:lang w:val="hy-AM"/>
              </w:rPr>
              <w:t xml:space="preserve"> </w:t>
            </w:r>
            <w:r w:rsidRPr="001F650A">
              <w:rPr>
                <w:rStyle w:val="Bodytext3NotItalic"/>
                <w:rFonts w:ascii="GHEA Grapalat" w:hAnsi="GHEA Grapalat"/>
                <w:bCs/>
                <w:i w:val="0"/>
                <w:sz w:val="24"/>
                <w:szCs w:val="24"/>
                <w:lang w:val="hy-AM"/>
              </w:rPr>
              <w:t>«Նորմատիվ իրավական ակտերի մասին» օրենքի 12-րդ հոդվածի 1֊ին մասի պահանջը, որի համաձայն՝</w:t>
            </w:r>
            <w:r w:rsidRPr="001F650A">
              <w:rPr>
                <w:rStyle w:val="Bodytext3NotItalic"/>
                <w:rFonts w:ascii="GHEA Grapalat" w:hAnsi="GHEA Grapalat"/>
                <w:b/>
                <w:bCs/>
                <w:i w:val="0"/>
                <w:sz w:val="24"/>
                <w:szCs w:val="24"/>
                <w:lang w:val="hy-AM"/>
              </w:rPr>
              <w:t xml:space="preserve"> </w:t>
            </w:r>
            <w:r w:rsidRPr="001F650A">
              <w:rPr>
                <w:rStyle w:val="Bodytext3NotItalic"/>
                <w:rFonts w:ascii="GHEA Grapalat" w:hAnsi="GHEA Grapalat"/>
                <w:i w:val="0"/>
                <w:sz w:val="24"/>
                <w:szCs w:val="24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4950" w:type="dxa"/>
            <w:vAlign w:val="center"/>
          </w:tcPr>
          <w:p w:rsidR="002B3C45" w:rsidRPr="00645A81" w:rsidRDefault="002B3C45" w:rsidP="002B3C45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մասնակի, հաշվի առնելով, արդեն իսկ նախագիծը լրամշակվել է և դրա անհրաժեշտությունը չկա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2B3C45" w:rsidRDefault="002B3C45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C45" w:rsidRDefault="002B3C45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C45" w:rsidRPr="00645A81" w:rsidRDefault="002B3C45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5DAB" w:rsidRPr="00645A81" w:rsidRDefault="00C25DAB" w:rsidP="00645A81">
            <w:pPr>
              <w:spacing w:line="360" w:lineRule="auto"/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5A81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="00FD3DD6" w:rsidRPr="00645A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3C45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bookmarkStart w:id="0" w:name="_GoBack"/>
            <w:bookmarkEnd w:id="0"/>
          </w:p>
          <w:p w:rsidR="00D40809" w:rsidRPr="00645A81" w:rsidRDefault="00D40809" w:rsidP="00645A81">
            <w:pPr>
              <w:spacing w:line="360" w:lineRule="auto"/>
              <w:ind w:right="72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</w:tbl>
    <w:p w:rsidR="00EE3F82" w:rsidRPr="00C25DAB" w:rsidRDefault="00EE3F82" w:rsidP="00D80CB4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EE3F82" w:rsidRPr="00C25DAB" w:rsidSect="00C76F9F">
      <w:pgSz w:w="15840" w:h="12240" w:orient="landscape"/>
      <w:pgMar w:top="72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34E7"/>
    <w:multiLevelType w:val="hybridMultilevel"/>
    <w:tmpl w:val="7D524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30AB5"/>
    <w:multiLevelType w:val="hybridMultilevel"/>
    <w:tmpl w:val="907EB3D6"/>
    <w:lvl w:ilvl="0" w:tplc="1820F4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B5D7A"/>
    <w:multiLevelType w:val="hybridMultilevel"/>
    <w:tmpl w:val="4DCE6D22"/>
    <w:lvl w:ilvl="0" w:tplc="E4F2BD0E">
      <w:start w:val="1"/>
      <w:numFmt w:val="decimal"/>
      <w:lvlText w:val="%1)"/>
      <w:lvlJc w:val="left"/>
      <w:pPr>
        <w:ind w:left="10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825" w:hanging="360"/>
      </w:pPr>
    </w:lvl>
    <w:lvl w:ilvl="2" w:tplc="0409001B" w:tentative="1">
      <w:start w:val="1"/>
      <w:numFmt w:val="lowerRoman"/>
      <w:lvlText w:val="%3."/>
      <w:lvlJc w:val="right"/>
      <w:pPr>
        <w:ind w:left="1545" w:hanging="180"/>
      </w:pPr>
    </w:lvl>
    <w:lvl w:ilvl="3" w:tplc="0409000F" w:tentative="1">
      <w:start w:val="1"/>
      <w:numFmt w:val="decimal"/>
      <w:lvlText w:val="%4."/>
      <w:lvlJc w:val="left"/>
      <w:pPr>
        <w:ind w:left="2265" w:hanging="360"/>
      </w:pPr>
    </w:lvl>
    <w:lvl w:ilvl="4" w:tplc="04090019" w:tentative="1">
      <w:start w:val="1"/>
      <w:numFmt w:val="lowerLetter"/>
      <w:lvlText w:val="%5."/>
      <w:lvlJc w:val="left"/>
      <w:pPr>
        <w:ind w:left="2985" w:hanging="360"/>
      </w:pPr>
    </w:lvl>
    <w:lvl w:ilvl="5" w:tplc="0409001B" w:tentative="1">
      <w:start w:val="1"/>
      <w:numFmt w:val="lowerRoman"/>
      <w:lvlText w:val="%6."/>
      <w:lvlJc w:val="right"/>
      <w:pPr>
        <w:ind w:left="3705" w:hanging="180"/>
      </w:pPr>
    </w:lvl>
    <w:lvl w:ilvl="6" w:tplc="0409000F" w:tentative="1">
      <w:start w:val="1"/>
      <w:numFmt w:val="decimal"/>
      <w:lvlText w:val="%7."/>
      <w:lvlJc w:val="left"/>
      <w:pPr>
        <w:ind w:left="4425" w:hanging="360"/>
      </w:pPr>
    </w:lvl>
    <w:lvl w:ilvl="7" w:tplc="04090019" w:tentative="1">
      <w:start w:val="1"/>
      <w:numFmt w:val="lowerLetter"/>
      <w:lvlText w:val="%8."/>
      <w:lvlJc w:val="left"/>
      <w:pPr>
        <w:ind w:left="5145" w:hanging="360"/>
      </w:pPr>
    </w:lvl>
    <w:lvl w:ilvl="8" w:tplc="040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3">
    <w:nsid w:val="55C52412"/>
    <w:multiLevelType w:val="hybridMultilevel"/>
    <w:tmpl w:val="FECECD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E4618E"/>
    <w:multiLevelType w:val="hybridMultilevel"/>
    <w:tmpl w:val="F6803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E6A83"/>
    <w:multiLevelType w:val="hybridMultilevel"/>
    <w:tmpl w:val="194CBB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useFELayout/>
  </w:compat>
  <w:rsids>
    <w:rsidRoot w:val="00BD4741"/>
    <w:rsid w:val="00001CA0"/>
    <w:rsid w:val="00005BF4"/>
    <w:rsid w:val="000C35AA"/>
    <w:rsid w:val="000C3C88"/>
    <w:rsid w:val="000C7059"/>
    <w:rsid w:val="000D2FE8"/>
    <w:rsid w:val="000E247E"/>
    <w:rsid w:val="000F2A71"/>
    <w:rsid w:val="0012204A"/>
    <w:rsid w:val="00145403"/>
    <w:rsid w:val="001526AF"/>
    <w:rsid w:val="00157E42"/>
    <w:rsid w:val="00173625"/>
    <w:rsid w:val="001A0A95"/>
    <w:rsid w:val="001A6B00"/>
    <w:rsid w:val="001D0B74"/>
    <w:rsid w:val="001F650A"/>
    <w:rsid w:val="002361AD"/>
    <w:rsid w:val="00242679"/>
    <w:rsid w:val="002942FF"/>
    <w:rsid w:val="002B3C45"/>
    <w:rsid w:val="002C1FD4"/>
    <w:rsid w:val="002C44E2"/>
    <w:rsid w:val="002C4C1E"/>
    <w:rsid w:val="002D4FEC"/>
    <w:rsid w:val="002E2892"/>
    <w:rsid w:val="003802A0"/>
    <w:rsid w:val="003841BA"/>
    <w:rsid w:val="003C225C"/>
    <w:rsid w:val="003E4BE3"/>
    <w:rsid w:val="004037EF"/>
    <w:rsid w:val="00405249"/>
    <w:rsid w:val="004059BF"/>
    <w:rsid w:val="00407590"/>
    <w:rsid w:val="00475B2A"/>
    <w:rsid w:val="00496CD6"/>
    <w:rsid w:val="004A0490"/>
    <w:rsid w:val="004B6D94"/>
    <w:rsid w:val="004B6DCE"/>
    <w:rsid w:val="00510F8F"/>
    <w:rsid w:val="00511B77"/>
    <w:rsid w:val="00521193"/>
    <w:rsid w:val="00524F89"/>
    <w:rsid w:val="00530BD5"/>
    <w:rsid w:val="00552A71"/>
    <w:rsid w:val="00573CCE"/>
    <w:rsid w:val="005E0C2F"/>
    <w:rsid w:val="005E5150"/>
    <w:rsid w:val="005F46F6"/>
    <w:rsid w:val="00645A81"/>
    <w:rsid w:val="0065231F"/>
    <w:rsid w:val="00685F06"/>
    <w:rsid w:val="00691DB0"/>
    <w:rsid w:val="006945AB"/>
    <w:rsid w:val="00746380"/>
    <w:rsid w:val="00756BE7"/>
    <w:rsid w:val="00765A91"/>
    <w:rsid w:val="0078326F"/>
    <w:rsid w:val="007A4C9B"/>
    <w:rsid w:val="007B6B3A"/>
    <w:rsid w:val="007B7FB7"/>
    <w:rsid w:val="007C7AD9"/>
    <w:rsid w:val="007D047A"/>
    <w:rsid w:val="007D28C2"/>
    <w:rsid w:val="007E79CE"/>
    <w:rsid w:val="00836525"/>
    <w:rsid w:val="008944B6"/>
    <w:rsid w:val="008B4217"/>
    <w:rsid w:val="008D293B"/>
    <w:rsid w:val="00904252"/>
    <w:rsid w:val="00935FF8"/>
    <w:rsid w:val="00943663"/>
    <w:rsid w:val="0094628D"/>
    <w:rsid w:val="00957E5C"/>
    <w:rsid w:val="00966E94"/>
    <w:rsid w:val="009676E1"/>
    <w:rsid w:val="009E3D3C"/>
    <w:rsid w:val="00A02C75"/>
    <w:rsid w:val="00A125C1"/>
    <w:rsid w:val="00A46B53"/>
    <w:rsid w:val="00A56170"/>
    <w:rsid w:val="00A606E4"/>
    <w:rsid w:val="00A971D5"/>
    <w:rsid w:val="00AC2FFD"/>
    <w:rsid w:val="00AC37F6"/>
    <w:rsid w:val="00BD4741"/>
    <w:rsid w:val="00C25DAB"/>
    <w:rsid w:val="00C26692"/>
    <w:rsid w:val="00C3027D"/>
    <w:rsid w:val="00C32D2D"/>
    <w:rsid w:val="00C47DF6"/>
    <w:rsid w:val="00C63616"/>
    <w:rsid w:val="00C75DC8"/>
    <w:rsid w:val="00C76F9F"/>
    <w:rsid w:val="00CD0C21"/>
    <w:rsid w:val="00D01968"/>
    <w:rsid w:val="00D17AD0"/>
    <w:rsid w:val="00D370EC"/>
    <w:rsid w:val="00D40809"/>
    <w:rsid w:val="00D52D55"/>
    <w:rsid w:val="00D63FEF"/>
    <w:rsid w:val="00D74A29"/>
    <w:rsid w:val="00D80763"/>
    <w:rsid w:val="00D80CB4"/>
    <w:rsid w:val="00D91B5E"/>
    <w:rsid w:val="00DF7577"/>
    <w:rsid w:val="00E16EE9"/>
    <w:rsid w:val="00E637FD"/>
    <w:rsid w:val="00E65CB9"/>
    <w:rsid w:val="00E6605D"/>
    <w:rsid w:val="00EA1145"/>
    <w:rsid w:val="00EA4B71"/>
    <w:rsid w:val="00EB7DE5"/>
    <w:rsid w:val="00EE3F82"/>
    <w:rsid w:val="00F232DD"/>
    <w:rsid w:val="00F355C4"/>
    <w:rsid w:val="00F54A00"/>
    <w:rsid w:val="00F57226"/>
    <w:rsid w:val="00F64623"/>
    <w:rsid w:val="00FB2A38"/>
    <w:rsid w:val="00FD3DD6"/>
    <w:rsid w:val="00FF5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47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D4741"/>
    <w:pPr>
      <w:spacing w:after="0"/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BD4741"/>
    <w:rPr>
      <w:rFonts w:ascii="Calibri" w:eastAsia="Times New Roman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52A7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52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96CD6"/>
    <w:rPr>
      <w:i/>
      <w:iCs/>
    </w:rPr>
  </w:style>
  <w:style w:type="paragraph" w:customStyle="1" w:styleId="a">
    <w:name w:val="Заголовок"/>
    <w:basedOn w:val="Normal"/>
    <w:next w:val="BodyText"/>
    <w:qFormat/>
    <w:rsid w:val="00E637FD"/>
    <w:pPr>
      <w:keepNext/>
      <w:spacing w:before="240" w:after="120" w:line="240" w:lineRule="auto"/>
      <w:jc w:val="both"/>
    </w:pPr>
    <w:rPr>
      <w:rFonts w:ascii="Liberation Sans" w:eastAsia="Microsoft YaHei" w:hAnsi="Liberation Sans" w:cs="Lucida Sans"/>
      <w:kern w:val="2"/>
      <w:sz w:val="28"/>
      <w:szCs w:val="28"/>
      <w:lang w:val="ru-RU" w:eastAsia="zh-CN" w:bidi="hi-IN"/>
    </w:rPr>
  </w:style>
  <w:style w:type="paragraph" w:styleId="BodyText">
    <w:name w:val="Body Text"/>
    <w:basedOn w:val="Normal"/>
    <w:link w:val="BodyTextChar"/>
    <w:uiPriority w:val="99"/>
    <w:unhideWhenUsed/>
    <w:rsid w:val="00E637F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637FD"/>
  </w:style>
  <w:style w:type="paragraph" w:styleId="BalloonText">
    <w:name w:val="Balloon Text"/>
    <w:basedOn w:val="Normal"/>
    <w:link w:val="BalloonTextChar"/>
    <w:uiPriority w:val="99"/>
    <w:semiHidden/>
    <w:unhideWhenUsed/>
    <w:rsid w:val="00F57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226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2942F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2942FF"/>
    <w:rPr>
      <w:rFonts w:ascii="Arial Armenian" w:eastAsia="Times New Roman" w:hAnsi="Arial Armenian" w:cs="Times New Roman"/>
      <w:lang w:eastAsia="ru-RU"/>
    </w:rPr>
  </w:style>
  <w:style w:type="character" w:customStyle="1" w:styleId="Bodytext0">
    <w:name w:val="Body text_"/>
    <w:basedOn w:val="DefaultParagraphFont"/>
    <w:link w:val="BodyText7"/>
    <w:rsid w:val="00D40809"/>
    <w:rPr>
      <w:sz w:val="20"/>
      <w:szCs w:val="20"/>
      <w:shd w:val="clear" w:color="auto" w:fill="FFFFFF"/>
    </w:rPr>
  </w:style>
  <w:style w:type="character" w:customStyle="1" w:styleId="BodyText1">
    <w:name w:val="Body Text1"/>
    <w:basedOn w:val="Bodytext0"/>
    <w:rsid w:val="00D40809"/>
    <w:rPr>
      <w:sz w:val="20"/>
      <w:szCs w:val="20"/>
      <w:shd w:val="clear" w:color="auto" w:fill="FFFFFF"/>
    </w:rPr>
  </w:style>
  <w:style w:type="character" w:customStyle="1" w:styleId="BodyText2">
    <w:name w:val="Body Text2"/>
    <w:basedOn w:val="Bodytext0"/>
    <w:rsid w:val="00D40809"/>
    <w:rPr>
      <w:sz w:val="20"/>
      <w:szCs w:val="20"/>
      <w:shd w:val="clear" w:color="auto" w:fill="FFFFFF"/>
    </w:rPr>
  </w:style>
  <w:style w:type="character" w:customStyle="1" w:styleId="BodyText3">
    <w:name w:val="Body Text3"/>
    <w:basedOn w:val="Bodytext0"/>
    <w:rsid w:val="00D40809"/>
    <w:rPr>
      <w:sz w:val="20"/>
      <w:szCs w:val="20"/>
      <w:shd w:val="clear" w:color="auto" w:fill="FFFFFF"/>
    </w:rPr>
  </w:style>
  <w:style w:type="paragraph" w:customStyle="1" w:styleId="BodyText7">
    <w:name w:val="Body Text7"/>
    <w:basedOn w:val="Normal"/>
    <w:link w:val="Bodytext0"/>
    <w:rsid w:val="00D40809"/>
    <w:pPr>
      <w:shd w:val="clear" w:color="auto" w:fill="FFFFFF"/>
      <w:spacing w:before="300" w:after="0" w:line="461" w:lineRule="exact"/>
      <w:jc w:val="both"/>
    </w:pPr>
    <w:rPr>
      <w:sz w:val="20"/>
      <w:szCs w:val="20"/>
    </w:rPr>
  </w:style>
  <w:style w:type="character" w:customStyle="1" w:styleId="Bodytext30">
    <w:name w:val="Body text (3)_"/>
    <w:basedOn w:val="DefaultParagraphFont"/>
    <w:rsid w:val="00D40809"/>
    <w:rPr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Bodytext3NotItalic">
    <w:name w:val="Body text (3) + Not Italic"/>
    <w:aliases w:val="Spacing 0 pt,Body text (4) + Not Italic"/>
    <w:basedOn w:val="Bodytext30"/>
    <w:rsid w:val="00D40809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Bodytext31">
    <w:name w:val="Body text (3)"/>
    <w:basedOn w:val="Bodytext30"/>
    <w:rsid w:val="00D40809"/>
    <w:rPr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Bodytext4">
    <w:name w:val="Body text (4)"/>
    <w:basedOn w:val="DefaultParagraphFont"/>
    <w:rsid w:val="00D40809"/>
    <w:rPr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Bodytext20">
    <w:name w:val="Body text (2)"/>
    <w:basedOn w:val="DefaultParagraphFont"/>
    <w:rsid w:val="00D40809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40">
    <w:name w:val="Body Text4"/>
    <w:basedOn w:val="Bodytext0"/>
    <w:rsid w:val="00D40809"/>
    <w:rPr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BodyText5">
    <w:name w:val="Body Text5"/>
    <w:basedOn w:val="Bodytext0"/>
    <w:rsid w:val="00D40809"/>
    <w:rPr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BodyText6">
    <w:name w:val="Body Text6"/>
    <w:basedOn w:val="Bodytext0"/>
    <w:rsid w:val="00D40809"/>
    <w:rPr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BodytextLucidaSansUnicode">
    <w:name w:val="Body text + Lucida Sans Unicode"/>
    <w:aliases w:val="10.5 pt"/>
    <w:basedOn w:val="Bodytext0"/>
    <w:rsid w:val="00D4080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0"/>
      <w:w w:val="100"/>
      <w:sz w:val="21"/>
      <w:szCs w:val="21"/>
      <w:shd w:val="clear" w:color="auto" w:fill="FFFFFF"/>
    </w:rPr>
  </w:style>
  <w:style w:type="character" w:customStyle="1" w:styleId="BodytextItalic">
    <w:name w:val="Body text + Italic"/>
    <w:aliases w:val="Spacing 1 pt,Body text + Arial Unicode MS,11.5 pt,Bold,Italic,Scaling 60%"/>
    <w:basedOn w:val="Bodytext0"/>
    <w:rsid w:val="00D40809"/>
    <w:rPr>
      <w:b w:val="0"/>
      <w:bCs w:val="0"/>
      <w:i/>
      <w:iCs/>
      <w:smallCaps w:val="0"/>
      <w:strike w:val="0"/>
      <w:spacing w:val="20"/>
      <w:sz w:val="20"/>
      <w:szCs w:val="20"/>
      <w:shd w:val="clear" w:color="auto" w:fill="FFFFFF"/>
    </w:rPr>
  </w:style>
  <w:style w:type="character" w:customStyle="1" w:styleId="BodytextBold">
    <w:name w:val="Body text + Bold"/>
    <w:basedOn w:val="Bodytext0"/>
    <w:rsid w:val="00D40809"/>
    <w:rPr>
      <w:b/>
      <w:bCs/>
      <w:i w:val="0"/>
      <w:iCs w:val="0"/>
      <w:smallCaps w:val="0"/>
      <w:strike w:val="0"/>
      <w:spacing w:val="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D8311-DF82-4739-B3F3-279200B14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Eduard.Amiraghyan</dc:creator>
  <cp:keywords/>
  <dc:description/>
  <cp:lastModifiedBy>taron.margaryan</cp:lastModifiedBy>
  <cp:revision>86</cp:revision>
  <cp:lastPrinted>2022-01-05T12:55:00Z</cp:lastPrinted>
  <dcterms:created xsi:type="dcterms:W3CDTF">2021-05-19T10:38:00Z</dcterms:created>
  <dcterms:modified xsi:type="dcterms:W3CDTF">2022-01-05T12:57:00Z</dcterms:modified>
</cp:coreProperties>
</file>