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57D5" w:rsidRPr="000757D5" w:rsidRDefault="000757D5" w:rsidP="000757D5">
      <w:pPr>
        <w:tabs>
          <w:tab w:val="right" w:pos="9498"/>
        </w:tabs>
        <w:spacing w:after="0" w:line="240" w:lineRule="auto"/>
        <w:jc w:val="center"/>
        <w:rPr>
          <w:rFonts w:ascii="GHEA Grapalat" w:eastAsia="Times New Roman" w:hAnsi="GHEA Grapalat" w:cs="Sylfaen"/>
          <w:b/>
          <w:sz w:val="24"/>
          <w:szCs w:val="24"/>
          <w:lang w:val="hy-AM"/>
        </w:rPr>
      </w:pPr>
      <w:r w:rsidRPr="000757D5">
        <w:rPr>
          <w:rFonts w:ascii="GHEA Grapalat" w:eastAsia="Times New Roman" w:hAnsi="GHEA Grapalat" w:cs="Sylfaen"/>
          <w:b/>
          <w:sz w:val="24"/>
          <w:szCs w:val="24"/>
          <w:lang w:val="hy-AM"/>
        </w:rPr>
        <w:t>ՀԻՄՆԱՎՈՐՈՒՄ</w:t>
      </w:r>
    </w:p>
    <w:p w:rsidR="000757D5" w:rsidRPr="000757D5" w:rsidRDefault="000757D5" w:rsidP="000757D5">
      <w:pPr>
        <w:tabs>
          <w:tab w:val="right" w:pos="9498"/>
        </w:tabs>
        <w:spacing w:after="0" w:line="240" w:lineRule="auto"/>
        <w:jc w:val="center"/>
        <w:rPr>
          <w:rFonts w:ascii="GHEA Grapalat" w:eastAsia="Times New Roman" w:hAnsi="GHEA Grapalat" w:cs="Sylfaen"/>
          <w:b/>
          <w:sz w:val="24"/>
          <w:szCs w:val="24"/>
          <w:lang w:val="hy-AM"/>
        </w:rPr>
      </w:pPr>
      <w:r w:rsidRPr="000757D5">
        <w:rPr>
          <w:rFonts w:ascii="GHEA Grapalat" w:eastAsia="Times New Roman" w:hAnsi="GHEA Grapalat" w:cs="Sylfaen"/>
          <w:b/>
          <w:sz w:val="24"/>
          <w:szCs w:val="24"/>
          <w:lang w:val="hy-AM"/>
        </w:rPr>
        <w:t xml:space="preserve">«ՀԱՅԱՍՏԱՆԻ ՀԱՆՐԱՊԵՏՈՒԹՅԱՆ ԿԱՌԱՎԱՐՈՒԹՅԱՆ 2016 ԹՎԱԿԱՆԻ </w:t>
      </w:r>
    </w:p>
    <w:p w:rsidR="000757D5" w:rsidRPr="000757D5" w:rsidRDefault="000757D5" w:rsidP="000757D5">
      <w:pPr>
        <w:spacing w:after="0" w:line="276" w:lineRule="auto"/>
        <w:jc w:val="center"/>
        <w:rPr>
          <w:rFonts w:ascii="GHEA Grapalat" w:eastAsia="Calibri" w:hAnsi="GHEA Grapalat" w:cs="Calibri"/>
          <w:b/>
          <w:sz w:val="24"/>
          <w:szCs w:val="24"/>
          <w:lang w:val="hy-AM"/>
        </w:rPr>
      </w:pPr>
      <w:r w:rsidRPr="000757D5">
        <w:rPr>
          <w:rFonts w:ascii="GHEA Grapalat" w:eastAsia="Times New Roman" w:hAnsi="GHEA Grapalat" w:cs="Sylfaen"/>
          <w:b/>
          <w:sz w:val="24"/>
          <w:szCs w:val="24"/>
          <w:lang w:val="hy-AM"/>
        </w:rPr>
        <w:t>ԴԵԿՏԵՄԲԵՐԻ 22-Ի ԹԻՎ 1384-Ն ՈՐՈՇՈՒՄՆ ՈՒԺԸ ԿՈՐՑՐԱԾ ՃԱՆԱՉԵԼՈՒ ՄԱՍԻՆ»</w:t>
      </w:r>
      <w:r w:rsidRPr="000757D5">
        <w:rPr>
          <w:rFonts w:ascii="GHEA Grapalat" w:eastAsia="Calibri" w:hAnsi="GHEA Grapalat" w:cs="Calibri"/>
          <w:b/>
          <w:sz w:val="24"/>
          <w:szCs w:val="24"/>
          <w:lang w:val="hy-AM"/>
        </w:rPr>
        <w:t xml:space="preserve"> ՀԱՅԱՍՏԱՆԻ ՀԱՆՐԱՊԵՏՈՒԹՅԱՆ ԿԱՌԱՎԱՐՈՒԹՅԱՆ ՈՐՈՇՄԱՆ ՆԱԽԱԳԾԻ ԸՆԴՈՒՆՄԱՆ</w:t>
      </w:r>
    </w:p>
    <w:p w:rsidR="000757D5" w:rsidRPr="000757D5" w:rsidRDefault="000757D5" w:rsidP="000757D5">
      <w:pPr>
        <w:tabs>
          <w:tab w:val="right" w:pos="9498"/>
        </w:tabs>
        <w:spacing w:after="0" w:line="240" w:lineRule="auto"/>
        <w:jc w:val="center"/>
        <w:rPr>
          <w:rFonts w:ascii="GHEA Grapalat" w:eastAsia="Times New Roman" w:hAnsi="GHEA Grapalat" w:cs="Sylfaen"/>
          <w:b/>
          <w:sz w:val="24"/>
          <w:szCs w:val="24"/>
          <w:lang w:val="hy-AM"/>
        </w:rPr>
      </w:pPr>
    </w:p>
    <w:p w:rsidR="000757D5" w:rsidRPr="000757D5" w:rsidRDefault="000757D5" w:rsidP="000757D5">
      <w:pPr>
        <w:tabs>
          <w:tab w:val="right" w:pos="9498"/>
        </w:tabs>
        <w:spacing w:after="0" w:line="240" w:lineRule="auto"/>
        <w:jc w:val="center"/>
        <w:rPr>
          <w:rFonts w:ascii="GHEA Grapalat" w:eastAsia="Times New Roman" w:hAnsi="GHEA Grapalat" w:cs="Sylfaen"/>
          <w:b/>
          <w:sz w:val="24"/>
          <w:szCs w:val="24"/>
          <w:lang w:val="hy-AM"/>
        </w:rPr>
      </w:pPr>
    </w:p>
    <w:p w:rsidR="000757D5" w:rsidRPr="000757D5" w:rsidRDefault="000757D5" w:rsidP="000757D5">
      <w:pPr>
        <w:shd w:val="clear" w:color="auto" w:fill="FFFFFF"/>
        <w:spacing w:after="0" w:line="360" w:lineRule="auto"/>
        <w:ind w:firstLine="720"/>
        <w:jc w:val="both"/>
        <w:rPr>
          <w:rFonts w:ascii="GHEA Grapalat" w:eastAsia="GHEA Grapalat" w:hAnsi="GHEA Grapalat" w:cs="GHEA Grapalat"/>
          <w:b/>
          <w:sz w:val="24"/>
          <w:szCs w:val="24"/>
          <w:lang w:val="hy-AM"/>
        </w:rPr>
      </w:pPr>
      <w:r w:rsidRPr="000757D5">
        <w:rPr>
          <w:rFonts w:ascii="GHEA Grapalat" w:eastAsia="Calibri" w:hAnsi="GHEA Grapalat" w:cs="Sylfaen"/>
          <w:b/>
          <w:lang w:val="hy-AM"/>
        </w:rPr>
        <w:t>1</w:t>
      </w:r>
      <w:r w:rsidRPr="000757D5">
        <w:rPr>
          <w:rFonts w:ascii="GHEA Grapalat" w:eastAsia="GHEA Grapalat" w:hAnsi="GHEA Grapalat" w:cs="GHEA Grapalat"/>
          <w:b/>
          <w:sz w:val="24"/>
          <w:szCs w:val="24"/>
          <w:lang w:val="hy-AM"/>
        </w:rPr>
        <w:t xml:space="preserve">. </w:t>
      </w:r>
      <w:r w:rsidRPr="000757D5">
        <w:rPr>
          <w:rFonts w:ascii="GHEA Grapalat" w:eastAsia="Calibri" w:hAnsi="GHEA Grapalat" w:cs="Calibri"/>
          <w:b/>
          <w:bCs/>
          <w:lang w:val="hy-AM"/>
        </w:rPr>
        <w:t>Ընթացիկ իրավիճակը և իրավական ակտի ընդունման անհրաժեշտությունը</w:t>
      </w:r>
      <w:r w:rsidRPr="000757D5">
        <w:rPr>
          <w:rFonts w:ascii="GHEA Grapalat" w:eastAsia="GHEA Grapalat" w:hAnsi="GHEA Grapalat" w:cs="GHEA Grapalat"/>
          <w:b/>
          <w:sz w:val="24"/>
          <w:szCs w:val="24"/>
          <w:lang w:val="hy-AM"/>
        </w:rPr>
        <w:t xml:space="preserve">. </w:t>
      </w:r>
    </w:p>
    <w:p w:rsidR="000757D5" w:rsidRPr="000757D5" w:rsidRDefault="000757D5" w:rsidP="000757D5">
      <w:pPr>
        <w:shd w:val="clear" w:color="auto" w:fill="FFFFFF"/>
        <w:spacing w:after="0" w:line="360" w:lineRule="auto"/>
        <w:ind w:firstLine="720"/>
        <w:jc w:val="both"/>
        <w:rPr>
          <w:rFonts w:ascii="GHEA Grapalat" w:eastAsia="GHEA Grapalat" w:hAnsi="GHEA Grapalat" w:cs="GHEA Grapalat"/>
          <w:sz w:val="24"/>
          <w:szCs w:val="24"/>
          <w:lang w:val="hy-AM"/>
        </w:rPr>
      </w:pPr>
      <w:r w:rsidRPr="000757D5">
        <w:rPr>
          <w:rFonts w:ascii="GHEA Grapalat" w:eastAsia="GHEA Grapalat" w:hAnsi="GHEA Grapalat" w:cs="GHEA Grapalat"/>
          <w:sz w:val="24"/>
          <w:szCs w:val="24"/>
          <w:lang w:val="hy-AM"/>
        </w:rPr>
        <w:t>«Կառավարչական իրավահարաբերությունների կարգավորման մասին» օրենքի (այսուհետ՝ Օրենք) 6-րդ հոդվածի 1-ին մասի համաձայն` պետական մարմնի կառուցվածքում ընդգրկվում են պետական մարմնի ղեկավարի, պետական մարմնի ղեկավարի տեղակալի (կոլեգիալ մարմինների դեպքում՝ կոլեգիալ մարմնի անդամների), գլխավոր քարտուղարի պաշտոնները, կառուցվածքային ստորաբաժանումները, օրենսդրությամբ նախատեսված դեպքերում՝ գրասենյակը, օրենքով նախատեսված դեպքերում՝ պետական մարմնի ղեկավարի խորհրդականի, մամուլի քարտուղարի, օգնականի, ռեֆերենտի, պետական մարմնի ղեկավարի տեղակալի օգնականի, օրենսդրությամբ նախատեսված դեպքերում` նաև գլխավոր քարտուղարի տեղակալի պաշտոնները:</w:t>
      </w:r>
    </w:p>
    <w:p w:rsidR="000757D5" w:rsidRPr="000757D5" w:rsidRDefault="000757D5" w:rsidP="000757D5">
      <w:pPr>
        <w:shd w:val="clear" w:color="auto" w:fill="FFFFFF"/>
        <w:spacing w:after="0" w:line="360" w:lineRule="auto"/>
        <w:ind w:firstLine="720"/>
        <w:jc w:val="both"/>
        <w:rPr>
          <w:rFonts w:ascii="GHEA Grapalat" w:eastAsia="GHEA Grapalat" w:hAnsi="GHEA Grapalat" w:cs="GHEA Grapalat"/>
          <w:sz w:val="24"/>
          <w:szCs w:val="24"/>
          <w:lang w:val="hy-AM"/>
        </w:rPr>
      </w:pPr>
      <w:r w:rsidRPr="000757D5">
        <w:rPr>
          <w:rFonts w:ascii="GHEA Grapalat" w:eastAsia="GHEA Grapalat" w:hAnsi="GHEA Grapalat" w:cs="GHEA Grapalat"/>
          <w:sz w:val="24"/>
          <w:szCs w:val="24"/>
          <w:lang w:val="hy-AM"/>
        </w:rPr>
        <w:t xml:space="preserve">Վերոնշյալ հոդվածից բխում է, որ պետական մարմնի կառուցվածքում, ի թիվս այլնի, կարող են ընդգրկվել միայն կառուցվածքային ստորաբաժանումները, իսկ օրենքով նախատեսված դեպքերում՝ գրասենյակները: </w:t>
      </w:r>
    </w:p>
    <w:p w:rsidR="000757D5" w:rsidRPr="000757D5" w:rsidRDefault="000757D5" w:rsidP="000757D5">
      <w:pPr>
        <w:shd w:val="clear" w:color="auto" w:fill="FFFFFF"/>
        <w:spacing w:after="0" w:line="360" w:lineRule="auto"/>
        <w:ind w:firstLine="313"/>
        <w:jc w:val="both"/>
        <w:rPr>
          <w:rFonts w:ascii="GHEA Grapalat" w:eastAsia="GHEA Grapalat" w:hAnsi="GHEA Grapalat" w:cs="GHEA Grapalat"/>
          <w:sz w:val="24"/>
          <w:szCs w:val="24"/>
          <w:lang w:val="hy-AM"/>
        </w:rPr>
      </w:pPr>
    </w:p>
    <w:p w:rsidR="000757D5" w:rsidRPr="000757D5" w:rsidRDefault="000757D5" w:rsidP="000757D5">
      <w:pPr>
        <w:shd w:val="clear" w:color="auto" w:fill="FFFFFF"/>
        <w:spacing w:after="0" w:line="360" w:lineRule="auto"/>
        <w:ind w:firstLine="720"/>
        <w:jc w:val="both"/>
        <w:rPr>
          <w:rFonts w:ascii="GHEA Grapalat" w:eastAsia="GHEA Grapalat" w:hAnsi="GHEA Grapalat" w:cs="GHEA Grapalat"/>
          <w:b/>
          <w:sz w:val="24"/>
          <w:szCs w:val="24"/>
          <w:lang w:val="hy-AM"/>
        </w:rPr>
      </w:pPr>
      <w:r w:rsidRPr="000757D5">
        <w:rPr>
          <w:rFonts w:ascii="GHEA Grapalat" w:eastAsia="GHEA Grapalat" w:hAnsi="GHEA Grapalat" w:cs="GHEA Grapalat"/>
          <w:b/>
          <w:sz w:val="24"/>
          <w:szCs w:val="24"/>
          <w:lang w:val="hy-AM"/>
        </w:rPr>
        <w:t xml:space="preserve">2. </w:t>
      </w:r>
      <w:r w:rsidRPr="000757D5">
        <w:rPr>
          <w:rFonts w:ascii="GHEA Grapalat" w:eastAsia="Calibri" w:hAnsi="GHEA Grapalat" w:cs="Calibri"/>
          <w:b/>
          <w:bCs/>
          <w:lang w:val="hy-AM"/>
        </w:rPr>
        <w:t>Առաջարկվող կարգավորման բնույթը</w:t>
      </w:r>
      <w:r w:rsidRPr="000757D5">
        <w:rPr>
          <w:rFonts w:ascii="GHEA Grapalat" w:eastAsia="GHEA Grapalat" w:hAnsi="GHEA Grapalat" w:cs="GHEA Grapalat"/>
          <w:b/>
          <w:sz w:val="24"/>
          <w:szCs w:val="24"/>
          <w:lang w:val="hy-AM"/>
        </w:rPr>
        <w:t>.</w:t>
      </w:r>
    </w:p>
    <w:p w:rsidR="000757D5" w:rsidRPr="000757D5" w:rsidRDefault="000757D5" w:rsidP="000757D5">
      <w:pPr>
        <w:shd w:val="clear" w:color="auto" w:fill="FFFFFF"/>
        <w:spacing w:after="0" w:line="360" w:lineRule="auto"/>
        <w:ind w:firstLine="720"/>
        <w:jc w:val="both"/>
        <w:rPr>
          <w:rFonts w:ascii="GHEA Grapalat" w:eastAsia="GHEA Grapalat" w:hAnsi="GHEA Grapalat" w:cs="GHEA Grapalat"/>
          <w:sz w:val="24"/>
          <w:szCs w:val="24"/>
          <w:lang w:val="hy-AM"/>
        </w:rPr>
      </w:pPr>
      <w:r w:rsidRPr="000757D5">
        <w:rPr>
          <w:rFonts w:ascii="GHEA Grapalat" w:eastAsia="GHEA Grapalat" w:hAnsi="GHEA Grapalat" w:cs="GHEA Grapalat"/>
          <w:sz w:val="24"/>
          <w:szCs w:val="24"/>
          <w:lang w:val="hy-AM"/>
        </w:rPr>
        <w:t>Հաշվի առնելով Վերահսկողական ծառայությանը ներկայումս տրված գործառույթների շրջանակը՝ առաջարկվում է այն վերակազմավորել հիմնական մասնագիտական կառուցվածքային ստորաբաժանում հանդիսացող` Վերահսկողական վարչության: Հիմք ընդունելով նշված հանգամանքը՝ անհրաժեշտություն է առաջացել ուժը կորցրած ճանաչել Կառավարության 2016 թվականի դեկտեմբերի 22-ի թիվ 1384-Ն որոշումը:</w:t>
      </w:r>
    </w:p>
    <w:p w:rsidR="000757D5" w:rsidRPr="000757D5" w:rsidRDefault="000757D5" w:rsidP="000757D5">
      <w:pPr>
        <w:shd w:val="clear" w:color="auto" w:fill="FFFFFF"/>
        <w:spacing w:after="0" w:line="360" w:lineRule="auto"/>
        <w:ind w:firstLine="313"/>
        <w:jc w:val="both"/>
        <w:rPr>
          <w:rFonts w:ascii="GHEA Grapalat" w:eastAsia="GHEA Grapalat" w:hAnsi="GHEA Grapalat" w:cs="GHEA Grapalat"/>
          <w:sz w:val="24"/>
          <w:szCs w:val="24"/>
          <w:lang w:val="hy-AM"/>
        </w:rPr>
      </w:pPr>
    </w:p>
    <w:p w:rsidR="000757D5" w:rsidRPr="000757D5" w:rsidRDefault="000757D5" w:rsidP="000757D5">
      <w:pPr>
        <w:shd w:val="clear" w:color="auto" w:fill="FFFFFF"/>
        <w:spacing w:after="0" w:line="360" w:lineRule="auto"/>
        <w:ind w:firstLine="313"/>
        <w:jc w:val="both"/>
        <w:rPr>
          <w:rFonts w:ascii="GHEA Grapalat" w:eastAsia="GHEA Grapalat" w:hAnsi="GHEA Grapalat" w:cs="GHEA Grapalat"/>
          <w:b/>
          <w:sz w:val="24"/>
          <w:szCs w:val="24"/>
          <w:lang w:val="hy-AM"/>
        </w:rPr>
      </w:pPr>
    </w:p>
    <w:p w:rsidR="000757D5" w:rsidRPr="000757D5" w:rsidRDefault="000757D5" w:rsidP="000757D5">
      <w:pPr>
        <w:shd w:val="clear" w:color="auto" w:fill="FFFFFF"/>
        <w:spacing w:after="0" w:line="360" w:lineRule="auto"/>
        <w:ind w:firstLine="313"/>
        <w:jc w:val="both"/>
        <w:rPr>
          <w:rFonts w:ascii="GHEA Grapalat" w:eastAsia="GHEA Grapalat" w:hAnsi="GHEA Grapalat" w:cs="GHEA Grapalat"/>
          <w:b/>
          <w:sz w:val="24"/>
          <w:szCs w:val="24"/>
          <w:lang w:val="hy-AM"/>
        </w:rPr>
      </w:pPr>
    </w:p>
    <w:p w:rsidR="000757D5" w:rsidRPr="000757D5" w:rsidRDefault="000757D5" w:rsidP="000757D5">
      <w:pPr>
        <w:shd w:val="clear" w:color="auto" w:fill="FFFFFF"/>
        <w:spacing w:after="0" w:line="360" w:lineRule="auto"/>
        <w:ind w:firstLine="720"/>
        <w:jc w:val="both"/>
        <w:rPr>
          <w:rFonts w:ascii="GHEA Grapalat" w:eastAsia="GHEA Grapalat" w:hAnsi="GHEA Grapalat" w:cs="GHEA Grapalat"/>
          <w:b/>
          <w:sz w:val="24"/>
          <w:szCs w:val="24"/>
          <w:lang w:val="hy-AM"/>
        </w:rPr>
      </w:pPr>
      <w:r w:rsidRPr="000757D5">
        <w:rPr>
          <w:rFonts w:ascii="GHEA Grapalat" w:eastAsia="GHEA Grapalat" w:hAnsi="GHEA Grapalat" w:cs="GHEA Grapalat"/>
          <w:b/>
          <w:sz w:val="24"/>
          <w:szCs w:val="24"/>
          <w:lang w:val="hy-AM"/>
        </w:rPr>
        <w:t>3. Կարգավորման նպատակներն, ակնկալվող արդյունքը.</w:t>
      </w:r>
      <w:r w:rsidRPr="000757D5" w:rsidDel="00510DB8">
        <w:rPr>
          <w:rFonts w:ascii="GHEA Grapalat" w:eastAsia="GHEA Grapalat" w:hAnsi="GHEA Grapalat" w:cs="GHEA Grapalat"/>
          <w:b/>
          <w:sz w:val="24"/>
          <w:szCs w:val="24"/>
          <w:lang w:val="hy-AM"/>
        </w:rPr>
        <w:t xml:space="preserve"> </w:t>
      </w:r>
    </w:p>
    <w:p w:rsidR="000757D5" w:rsidRPr="000757D5" w:rsidRDefault="000757D5" w:rsidP="000757D5">
      <w:pPr>
        <w:shd w:val="clear" w:color="auto" w:fill="FFFFFF"/>
        <w:spacing w:after="0" w:line="360" w:lineRule="auto"/>
        <w:ind w:firstLine="720"/>
        <w:jc w:val="both"/>
        <w:rPr>
          <w:rFonts w:ascii="GHEA Grapalat" w:eastAsia="GHEA Grapalat" w:hAnsi="GHEA Grapalat" w:cs="GHEA Grapalat"/>
          <w:b/>
          <w:sz w:val="24"/>
          <w:szCs w:val="24"/>
          <w:lang w:val="hy-AM"/>
        </w:rPr>
      </w:pPr>
      <w:r w:rsidRPr="000757D5">
        <w:rPr>
          <w:rFonts w:ascii="GHEA Grapalat" w:eastAsia="GHEA Grapalat" w:hAnsi="GHEA Grapalat" w:cs="GHEA Grapalat"/>
          <w:sz w:val="24"/>
          <w:szCs w:val="24"/>
          <w:lang w:val="hy-AM"/>
        </w:rPr>
        <w:t xml:space="preserve">Նախագծի հիմնական նպատակն է ապահովել Արդարադատության նախարարության` օրենքով սահմանված գործառույթների արդյունավետ իրականացումը: </w:t>
      </w:r>
    </w:p>
    <w:p w:rsidR="000757D5" w:rsidRPr="000757D5" w:rsidRDefault="000757D5" w:rsidP="000757D5">
      <w:pPr>
        <w:shd w:val="clear" w:color="auto" w:fill="FFFFFF"/>
        <w:spacing w:after="0" w:line="360" w:lineRule="auto"/>
        <w:ind w:firstLine="313"/>
        <w:jc w:val="both"/>
        <w:rPr>
          <w:rFonts w:ascii="GHEA Grapalat" w:eastAsia="GHEA Grapalat" w:hAnsi="GHEA Grapalat" w:cs="GHEA Grapalat"/>
          <w:sz w:val="24"/>
          <w:szCs w:val="24"/>
          <w:lang w:val="hy-AM"/>
        </w:rPr>
      </w:pPr>
    </w:p>
    <w:p w:rsidR="000757D5" w:rsidRPr="000757D5" w:rsidRDefault="000757D5" w:rsidP="000757D5">
      <w:pPr>
        <w:shd w:val="clear" w:color="auto" w:fill="FFFFFF"/>
        <w:spacing w:after="0" w:line="360" w:lineRule="auto"/>
        <w:ind w:firstLine="720"/>
        <w:jc w:val="both"/>
        <w:rPr>
          <w:rFonts w:ascii="GHEA Grapalat" w:eastAsia="GHEA Grapalat" w:hAnsi="GHEA Grapalat" w:cs="GHEA Grapalat"/>
          <w:b/>
          <w:sz w:val="24"/>
          <w:szCs w:val="24"/>
          <w:lang w:val="hy-AM"/>
        </w:rPr>
      </w:pPr>
      <w:r w:rsidRPr="000757D5">
        <w:rPr>
          <w:rFonts w:ascii="GHEA Grapalat" w:eastAsia="GHEA Grapalat" w:hAnsi="GHEA Grapalat" w:cs="GHEA Grapalat"/>
          <w:b/>
          <w:sz w:val="24"/>
          <w:szCs w:val="24"/>
          <w:lang w:val="hy-AM"/>
        </w:rPr>
        <w:t xml:space="preserve">4. </w:t>
      </w:r>
      <w:r w:rsidRPr="000757D5">
        <w:rPr>
          <w:rFonts w:ascii="GHEA Grapalat" w:eastAsia="Calibri" w:hAnsi="GHEA Grapalat" w:cs="Calibri"/>
          <w:b/>
          <w:bCs/>
          <w:lang w:val="hy-AM"/>
        </w:rPr>
        <w:t>Նախագծերի մշակման գործընթացում ներգրավված ինստիտուտները և անձինք</w:t>
      </w:r>
      <w:r w:rsidRPr="000757D5">
        <w:rPr>
          <w:rFonts w:ascii="GHEA Grapalat" w:eastAsia="GHEA Grapalat" w:hAnsi="GHEA Grapalat" w:cs="GHEA Grapalat"/>
          <w:b/>
          <w:sz w:val="24"/>
          <w:szCs w:val="24"/>
          <w:lang w:val="hy-AM"/>
        </w:rPr>
        <w:t>.</w:t>
      </w:r>
    </w:p>
    <w:p w:rsidR="000757D5" w:rsidRPr="000757D5" w:rsidRDefault="000757D5" w:rsidP="000757D5">
      <w:pPr>
        <w:shd w:val="clear" w:color="auto" w:fill="FFFFFF"/>
        <w:spacing w:after="0" w:line="360" w:lineRule="auto"/>
        <w:ind w:firstLine="720"/>
        <w:jc w:val="both"/>
        <w:rPr>
          <w:rFonts w:ascii="GHEA Grapalat" w:eastAsia="GHEA Grapalat" w:hAnsi="GHEA Grapalat" w:cs="GHEA Grapalat"/>
          <w:sz w:val="24"/>
          <w:szCs w:val="24"/>
          <w:lang w:val="hy-AM"/>
        </w:rPr>
      </w:pPr>
      <w:r w:rsidRPr="000757D5">
        <w:rPr>
          <w:rFonts w:ascii="GHEA Grapalat" w:eastAsia="GHEA Grapalat" w:hAnsi="GHEA Grapalat" w:cs="GHEA Grapalat"/>
          <w:sz w:val="24"/>
          <w:szCs w:val="24"/>
          <w:lang w:val="hy-AM"/>
        </w:rPr>
        <w:t>Նախագիծը մշակվել է Արդարադատության նախարարության կողմից:</w:t>
      </w:r>
    </w:p>
    <w:p w:rsidR="000757D5" w:rsidRPr="000757D5" w:rsidRDefault="000757D5" w:rsidP="000757D5">
      <w:pPr>
        <w:shd w:val="clear" w:color="auto" w:fill="FFFFFF"/>
        <w:spacing w:after="0" w:line="360" w:lineRule="auto"/>
        <w:ind w:firstLine="313"/>
        <w:jc w:val="both"/>
        <w:rPr>
          <w:rFonts w:ascii="GHEA Grapalat" w:eastAsia="GHEA Grapalat" w:hAnsi="GHEA Grapalat" w:cs="GHEA Grapalat"/>
          <w:sz w:val="24"/>
          <w:szCs w:val="24"/>
          <w:lang w:val="hy-AM"/>
        </w:rPr>
      </w:pPr>
    </w:p>
    <w:p w:rsidR="000757D5" w:rsidRPr="000757D5" w:rsidRDefault="000757D5" w:rsidP="000757D5">
      <w:pPr>
        <w:shd w:val="clear" w:color="auto" w:fill="FFFFFF"/>
        <w:spacing w:after="0" w:line="360" w:lineRule="auto"/>
        <w:ind w:firstLine="720"/>
        <w:jc w:val="both"/>
        <w:rPr>
          <w:rFonts w:ascii="GHEA Grapalat" w:eastAsia="GHEA Grapalat" w:hAnsi="GHEA Grapalat" w:cs="GHEA Grapalat"/>
          <w:b/>
          <w:sz w:val="24"/>
          <w:szCs w:val="24"/>
          <w:lang w:val="hy-AM"/>
        </w:rPr>
      </w:pPr>
      <w:r w:rsidRPr="000757D5">
        <w:rPr>
          <w:rFonts w:ascii="GHEA Grapalat" w:eastAsia="GHEA Grapalat" w:hAnsi="GHEA Grapalat" w:cs="GHEA Grapalat"/>
          <w:b/>
          <w:sz w:val="24"/>
          <w:szCs w:val="24"/>
          <w:lang w:val="hy-AM"/>
        </w:rPr>
        <w:t xml:space="preserve">5. </w:t>
      </w:r>
      <w:r w:rsidRPr="000757D5">
        <w:rPr>
          <w:rFonts w:ascii="GHEA Grapalat" w:eastAsia="Calibri" w:hAnsi="GHEA Grapalat" w:cs="Sylfaen"/>
          <w:b/>
          <w:lang w:val="hy-AM"/>
        </w:rPr>
        <w:t xml:space="preserve">Նախագծի </w:t>
      </w:r>
      <w:r w:rsidRPr="000757D5">
        <w:rPr>
          <w:rFonts w:ascii="GHEA Grapalat" w:eastAsia="Calibri" w:hAnsi="GHEA Grapalat" w:cs="Arian AMU"/>
          <w:b/>
          <w:bCs/>
          <w:bdr w:val="none" w:sz="0" w:space="0" w:color="auto" w:frame="1"/>
          <w:lang w:val="hy-AM" w:eastAsia="hy-AM"/>
        </w:rPr>
        <w:t xml:space="preserve">ընդունման </w:t>
      </w:r>
      <w:r w:rsidRPr="000757D5">
        <w:rPr>
          <w:rFonts w:ascii="GHEA Grapalat" w:eastAsia="Calibri" w:hAnsi="GHEA Grapalat" w:cs="Arian AMU"/>
          <w:b/>
          <w:bCs/>
          <w:bdr w:val="none" w:sz="0" w:space="0" w:color="auto" w:frame="1"/>
          <w:lang w:val="hy-AM"/>
        </w:rPr>
        <w:t>կապակցությամբ</w:t>
      </w:r>
      <w:r w:rsidRPr="000757D5">
        <w:rPr>
          <w:rFonts w:ascii="GHEA Grapalat" w:eastAsia="Calibri" w:hAnsi="GHEA Grapalat" w:cs="Calibri"/>
          <w:b/>
          <w:lang w:val="hy-AM"/>
        </w:rPr>
        <w:t xml:space="preserve"> </w:t>
      </w:r>
      <w:r w:rsidRPr="000757D5">
        <w:rPr>
          <w:rFonts w:ascii="GHEA Grapalat" w:eastAsia="Calibri" w:hAnsi="GHEA Grapalat" w:cs="Calibri"/>
          <w:b/>
          <w:color w:val="000000"/>
          <w:shd w:val="clear" w:color="auto" w:fill="FFFFFF"/>
          <w:lang w:val="hy-AM"/>
        </w:rPr>
        <w:t>լրացուցիչ ֆինանսական միջոցների անհրաժեշտության և պետական բյուջեի եկամուտներում և ծախսերում սպասվելիք փոփոխությունների մասին.</w:t>
      </w:r>
    </w:p>
    <w:p w:rsidR="000757D5" w:rsidRPr="000757D5" w:rsidRDefault="000757D5" w:rsidP="000757D5">
      <w:pPr>
        <w:shd w:val="clear" w:color="auto" w:fill="FFFFFF"/>
        <w:spacing w:after="0" w:line="360" w:lineRule="auto"/>
        <w:ind w:firstLine="720"/>
        <w:jc w:val="both"/>
        <w:rPr>
          <w:rFonts w:ascii="GHEA Grapalat" w:eastAsia="GHEA Grapalat" w:hAnsi="GHEA Grapalat" w:cs="GHEA Grapalat"/>
          <w:b/>
          <w:sz w:val="24"/>
          <w:szCs w:val="24"/>
          <w:lang w:val="hy-AM"/>
        </w:rPr>
      </w:pPr>
      <w:r w:rsidRPr="000757D5">
        <w:rPr>
          <w:rFonts w:ascii="GHEA Grapalat" w:eastAsia="GHEA Grapalat" w:hAnsi="GHEA Grapalat" w:cs="GHEA Grapalat"/>
          <w:sz w:val="24"/>
          <w:szCs w:val="24"/>
          <w:lang w:val="hy-AM"/>
        </w:rPr>
        <w:t>«Հայաստանի Հանրապետության կառավարության 2016 թվականի դեկտեմբերի 22-ի թիվ 1384-Ն որոշումն ուժը կորցրած ճանաչելու մասին» Հայաստանի Հանրապետության կառավարության որոշման նախագծի ընդունման կապակցությամբ Հայաստանի Հանրապետության պետական բյուջեում ծախսերի և եկամուտների ավելացումներ կամ նվազեցումներ չեն նախատեսվում:</w:t>
      </w:r>
    </w:p>
    <w:p w:rsidR="000757D5" w:rsidRPr="000757D5" w:rsidRDefault="000757D5" w:rsidP="000757D5">
      <w:pPr>
        <w:shd w:val="clear" w:color="auto" w:fill="FFFFFF"/>
        <w:spacing w:after="0" w:line="360" w:lineRule="auto"/>
        <w:ind w:firstLine="313"/>
        <w:jc w:val="both"/>
        <w:rPr>
          <w:rFonts w:ascii="GHEA Grapalat" w:eastAsia="GHEA Grapalat" w:hAnsi="GHEA Grapalat" w:cs="GHEA Grapalat"/>
          <w:sz w:val="24"/>
          <w:szCs w:val="24"/>
          <w:lang w:val="hy-AM"/>
        </w:rPr>
      </w:pPr>
    </w:p>
    <w:p w:rsidR="000757D5" w:rsidRPr="000757D5" w:rsidRDefault="000757D5" w:rsidP="000757D5">
      <w:pPr>
        <w:shd w:val="clear" w:color="auto" w:fill="FFFFFF"/>
        <w:spacing w:after="0" w:line="360" w:lineRule="auto"/>
        <w:ind w:firstLine="720"/>
        <w:jc w:val="both"/>
        <w:rPr>
          <w:rFonts w:ascii="GHEA Grapalat" w:eastAsia="Times New Roman" w:hAnsi="GHEA Grapalat" w:cs="Times New Roman"/>
          <w:b/>
          <w:sz w:val="24"/>
          <w:szCs w:val="24"/>
          <w:lang w:val="hy-AM"/>
        </w:rPr>
      </w:pPr>
      <w:r w:rsidRPr="000757D5">
        <w:rPr>
          <w:rFonts w:ascii="GHEA Grapalat" w:eastAsia="GHEA Grapalat" w:hAnsi="GHEA Grapalat" w:cs="GHEA Grapalat"/>
          <w:b/>
          <w:sz w:val="24"/>
          <w:szCs w:val="24"/>
          <w:lang w:val="hy-AM"/>
        </w:rPr>
        <w:t>6.</w:t>
      </w:r>
      <w:r w:rsidRPr="000757D5">
        <w:rPr>
          <w:rFonts w:ascii="GHEA Grapalat" w:eastAsia="Times New Roman" w:hAnsi="GHEA Grapalat" w:cs="Times New Roman"/>
          <w:b/>
          <w:sz w:val="24"/>
          <w:szCs w:val="24"/>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0757D5" w:rsidRPr="000757D5" w:rsidRDefault="000757D5" w:rsidP="000757D5">
      <w:pPr>
        <w:shd w:val="clear" w:color="auto" w:fill="FFFFFF"/>
        <w:spacing w:after="0" w:line="360" w:lineRule="auto"/>
        <w:ind w:firstLine="720"/>
        <w:jc w:val="both"/>
        <w:rPr>
          <w:rFonts w:ascii="GHEA Grapalat" w:eastAsia="Times New Roman" w:hAnsi="GHEA Grapalat" w:cs="Times New Roman"/>
          <w:b/>
          <w:sz w:val="24"/>
          <w:szCs w:val="24"/>
          <w:lang w:val="hy-AM"/>
        </w:rPr>
      </w:pPr>
      <w:r w:rsidRPr="000757D5">
        <w:rPr>
          <w:rFonts w:ascii="GHEA Grapalat" w:eastAsia="GHEA Grapalat" w:hAnsi="GHEA Grapalat" w:cs="GHEA Grapalat"/>
          <w:sz w:val="24"/>
          <w:szCs w:val="24"/>
          <w:lang w:val="hy-AM"/>
        </w:rPr>
        <w:t>«Հայաստանի Հանրապետության կառավարության 2016 թվականի դեկտեմբերի 22-ի թիվ 1384-Ն որոշումն ուժը կորցրած ճանաչելու մասին» Հայաստանի Հանրապետության կառավարության որոշման նախագիծը չի բխում համապատասխան ռազմավարական փաստաթղթերից:</w:t>
      </w:r>
    </w:p>
    <w:p w:rsidR="000757D5" w:rsidRPr="000757D5" w:rsidRDefault="000757D5" w:rsidP="000757D5">
      <w:pPr>
        <w:shd w:val="clear" w:color="auto" w:fill="FFFFFF"/>
        <w:spacing w:after="0" w:line="360" w:lineRule="auto"/>
        <w:ind w:firstLine="313"/>
        <w:jc w:val="both"/>
        <w:rPr>
          <w:rFonts w:ascii="GHEA Grapalat" w:eastAsia="GHEA Grapalat" w:hAnsi="GHEA Grapalat" w:cs="GHEA Grapalat"/>
          <w:sz w:val="24"/>
          <w:szCs w:val="24"/>
          <w:lang w:val="hy-AM"/>
        </w:rPr>
      </w:pPr>
    </w:p>
    <w:p w:rsidR="000757D5" w:rsidRPr="000757D5" w:rsidRDefault="000757D5" w:rsidP="000757D5">
      <w:pPr>
        <w:shd w:val="clear" w:color="auto" w:fill="FFFFFF"/>
        <w:spacing w:after="0" w:line="360" w:lineRule="auto"/>
        <w:ind w:firstLine="313"/>
        <w:jc w:val="both"/>
        <w:rPr>
          <w:rFonts w:ascii="GHEA Grapalat" w:eastAsia="GHEA Grapalat" w:hAnsi="GHEA Grapalat" w:cs="GHEA Grapalat"/>
          <w:sz w:val="24"/>
          <w:szCs w:val="24"/>
          <w:lang w:val="hy-AM"/>
        </w:rPr>
      </w:pPr>
    </w:p>
    <w:p w:rsidR="000757D5" w:rsidRPr="000757D5" w:rsidRDefault="000757D5" w:rsidP="000757D5">
      <w:pPr>
        <w:spacing w:after="200" w:line="276" w:lineRule="auto"/>
        <w:jc w:val="both"/>
        <w:rPr>
          <w:rFonts w:ascii="GHEA Grapalat" w:eastAsia="GHEA Grapalat" w:hAnsi="GHEA Grapalat" w:cs="GHEA Grapalat"/>
          <w:b/>
          <w:sz w:val="24"/>
          <w:szCs w:val="24"/>
          <w:lang w:val="hy-AM"/>
        </w:rPr>
      </w:pPr>
    </w:p>
    <w:p w:rsidR="00203FF6" w:rsidRPr="000757D5" w:rsidRDefault="00203FF6">
      <w:pPr>
        <w:rPr>
          <w:lang w:val="hy-AM"/>
        </w:rPr>
      </w:pPr>
      <w:bookmarkStart w:id="0" w:name="_GoBack"/>
      <w:bookmarkEnd w:id="0"/>
    </w:p>
    <w:sectPr w:rsidR="00203FF6" w:rsidRPr="000757D5" w:rsidSect="007C4324">
      <w:pgSz w:w="12240" w:h="15840"/>
      <w:pgMar w:top="1418" w:right="851" w:bottom="851" w:left="1134" w:header="720" w:footer="720" w:gutter="0"/>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n AMU">
    <w:panose1 w:val="01000000000000000000"/>
    <w:charset w:val="00"/>
    <w:family w:val="auto"/>
    <w:pitch w:val="variable"/>
    <w:sig w:usb0="A1002EAF" w:usb1="4000000A" w:usb2="00000000"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F8E"/>
    <w:rsid w:val="000757D5"/>
    <w:rsid w:val="00203FF6"/>
    <w:rsid w:val="004A4F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4282D9-E80D-4EC9-8FAB-D004B1435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391</Words>
  <Characters>2229</Characters>
  <Application>Microsoft Office Word</Application>
  <DocSecurity>0</DocSecurity>
  <Lines>18</Lines>
  <Paragraphs>5</Paragraphs>
  <ScaleCrop>false</ScaleCrop>
  <Company/>
  <LinksUpToDate>false</LinksUpToDate>
  <CharactersWithSpaces>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Miqayelyan</dc:creator>
  <cp:keywords/>
  <dc:description/>
  <cp:lastModifiedBy>Lusine Miqayelyan</cp:lastModifiedBy>
  <cp:revision>2</cp:revision>
  <dcterms:created xsi:type="dcterms:W3CDTF">2021-12-28T08:00:00Z</dcterms:created>
  <dcterms:modified xsi:type="dcterms:W3CDTF">2021-12-28T08:01:00Z</dcterms:modified>
</cp:coreProperties>
</file>