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077CA" w14:textId="77777777" w:rsidR="00BA4EDB" w:rsidRPr="001731CF" w:rsidRDefault="004709C8" w:rsidP="00D2725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731CF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68806C34" w14:textId="6C80E9C2" w:rsidR="004709C8" w:rsidRPr="001731CF" w:rsidRDefault="004869EF" w:rsidP="00D2725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869EF">
        <w:rPr>
          <w:rFonts w:ascii="GHEA Grapalat" w:hAnsi="GHEA Grapalat"/>
          <w:b/>
          <w:bCs/>
          <w:sz w:val="24"/>
          <w:szCs w:val="24"/>
          <w:lang w:val="hy-AM"/>
        </w:rPr>
        <w:t>«Եվրասիական տնտեսական միության և նրա անդամ պետությունների</w:t>
      </w:r>
      <w:r w:rsidR="00893E2A"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 w:rsidRPr="004869EF">
        <w:rPr>
          <w:rFonts w:ascii="GHEA Grapalat" w:hAnsi="GHEA Grapalat"/>
          <w:b/>
          <w:bCs/>
          <w:sz w:val="24"/>
          <w:szCs w:val="24"/>
          <w:lang w:val="hy-AM"/>
        </w:rPr>
        <w:t xml:space="preserve"> մի կողմից, և Սինգապուրի Հանրապետության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 w:rsidRPr="004869EF">
        <w:rPr>
          <w:rFonts w:ascii="GHEA Grapalat" w:hAnsi="GHEA Grapalat"/>
          <w:b/>
          <w:bCs/>
          <w:sz w:val="24"/>
          <w:szCs w:val="24"/>
          <w:lang w:val="hy-AM"/>
        </w:rPr>
        <w:t xml:space="preserve"> մյուս կողմից, միջև ազատ առևտրի մասին»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AE64DF" w:rsidRPr="001731CF">
        <w:rPr>
          <w:rFonts w:ascii="GHEA Grapalat" w:hAnsi="GHEA Grapalat" w:cs="Sylfaen"/>
          <w:b/>
          <w:sz w:val="24"/>
          <w:szCs w:val="24"/>
          <w:lang w:val="hy-AM"/>
        </w:rPr>
        <w:t xml:space="preserve">համաձայնագրի </w:t>
      </w:r>
      <w:r>
        <w:rPr>
          <w:rFonts w:ascii="GHEA Grapalat" w:hAnsi="GHEA Grapalat" w:cs="Sylfaen"/>
          <w:b/>
          <w:sz w:val="24"/>
          <w:szCs w:val="24"/>
          <w:lang w:val="hy-AM"/>
        </w:rPr>
        <w:t>վավերացման</w:t>
      </w:r>
      <w:r w:rsidR="00AE64DF" w:rsidRPr="001731CF">
        <w:rPr>
          <w:rFonts w:ascii="GHEA Grapalat" w:hAnsi="GHEA Grapalat" w:cs="Sylfaen"/>
          <w:b/>
          <w:sz w:val="24"/>
          <w:szCs w:val="24"/>
          <w:lang w:val="hy-AM"/>
        </w:rPr>
        <w:t xml:space="preserve"> նպատակահարմարության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վերաբերյալ</w:t>
      </w:r>
    </w:p>
    <w:p w14:paraId="21C3EF6B" w14:textId="77777777" w:rsidR="000F61FE" w:rsidRPr="001731CF" w:rsidRDefault="000F61FE" w:rsidP="00D2725A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74C49E41" w14:textId="604CA8CC" w:rsidR="000F61FE" w:rsidRPr="001731CF" w:rsidRDefault="004869EF" w:rsidP="00D2725A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869EF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«</w:t>
      </w:r>
      <w:r w:rsidRPr="004869EF">
        <w:rPr>
          <w:rFonts w:ascii="GHEA Grapalat" w:hAnsi="GHEA Grapalat"/>
          <w:color w:val="000000" w:themeColor="text1"/>
          <w:sz w:val="24"/>
          <w:szCs w:val="24"/>
          <w:lang w:val="hy-AM"/>
        </w:rPr>
        <w:t>Եվրասիական տնտեսական միության և նրա անդամ պետությունների</w:t>
      </w:r>
      <w:r w:rsidR="00893E2A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4869E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 կողմից, և Սինգապուրի Հանրապետության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4869E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մյուս կողմից, միջև ազատ առևտրի մասին</w:t>
      </w:r>
      <w:r w:rsidRPr="004869EF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» համաձայնագիրը</w:t>
      </w:r>
      <w:r w:rsidRPr="004869E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(այսուհետ՝ Համաձայնագիր) </w:t>
      </w:r>
      <w:r w:rsidRPr="004869EF">
        <w:rPr>
          <w:rStyle w:val="Bodytext2"/>
          <w:rFonts w:ascii="GHEA Grapalat" w:hAnsi="GHEA Grapalat"/>
          <w:color w:val="000000" w:themeColor="text1"/>
          <w:sz w:val="24"/>
          <w:szCs w:val="24"/>
        </w:rPr>
        <w:t xml:space="preserve">ստորագրվել է </w:t>
      </w:r>
      <w:r w:rsidRPr="004869EF">
        <w:rPr>
          <w:rFonts w:ascii="GHEA Grapalat" w:hAnsi="GHEA Grapalat"/>
          <w:color w:val="000000" w:themeColor="text1"/>
          <w:sz w:val="24"/>
          <w:szCs w:val="24"/>
          <w:lang w:val="hy-AM"/>
        </w:rPr>
        <w:t>2019 թվականի հոկտեմբերի 1-ին։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0F61FE" w:rsidRPr="001731CF">
        <w:rPr>
          <w:rFonts w:ascii="GHEA Grapalat" w:hAnsi="GHEA Grapalat" w:cs="Arial"/>
          <w:sz w:val="24"/>
          <w:szCs w:val="24"/>
          <w:lang w:val="hy-AM"/>
        </w:rPr>
        <w:t>Սինգապուրի Հանրապետություն հետ ազատ առևտրի համաձայնագրի կնքման բանակցությունները</w:t>
      </w:r>
      <w:r w:rsidR="00677A79" w:rsidRPr="00677A79">
        <w:rPr>
          <w:rFonts w:ascii="GHEA Grapalat" w:hAnsi="GHEA Grapalat" w:cs="Arial"/>
          <w:sz w:val="24"/>
          <w:szCs w:val="24"/>
          <w:lang w:val="hy-AM"/>
        </w:rPr>
        <w:t xml:space="preserve"> իրականացվել են</w:t>
      </w:r>
      <w:r w:rsidR="000F61FE" w:rsidRPr="001731CF">
        <w:rPr>
          <w:rFonts w:ascii="GHEA Grapalat" w:hAnsi="GHEA Grapalat" w:cs="Arial"/>
          <w:sz w:val="24"/>
          <w:szCs w:val="24"/>
          <w:lang w:val="hy-AM"/>
        </w:rPr>
        <w:t xml:space="preserve"> Եվրասիական տնտեսական Բարձրագույն խորհրդի 2016 թվականի դեկտեմբերի 26-ի «Սինգապուրի Հանրապետության հետ ազատ առևտրի մասին համաձայնագրի կնքման մասով բանակցություններ սկսելու մասին» թիվ 16 որոշման համաձայն։</w:t>
      </w:r>
    </w:p>
    <w:p w14:paraId="35F82145" w14:textId="77777777" w:rsidR="000F61FE" w:rsidRPr="001731CF" w:rsidRDefault="000F61FE" w:rsidP="00D2725A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731CF">
        <w:rPr>
          <w:rFonts w:ascii="GHEA Grapalat" w:hAnsi="GHEA Grapalat" w:cs="Arial"/>
          <w:sz w:val="24"/>
          <w:szCs w:val="24"/>
          <w:lang w:val="hy-AM"/>
        </w:rPr>
        <w:t>Հաշվի առնելով Սինգապուրի Հանրապետության առևտրատնտեսական առանձնահատկությունները՝ բանակցություններ</w:t>
      </w:r>
      <w:r w:rsidR="00677A79" w:rsidRPr="00677A79">
        <w:rPr>
          <w:rFonts w:ascii="GHEA Grapalat" w:hAnsi="GHEA Grapalat" w:cs="Arial"/>
          <w:sz w:val="24"/>
          <w:szCs w:val="24"/>
          <w:lang w:val="hy-AM"/>
        </w:rPr>
        <w:t>ն</w:t>
      </w:r>
      <w:r w:rsidRPr="001731C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77A79" w:rsidRPr="00677A79">
        <w:rPr>
          <w:rFonts w:ascii="GHEA Grapalat" w:hAnsi="GHEA Grapalat" w:cs="Arial"/>
          <w:sz w:val="24"/>
          <w:szCs w:val="24"/>
          <w:lang w:val="hy-AM"/>
        </w:rPr>
        <w:t xml:space="preserve">իրականացվել են </w:t>
      </w:r>
      <w:r w:rsidRPr="001731CF">
        <w:rPr>
          <w:rFonts w:ascii="GHEA Grapalat" w:hAnsi="GHEA Grapalat" w:cs="Arial"/>
          <w:sz w:val="24"/>
          <w:szCs w:val="24"/>
          <w:lang w:val="hy-AM"/>
        </w:rPr>
        <w:t>ինչպես ապրանքների առևտրի, այնպես էլ ծառայությունների և ներդրումների իրականացման մասով։</w:t>
      </w:r>
    </w:p>
    <w:p w14:paraId="0B211F13" w14:textId="77777777" w:rsidR="00AE64DF" w:rsidRPr="00BA098D" w:rsidRDefault="00AE64DF" w:rsidP="00D2725A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A098D">
        <w:rPr>
          <w:rFonts w:ascii="GHEA Grapalat" w:hAnsi="GHEA Grapalat" w:cs="Arial"/>
          <w:sz w:val="24"/>
          <w:szCs w:val="24"/>
          <w:lang w:val="hy-AM"/>
        </w:rPr>
        <w:t>Եվրասիական տնտեսական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A098D">
        <w:rPr>
          <w:rFonts w:ascii="GHEA Grapalat" w:hAnsi="GHEA Grapalat" w:cs="Arial"/>
          <w:sz w:val="24"/>
          <w:szCs w:val="24"/>
          <w:lang w:val="hy-AM"/>
        </w:rPr>
        <w:t xml:space="preserve"> հանձնաժողովի 2016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A098D">
        <w:rPr>
          <w:rFonts w:ascii="GHEA Grapalat" w:hAnsi="GHEA Grapalat" w:cs="Arial"/>
          <w:sz w:val="24"/>
          <w:szCs w:val="24"/>
          <w:lang w:val="hy-AM"/>
        </w:rPr>
        <w:t xml:space="preserve"> թվականի դեկտեմբերի 21-ի «Սինգապուրի Հանրապետության հետ առևտրատնտեսական համագործակցության աշխատանքների կազմակերպման որոշ հարցերի մասին» թիվ 26 կարգադրության համաձայն՝ ամրագրվել է վերոնշյալ երկու ուղղություններով բանակցային գործընթացների </w:t>
      </w:r>
      <w:r>
        <w:rPr>
          <w:rFonts w:ascii="GHEA Grapalat" w:hAnsi="GHEA Grapalat" w:cs="Arial"/>
          <w:sz w:val="24"/>
          <w:szCs w:val="24"/>
          <w:lang w:val="hy-AM"/>
        </w:rPr>
        <w:t xml:space="preserve">զուգակցման </w:t>
      </w:r>
      <w:r w:rsidRPr="00BA098D">
        <w:rPr>
          <w:rFonts w:ascii="GHEA Grapalat" w:hAnsi="GHEA Grapalat" w:cs="Arial"/>
          <w:sz w:val="24"/>
          <w:szCs w:val="24"/>
          <w:lang w:val="hy-AM"/>
        </w:rPr>
        <w:t>սկզբունքը՝ հաշվի առնելով Եվրասիական տնտեսական միության և դրա անդամ պետությունների իրավասությունների տարանջատման, ինչպես նաև Եվրասիական տնտեսական հանձնաժողովի կողմից ընդհանուր համակարգման անհրաժեշտության հարցերը։</w:t>
      </w:r>
    </w:p>
    <w:p w14:paraId="10B1C890" w14:textId="77777777" w:rsidR="00AE64DF" w:rsidRPr="00BA098D" w:rsidRDefault="00AE64DF" w:rsidP="00D2725A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A098D">
        <w:rPr>
          <w:rFonts w:ascii="GHEA Grapalat" w:hAnsi="GHEA Grapalat" w:cs="Arial"/>
          <w:sz w:val="24"/>
          <w:szCs w:val="24"/>
          <w:lang w:val="hy-AM"/>
        </w:rPr>
        <w:t xml:space="preserve">Եվրասիական տնտեսական հանձնաժողովի 2017 թվականի օգոստոսի 22-ի թիվ 27 կարգադրությամբ հաստատված՝ Սինգապուրի Հանրապետության հետ </w:t>
      </w:r>
      <w:r w:rsidRPr="00BA098D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ազատ առևտրի մասին համաձայնագրի կնքման բանակցությունների անցկացման Դիրեկտիվների համաձայն՝ ապրանքների, ծառայությունների և ներդրումների շուկա մուտքի ազատականացման </w:t>
      </w:r>
      <w:r>
        <w:rPr>
          <w:rFonts w:ascii="GHEA Grapalat" w:hAnsi="GHEA Grapalat" w:cs="Arial"/>
          <w:sz w:val="24"/>
          <w:szCs w:val="24"/>
          <w:lang w:val="hy-AM"/>
        </w:rPr>
        <w:t xml:space="preserve">մասով </w:t>
      </w:r>
      <w:r w:rsidRPr="00BA098D">
        <w:rPr>
          <w:rFonts w:ascii="GHEA Grapalat" w:hAnsi="GHEA Grapalat" w:cs="Arial"/>
          <w:sz w:val="24"/>
          <w:szCs w:val="24"/>
          <w:lang w:val="hy-AM"/>
        </w:rPr>
        <w:t>համաձայնությունների հիման վրա պետք է ձևավորվի Սինգապուրի հետ արտոնյալ առևտրի մասով փոխադարձ պարտավորությունների միասնական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A098D">
        <w:rPr>
          <w:rFonts w:ascii="GHEA Grapalat" w:hAnsi="GHEA Grapalat" w:cs="Arial"/>
          <w:sz w:val="24"/>
          <w:szCs w:val="24"/>
          <w:lang w:val="hy-AM"/>
        </w:rPr>
        <w:t>փաթեթ։</w:t>
      </w:r>
    </w:p>
    <w:p w14:paraId="0F67F9AF" w14:textId="77777777" w:rsidR="00AE64DF" w:rsidRPr="00BA098D" w:rsidRDefault="00AE64DF" w:rsidP="00D2725A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A098D">
        <w:rPr>
          <w:rFonts w:ascii="GHEA Grapalat" w:hAnsi="GHEA Grapalat" w:cs="Arial"/>
          <w:sz w:val="24"/>
          <w:szCs w:val="24"/>
          <w:lang w:val="hy-AM"/>
        </w:rPr>
        <w:t>Եվրասիական տնտեսական միության և Սինգապուրի միջև համաձայնեցվել է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A098D">
        <w:rPr>
          <w:rFonts w:ascii="GHEA Grapalat" w:hAnsi="GHEA Grapalat" w:cs="Arial"/>
          <w:sz w:val="24"/>
          <w:szCs w:val="24"/>
          <w:lang w:val="hy-AM"/>
        </w:rPr>
        <w:t>փաթեթային համաձայնությունների ամրագրման հետևյալ ձևաչափը.</w:t>
      </w:r>
    </w:p>
    <w:p w14:paraId="22E258FC" w14:textId="77777777" w:rsidR="00AE64DF" w:rsidRPr="00BA098D" w:rsidRDefault="00AE64DF" w:rsidP="00D2725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A098D">
        <w:rPr>
          <w:rFonts w:ascii="GHEA Grapalat" w:hAnsi="GHEA Grapalat" w:cs="Arial"/>
          <w:sz w:val="24"/>
          <w:szCs w:val="24"/>
          <w:lang w:val="hy-AM"/>
        </w:rPr>
        <w:t>ԵԱՏՄ անդամ պետությունների և Սինգապուրի Հանրապետության միջև համաձայնագիր՝ ապրանքների առևտրի մասով,</w:t>
      </w:r>
    </w:p>
    <w:p w14:paraId="607C8E0B" w14:textId="77777777" w:rsidR="00AE64DF" w:rsidRPr="00BA098D" w:rsidRDefault="00AE64DF" w:rsidP="00D2725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A098D">
        <w:rPr>
          <w:rFonts w:ascii="GHEA Grapalat" w:hAnsi="GHEA Grapalat" w:cs="Arial"/>
          <w:sz w:val="24"/>
          <w:szCs w:val="24"/>
          <w:lang w:val="hy-AM"/>
        </w:rPr>
        <w:t>Երկկողմ համաձայնագրեր ԵԱՏՄ յուրաքանչյուր անդամ պետության և Սինգապուրի Հանրապետության միջև՝ ծառայությունների առևտրի և ներդրումների իրականացման մասով,</w:t>
      </w:r>
    </w:p>
    <w:p w14:paraId="25621550" w14:textId="77777777" w:rsidR="00AE64DF" w:rsidRPr="00BA098D" w:rsidRDefault="00AE64DF" w:rsidP="00D2725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A098D">
        <w:rPr>
          <w:rFonts w:ascii="GHEA Grapalat" w:hAnsi="GHEA Grapalat" w:cs="Arial"/>
          <w:sz w:val="24"/>
          <w:szCs w:val="24"/>
          <w:lang w:val="hy-AM"/>
        </w:rPr>
        <w:t>ԵԱՏՄ անդամ պետությունների և Սինգապուրի Հանրապետության միջև ազատ առևտրի մասին շրջանակային համաձայնագիր։</w:t>
      </w:r>
    </w:p>
    <w:p w14:paraId="3ED86552" w14:textId="77777777" w:rsidR="00AE64DF" w:rsidRPr="00BA098D" w:rsidRDefault="00AE64DF" w:rsidP="00D2725A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A098D">
        <w:rPr>
          <w:rFonts w:ascii="GHEA Grapalat" w:hAnsi="GHEA Grapalat" w:cs="Arial"/>
          <w:sz w:val="24"/>
          <w:szCs w:val="24"/>
          <w:lang w:val="hy-AM"/>
        </w:rPr>
        <w:t>Սինգապուրի Հանրապետության հետ անցկացվել է թվով 7 բանակցային փուլ</w:t>
      </w:r>
      <w:r w:rsidRPr="00AE64DF">
        <w:rPr>
          <w:rFonts w:ascii="GHEA Grapalat" w:hAnsi="GHEA Grapalat" w:cs="Arial"/>
          <w:sz w:val="24"/>
          <w:szCs w:val="24"/>
          <w:lang w:val="hy-AM"/>
        </w:rPr>
        <w:t xml:space="preserve">, որոնց շրջանակներում </w:t>
      </w:r>
      <w:r w:rsidRPr="00BA098D">
        <w:rPr>
          <w:rFonts w:ascii="GHEA Grapalat" w:hAnsi="GHEA Grapalat" w:cs="Arial"/>
          <w:sz w:val="24"/>
          <w:szCs w:val="24"/>
          <w:lang w:val="hy-AM"/>
        </w:rPr>
        <w:t xml:space="preserve"> բանակցություններ են տարվել նաև Շրջանա</w:t>
      </w:r>
      <w:r>
        <w:rPr>
          <w:rFonts w:ascii="GHEA Grapalat" w:hAnsi="GHEA Grapalat" w:cs="Arial"/>
          <w:sz w:val="24"/>
          <w:szCs w:val="24"/>
          <w:lang w:val="hy-AM"/>
        </w:rPr>
        <w:t>կա</w:t>
      </w:r>
      <w:r w:rsidRPr="00BA098D">
        <w:rPr>
          <w:rFonts w:ascii="GHEA Grapalat" w:hAnsi="GHEA Grapalat" w:cs="Arial"/>
          <w:sz w:val="24"/>
          <w:szCs w:val="24"/>
          <w:lang w:val="hy-AM"/>
        </w:rPr>
        <w:t xml:space="preserve">յին համաձայնագրի կնքման մասով, որի նպատակն է ձևավորել պայմանավորվածությունների «փաթեթ»՝ «ապրանքներ + ծառայություններ + ներդրումներ» ձևաչափով, ինչպես նաև երկկողմ բանակցություններ ծառայությունների առևտրի և ներդրումների իրականացման համաձայնագրերի կնքման </w:t>
      </w:r>
      <w:r w:rsidRPr="00AE64DF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Pr="00BA098D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0EB3CAAA" w14:textId="77777777" w:rsidR="00B00BA2" w:rsidRPr="00D2725A" w:rsidRDefault="00B00BA2" w:rsidP="00D2725A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731CF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Pr="00D713DF">
        <w:rPr>
          <w:rFonts w:ascii="GHEA Grapalat" w:hAnsi="GHEA Grapalat" w:cs="Arial"/>
          <w:sz w:val="24"/>
          <w:szCs w:val="24"/>
          <w:lang w:val="hy-AM"/>
        </w:rPr>
        <w:t xml:space="preserve"> նպատակն է ստեղծել շահավետ միջավայր և պայմաններ փոխադարձ առ</w:t>
      </w:r>
      <w:r w:rsidR="00435280" w:rsidRPr="00435280">
        <w:rPr>
          <w:rFonts w:ascii="GHEA Grapalat" w:hAnsi="GHEA Grapalat" w:cs="Arial"/>
          <w:sz w:val="24"/>
          <w:szCs w:val="24"/>
          <w:lang w:val="hy-AM"/>
        </w:rPr>
        <w:t>և</w:t>
      </w:r>
      <w:r w:rsidRPr="00D713DF">
        <w:rPr>
          <w:rFonts w:ascii="GHEA Grapalat" w:hAnsi="GHEA Grapalat" w:cs="Arial"/>
          <w:sz w:val="24"/>
          <w:szCs w:val="24"/>
          <w:lang w:val="hy-AM"/>
        </w:rPr>
        <w:t xml:space="preserve">տրային հարաբերությունների զարգացման </w:t>
      </w:r>
      <w:r w:rsidR="001911F6" w:rsidRPr="00D713DF">
        <w:rPr>
          <w:rFonts w:ascii="GHEA Grapalat" w:hAnsi="GHEA Grapalat" w:cs="Arial"/>
          <w:sz w:val="24"/>
          <w:szCs w:val="24"/>
          <w:lang w:val="hy-AM"/>
        </w:rPr>
        <w:t>և</w:t>
      </w:r>
      <w:r w:rsidRPr="00D713DF">
        <w:rPr>
          <w:rFonts w:ascii="GHEA Grapalat" w:hAnsi="GHEA Grapalat" w:cs="Arial"/>
          <w:sz w:val="24"/>
          <w:szCs w:val="24"/>
          <w:lang w:val="hy-AM"/>
        </w:rPr>
        <w:t xml:space="preserve"> փոխադարձ հետաքրքրություն ներկայացնող բնագավառներում Կողմերի միջ</w:t>
      </w:r>
      <w:r w:rsidR="00435280" w:rsidRPr="00435280">
        <w:rPr>
          <w:rFonts w:ascii="GHEA Grapalat" w:hAnsi="GHEA Grapalat" w:cs="Arial"/>
          <w:sz w:val="24"/>
          <w:szCs w:val="24"/>
          <w:lang w:val="hy-AM"/>
        </w:rPr>
        <w:t>և</w:t>
      </w:r>
      <w:r w:rsidRPr="00D713DF">
        <w:rPr>
          <w:rFonts w:ascii="GHEA Grapalat" w:hAnsi="GHEA Grapalat" w:cs="Arial"/>
          <w:sz w:val="24"/>
          <w:szCs w:val="24"/>
          <w:lang w:val="hy-AM"/>
        </w:rPr>
        <w:t xml:space="preserve"> տնտեսական համագործակցության խթանման համար</w:t>
      </w:r>
      <w:r w:rsidR="001911F6" w:rsidRPr="00D713DF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435280" w:rsidRPr="00435280">
        <w:rPr>
          <w:rFonts w:ascii="GHEA Grapalat" w:hAnsi="GHEA Grapalat" w:cs="Arial"/>
          <w:sz w:val="24"/>
          <w:szCs w:val="24"/>
          <w:lang w:val="hy-AM"/>
        </w:rPr>
        <w:t xml:space="preserve">ինչպես նաև </w:t>
      </w:r>
      <w:r w:rsidR="001911F6" w:rsidRPr="00D713DF">
        <w:rPr>
          <w:rFonts w:ascii="GHEA Grapalat" w:hAnsi="GHEA Grapalat" w:cs="Arial"/>
          <w:sz w:val="24"/>
          <w:szCs w:val="24"/>
          <w:lang w:val="hy-AM"/>
        </w:rPr>
        <w:t>վերացնել Կողմերի միջ</w:t>
      </w:r>
      <w:r w:rsidR="00435280" w:rsidRPr="00435280">
        <w:rPr>
          <w:rFonts w:ascii="GHEA Grapalat" w:hAnsi="GHEA Grapalat" w:cs="Arial"/>
          <w:sz w:val="24"/>
          <w:szCs w:val="24"/>
          <w:lang w:val="hy-AM"/>
        </w:rPr>
        <w:t>և</w:t>
      </w:r>
      <w:r w:rsidR="001911F6" w:rsidRPr="00D713DF">
        <w:rPr>
          <w:rFonts w:ascii="GHEA Grapalat" w:hAnsi="GHEA Grapalat" w:cs="Arial"/>
          <w:sz w:val="24"/>
          <w:szCs w:val="24"/>
          <w:lang w:val="hy-AM"/>
        </w:rPr>
        <w:t xml:space="preserve"> առևտրային և ներդրումային խոչընդոտները, նվազեցնել բիզնեսի ծախսերը</w:t>
      </w:r>
      <w:r w:rsidR="00435280" w:rsidRPr="0043528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911F6" w:rsidRPr="00D713DF">
        <w:rPr>
          <w:rFonts w:ascii="GHEA Grapalat" w:hAnsi="GHEA Grapalat" w:cs="Arial"/>
          <w:sz w:val="24"/>
          <w:szCs w:val="24"/>
          <w:lang w:val="hy-AM"/>
        </w:rPr>
        <w:t>և բարձրացնել տնտեսական արդյունավետությունը</w:t>
      </w:r>
      <w:r w:rsidR="00D2725A" w:rsidRPr="00D2725A">
        <w:rPr>
          <w:rFonts w:ascii="GHEA Grapalat" w:hAnsi="GHEA Grapalat" w:cs="Arial"/>
          <w:sz w:val="24"/>
          <w:szCs w:val="24"/>
          <w:lang w:val="hy-AM"/>
        </w:rPr>
        <w:t>:</w:t>
      </w:r>
    </w:p>
    <w:p w14:paraId="2272A75D" w14:textId="77777777" w:rsidR="00E9683D" w:rsidRPr="00677A79" w:rsidRDefault="00E9683D" w:rsidP="00D2725A">
      <w:pPr>
        <w:pStyle w:val="BodyText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31CF">
        <w:rPr>
          <w:rFonts w:ascii="GHEA Grapalat" w:hAnsi="GHEA Grapalat"/>
          <w:sz w:val="24"/>
          <w:szCs w:val="24"/>
          <w:lang w:val="hy-AM"/>
        </w:rPr>
        <w:lastRenderedPageBreak/>
        <w:t xml:space="preserve">Համաձայնագրով </w:t>
      </w:r>
      <w:r w:rsidR="00D2725A" w:rsidRPr="00D2725A">
        <w:rPr>
          <w:rFonts w:ascii="GHEA Grapalat" w:hAnsi="GHEA Grapalat"/>
          <w:sz w:val="24"/>
          <w:szCs w:val="24"/>
          <w:lang w:val="hy-AM"/>
        </w:rPr>
        <w:t>ներառված են</w:t>
      </w:r>
      <w:r w:rsidRPr="001731CF">
        <w:rPr>
          <w:rFonts w:ascii="GHEA Grapalat" w:hAnsi="GHEA Grapalat"/>
          <w:sz w:val="24"/>
          <w:szCs w:val="24"/>
          <w:lang w:val="hy-AM"/>
        </w:rPr>
        <w:t xml:space="preserve"> այնպիսի բաժիններ, ինչպիսիք են` «</w:t>
      </w:r>
      <w:r w:rsidR="00D2725A" w:rsidRPr="00D2725A">
        <w:rPr>
          <w:rFonts w:ascii="GHEA Grapalat" w:hAnsi="GHEA Grapalat"/>
          <w:sz w:val="24"/>
          <w:szCs w:val="24"/>
          <w:lang w:val="hy-AM"/>
        </w:rPr>
        <w:t>Ապրանքների առևտուրը</w:t>
      </w:r>
      <w:r w:rsidR="001731CF" w:rsidRPr="00677A79">
        <w:rPr>
          <w:rStyle w:val="ListLabel857"/>
          <w:rFonts w:ascii="GHEA Grapalat" w:hAnsi="GHEA Grapalat" w:cs="Mangal"/>
          <w:color w:val="000000"/>
          <w:spacing w:val="-1"/>
          <w:sz w:val="24"/>
          <w:szCs w:val="24"/>
          <w:u w:val="none"/>
          <w:lang w:val="hy-AM"/>
        </w:rPr>
        <w:t>»,</w:t>
      </w:r>
      <w:r w:rsidR="001731CF" w:rsidRPr="00677A7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31CF">
        <w:rPr>
          <w:rFonts w:ascii="GHEA Grapalat" w:hAnsi="GHEA Grapalat"/>
          <w:sz w:val="24"/>
          <w:szCs w:val="24"/>
          <w:lang w:val="hy-AM"/>
        </w:rPr>
        <w:t>«Առևտրի պաշտպանական միջոցները»,</w:t>
      </w:r>
      <w:r w:rsidR="001731CF" w:rsidRPr="00677A79">
        <w:rPr>
          <w:rFonts w:ascii="GHEA Grapalat" w:hAnsi="GHEA Grapalat"/>
          <w:sz w:val="24"/>
          <w:szCs w:val="24"/>
          <w:lang w:val="hy-AM"/>
        </w:rPr>
        <w:t xml:space="preserve"> </w:t>
      </w:r>
      <w:r w:rsidR="001731CF" w:rsidRPr="001731CF">
        <w:rPr>
          <w:rFonts w:ascii="GHEA Grapalat" w:hAnsi="GHEA Grapalat"/>
          <w:sz w:val="24"/>
          <w:szCs w:val="24"/>
          <w:lang w:val="hy-AM"/>
        </w:rPr>
        <w:t>«</w:t>
      </w:r>
      <w:r w:rsidR="001731CF" w:rsidRPr="001731CF">
        <w:rPr>
          <w:rFonts w:ascii="GHEA Grapalat" w:hAnsi="GHEA Grapalat" w:cs="Times New Roman"/>
          <w:sz w:val="24"/>
          <w:szCs w:val="24"/>
          <w:lang w:val="hy-AM"/>
        </w:rPr>
        <w:t>Ապրանքների ծագումը որոշելու կանոնները»</w:t>
      </w:r>
      <w:r w:rsidR="001731CF" w:rsidRPr="001731CF">
        <w:rPr>
          <w:rFonts w:ascii="GHEA Grapalat" w:hAnsi="GHEA Grapalat" w:cs="Times New Roman"/>
          <w:b/>
          <w:sz w:val="24"/>
          <w:szCs w:val="24"/>
          <w:lang w:val="hy-AM"/>
        </w:rPr>
        <w:t>,</w:t>
      </w:r>
      <w:r w:rsidRPr="001731CF">
        <w:rPr>
          <w:rFonts w:ascii="GHEA Grapalat" w:hAnsi="GHEA Grapalat"/>
          <w:sz w:val="24"/>
          <w:szCs w:val="24"/>
          <w:lang w:val="hy-AM"/>
        </w:rPr>
        <w:t xml:space="preserve"> «Առևտրի տեխնիկական խոչընդոտները»,</w:t>
      </w:r>
      <w:r w:rsidR="00D2725A" w:rsidRPr="00D2725A">
        <w:rPr>
          <w:rFonts w:ascii="GHEA Grapalat" w:hAnsi="GHEA Grapalat"/>
          <w:sz w:val="24"/>
          <w:szCs w:val="24"/>
          <w:lang w:val="hy-AM"/>
        </w:rPr>
        <w:t xml:space="preserve"> </w:t>
      </w:r>
      <w:r w:rsidR="001731CF" w:rsidRPr="001731CF">
        <w:rPr>
          <w:rFonts w:ascii="GHEA Grapalat" w:hAnsi="GHEA Grapalat"/>
          <w:sz w:val="24"/>
          <w:szCs w:val="24"/>
          <w:lang w:val="hy-AM"/>
        </w:rPr>
        <w:t>«Մաքսային համագործակցությունը և առևտրի դյուրացումը»</w:t>
      </w:r>
      <w:r w:rsidR="001731CF" w:rsidRPr="00677A7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731CF">
        <w:rPr>
          <w:rFonts w:ascii="GHEA Grapalat" w:hAnsi="GHEA Grapalat"/>
          <w:sz w:val="24"/>
          <w:szCs w:val="24"/>
          <w:lang w:val="hy-AM"/>
        </w:rPr>
        <w:t xml:space="preserve">«Սանիտարական և բուսասանիտարական միջոցառումները», «Մտավոր </w:t>
      </w:r>
      <w:r w:rsidR="001731CF" w:rsidRPr="001731CF">
        <w:rPr>
          <w:rFonts w:ascii="GHEA Grapalat" w:hAnsi="GHEA Grapalat"/>
          <w:sz w:val="24"/>
          <w:szCs w:val="24"/>
          <w:lang w:val="hy-AM"/>
        </w:rPr>
        <w:t>սեփականությ</w:t>
      </w:r>
      <w:r w:rsidR="001731CF" w:rsidRPr="00677A79">
        <w:rPr>
          <w:rFonts w:ascii="GHEA Grapalat" w:hAnsi="GHEA Grapalat"/>
          <w:sz w:val="24"/>
          <w:szCs w:val="24"/>
          <w:lang w:val="hy-AM"/>
        </w:rPr>
        <w:t>ունը</w:t>
      </w:r>
      <w:r w:rsidRPr="001731CF">
        <w:rPr>
          <w:rFonts w:ascii="GHEA Grapalat" w:hAnsi="GHEA Grapalat"/>
          <w:sz w:val="24"/>
          <w:szCs w:val="24"/>
          <w:lang w:val="hy-AM"/>
        </w:rPr>
        <w:t>»,</w:t>
      </w:r>
      <w:r w:rsidR="001731CF" w:rsidRPr="001731CF">
        <w:rPr>
          <w:rFonts w:ascii="GHEA Grapalat" w:hAnsi="GHEA Grapalat"/>
          <w:sz w:val="24"/>
          <w:szCs w:val="24"/>
          <w:lang w:val="hy-AM"/>
        </w:rPr>
        <w:t xml:space="preserve"> «Էլեկտրոնային առևտուրը»</w:t>
      </w:r>
      <w:r w:rsidR="001731CF" w:rsidRPr="00677A79">
        <w:rPr>
          <w:rFonts w:ascii="GHEA Grapalat" w:hAnsi="GHEA Grapalat"/>
          <w:sz w:val="24"/>
          <w:szCs w:val="24"/>
          <w:lang w:val="hy-AM"/>
        </w:rPr>
        <w:t>,</w:t>
      </w:r>
      <w:r w:rsidRPr="001731CF">
        <w:rPr>
          <w:rFonts w:ascii="GHEA Grapalat" w:hAnsi="GHEA Grapalat"/>
          <w:sz w:val="24"/>
          <w:szCs w:val="24"/>
          <w:lang w:val="hy-AM"/>
        </w:rPr>
        <w:t xml:space="preserve"> </w:t>
      </w:r>
      <w:r w:rsidR="001731CF" w:rsidRPr="001731CF">
        <w:rPr>
          <w:rFonts w:ascii="GHEA Grapalat" w:hAnsi="GHEA Grapalat"/>
          <w:sz w:val="24"/>
          <w:szCs w:val="24"/>
          <w:lang w:val="hy-AM"/>
        </w:rPr>
        <w:t>«Պետական գնումները»</w:t>
      </w:r>
      <w:r w:rsidR="001731CF" w:rsidRPr="00677A79">
        <w:rPr>
          <w:rFonts w:ascii="GHEA Grapalat" w:hAnsi="GHEA Grapalat"/>
          <w:sz w:val="24"/>
          <w:szCs w:val="24"/>
          <w:lang w:val="hy-AM"/>
        </w:rPr>
        <w:t>,</w:t>
      </w:r>
      <w:r w:rsidR="001731CF" w:rsidRPr="001731C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31CF">
        <w:rPr>
          <w:rFonts w:ascii="GHEA Grapalat" w:hAnsi="GHEA Grapalat"/>
          <w:sz w:val="24"/>
          <w:szCs w:val="24"/>
          <w:lang w:val="hy-AM"/>
        </w:rPr>
        <w:t>«Մրցակցությունը</w:t>
      </w:r>
      <w:r w:rsidR="001731CF" w:rsidRPr="001731CF">
        <w:rPr>
          <w:rFonts w:ascii="GHEA Grapalat" w:hAnsi="GHEA Grapalat"/>
          <w:sz w:val="24"/>
          <w:szCs w:val="24"/>
          <w:lang w:val="hy-AM"/>
        </w:rPr>
        <w:t>»</w:t>
      </w:r>
      <w:r w:rsidR="001731CF" w:rsidRPr="00677A79">
        <w:rPr>
          <w:rFonts w:ascii="GHEA Grapalat" w:hAnsi="GHEA Grapalat"/>
          <w:sz w:val="24"/>
          <w:szCs w:val="24"/>
          <w:lang w:val="hy-AM"/>
        </w:rPr>
        <w:t>, «Էկոլոգիա»</w:t>
      </w:r>
      <w:r w:rsidR="001731CF" w:rsidRPr="001731CF">
        <w:rPr>
          <w:rFonts w:ascii="GHEA Grapalat" w:hAnsi="GHEA Grapalat"/>
          <w:sz w:val="24"/>
          <w:szCs w:val="24"/>
          <w:lang w:val="hy-AM"/>
        </w:rPr>
        <w:t>:</w:t>
      </w:r>
    </w:p>
    <w:p w14:paraId="238B58D4" w14:textId="77777777" w:rsidR="00E9683D" w:rsidRPr="001731CF" w:rsidRDefault="00D713DF" w:rsidP="00D2725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731C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9683D" w:rsidRPr="001731CF">
        <w:rPr>
          <w:rFonts w:ascii="GHEA Grapalat" w:hAnsi="GHEA Grapalat"/>
          <w:b/>
          <w:sz w:val="24"/>
          <w:szCs w:val="24"/>
          <w:lang w:val="hy-AM"/>
        </w:rPr>
        <w:t>«Թափանցիկությունը»</w:t>
      </w:r>
      <w:r w:rsidR="00E9683D" w:rsidRPr="001731CF">
        <w:rPr>
          <w:rFonts w:ascii="GHEA Grapalat" w:hAnsi="GHEA Grapalat"/>
          <w:sz w:val="24"/>
          <w:szCs w:val="24"/>
          <w:lang w:val="hy-AM"/>
        </w:rPr>
        <w:t xml:space="preserve"> բաժնի շրջանակներում ստեղծվել է Համաձայնագրի կիրարկման վրա ազդող ցանկացած միջոցի վերաբերյալ Կողմերից մեկի պահանջով տեղեկատվության պարտադիր տրամադրման մեխանիզմ: </w:t>
      </w:r>
    </w:p>
    <w:p w14:paraId="33DB7FC7" w14:textId="77777777" w:rsidR="00E9683D" w:rsidRPr="001731CF" w:rsidRDefault="00E9683D" w:rsidP="00D2725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731CF">
        <w:rPr>
          <w:rFonts w:ascii="GHEA Grapalat" w:hAnsi="GHEA Grapalat"/>
          <w:b/>
          <w:sz w:val="24"/>
          <w:szCs w:val="24"/>
          <w:lang w:val="hy-AM"/>
        </w:rPr>
        <w:t>«Առևտրի պաշտպանական միջոցները»</w:t>
      </w:r>
      <w:r w:rsidRPr="001731CF">
        <w:rPr>
          <w:rFonts w:ascii="GHEA Grapalat" w:hAnsi="GHEA Grapalat"/>
          <w:sz w:val="24"/>
          <w:szCs w:val="24"/>
          <w:lang w:val="hy-AM"/>
        </w:rPr>
        <w:t xml:space="preserve"> բաժինն ապահովում է ԱՀԿ նորմերին համապատասխան հակագնագցման, փոխհատուցման և հատուկ պաշտպանական միջոցների կիրառումը: Բացի դրանից, նախատեսվել է առևտրի պաշտպանության միջոցների բնագավառում ԵԱՏՄ և </w:t>
      </w:r>
      <w:r w:rsidR="001E7CDB" w:rsidRPr="001731CF">
        <w:rPr>
          <w:rFonts w:ascii="GHEA Grapalat" w:hAnsi="GHEA Grapalat"/>
          <w:sz w:val="24"/>
          <w:szCs w:val="24"/>
          <w:lang w:val="hy-AM"/>
        </w:rPr>
        <w:t>Սինգապուրի</w:t>
      </w:r>
      <w:r w:rsidRPr="001731CF">
        <w:rPr>
          <w:rFonts w:ascii="GHEA Grapalat" w:hAnsi="GHEA Grapalat"/>
          <w:sz w:val="24"/>
          <w:szCs w:val="24"/>
          <w:lang w:val="hy-AM"/>
        </w:rPr>
        <w:t xml:space="preserve"> համագործակցության ընդլայնումը, ինչը թույլ կտա ավելի արդյունավետ պաշտպանել ԵԱՏՄ անդամ պետությունների արտահանողների շահերը` թափանցիկության բարձրացման</w:t>
      </w:r>
      <w:r w:rsidR="001E7CDB" w:rsidRPr="001731C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731CF">
        <w:rPr>
          <w:rFonts w:ascii="GHEA Grapalat" w:hAnsi="GHEA Grapalat"/>
          <w:sz w:val="24"/>
          <w:szCs w:val="24"/>
          <w:lang w:val="hy-AM"/>
        </w:rPr>
        <w:t>միջոցով:</w:t>
      </w:r>
    </w:p>
    <w:p w14:paraId="06C1C911" w14:textId="77777777" w:rsidR="001E7CDB" w:rsidRPr="00D713DF" w:rsidRDefault="00D84666" w:rsidP="00D2725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731C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E7CDB" w:rsidRPr="001731CF">
        <w:rPr>
          <w:rFonts w:ascii="GHEA Grapalat" w:hAnsi="GHEA Grapalat"/>
          <w:b/>
          <w:sz w:val="24"/>
          <w:szCs w:val="24"/>
          <w:lang w:val="hy-AM"/>
        </w:rPr>
        <w:t>«Մաքսային համագործակցությունը և առևտրի դյուրացումը»</w:t>
      </w:r>
      <w:r w:rsidR="001E7CDB" w:rsidRPr="001731CF">
        <w:rPr>
          <w:rFonts w:ascii="GHEA Grapalat" w:hAnsi="GHEA Grapalat"/>
          <w:sz w:val="24"/>
          <w:szCs w:val="24"/>
          <w:lang w:val="hy-AM"/>
        </w:rPr>
        <w:t xml:space="preserve"> բաժինը մշակվել է ԱՀԿ համաձայնագրերի դրույթների և նորմերի, առաջին հերթին` առևտրի դյուրացման ընթացակարգերի մասին Համաձայնագրի հիման վրա: Նախատեսվում է ստեղծել փոխադարձ առևտրում գործարար շրջանակների համագործակցությանն ուղղված մեխանիզմներ (տեղեկատվական կենտրոնների ստեղծում, նախնական որոշումների ընդունում և այլն):</w:t>
      </w:r>
    </w:p>
    <w:p w14:paraId="534B477F" w14:textId="77777777" w:rsidR="00E9683D" w:rsidRPr="001731CF" w:rsidRDefault="001731CF" w:rsidP="00D84666">
      <w:pPr>
        <w:pStyle w:val="BodyTextIndent"/>
        <w:tabs>
          <w:tab w:val="num" w:pos="0"/>
        </w:tabs>
        <w:spacing w:line="360" w:lineRule="auto"/>
        <w:ind w:left="0"/>
        <w:jc w:val="both"/>
        <w:rPr>
          <w:rFonts w:ascii="GHEA Grapalat" w:hAnsi="GHEA Grapalat"/>
          <w:lang w:val="hy-AM"/>
        </w:rPr>
      </w:pPr>
      <w:r w:rsidRPr="00D713DF">
        <w:rPr>
          <w:rFonts w:ascii="GHEA Grapalat" w:eastAsiaTheme="minorHAnsi" w:hAnsi="GHEA Grapalat" w:cstheme="minorBidi"/>
          <w:b/>
          <w:color w:val="auto"/>
          <w:lang w:val="hy-AM" w:bidi="ar-SA"/>
        </w:rPr>
        <w:tab/>
      </w:r>
      <w:r w:rsidR="001E7CDB" w:rsidRPr="001731CF">
        <w:rPr>
          <w:rFonts w:ascii="GHEA Grapalat" w:hAnsi="GHEA Grapalat"/>
          <w:b/>
          <w:lang w:val="hy-AM"/>
        </w:rPr>
        <w:t xml:space="preserve"> </w:t>
      </w:r>
      <w:r w:rsidR="00E9683D" w:rsidRPr="001731CF">
        <w:rPr>
          <w:rFonts w:ascii="GHEA Grapalat" w:hAnsi="GHEA Grapalat"/>
          <w:b/>
          <w:lang w:val="hy-AM"/>
        </w:rPr>
        <w:t>«Մրցակցությունը»</w:t>
      </w:r>
      <w:r w:rsidR="001E7CDB" w:rsidRPr="001731CF">
        <w:rPr>
          <w:rFonts w:ascii="GHEA Grapalat" w:hAnsi="GHEA Grapalat"/>
          <w:lang w:val="hy-AM"/>
        </w:rPr>
        <w:t xml:space="preserve"> </w:t>
      </w:r>
      <w:r w:rsidR="00E9683D" w:rsidRPr="001731CF">
        <w:rPr>
          <w:rFonts w:ascii="GHEA Grapalat" w:hAnsi="GHEA Grapalat"/>
          <w:lang w:val="hy-AM"/>
        </w:rPr>
        <w:t xml:space="preserve">բաժնի շրջանակներում սահմանվում է հակամրցակցային գործողությունների դեմ պայքարի անհրաժեշտությունը և դրա տեսակները: Նախատեսվում է հատուկ մեխանիզմների հիման վրա </w:t>
      </w:r>
      <w:r w:rsidR="00435280" w:rsidRPr="00435280">
        <w:rPr>
          <w:rFonts w:ascii="GHEA Grapalat" w:hAnsi="GHEA Grapalat"/>
          <w:lang w:val="hy-AM"/>
        </w:rPr>
        <w:t xml:space="preserve">Սինգապուրի </w:t>
      </w:r>
      <w:r w:rsidR="00E9683D" w:rsidRPr="001731CF">
        <w:rPr>
          <w:rFonts w:ascii="GHEA Grapalat" w:hAnsi="GHEA Grapalat"/>
          <w:lang w:val="hy-AM"/>
        </w:rPr>
        <w:t>իրավասու մարմինների հետ համագործակցության ընդլայնումը:</w:t>
      </w:r>
    </w:p>
    <w:p w14:paraId="0A02C76E" w14:textId="77777777" w:rsidR="00E9683D" w:rsidRPr="001731CF" w:rsidRDefault="00E9683D" w:rsidP="00D2725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731CF">
        <w:rPr>
          <w:rFonts w:ascii="GHEA Grapalat" w:hAnsi="GHEA Grapalat"/>
          <w:b/>
          <w:sz w:val="24"/>
          <w:szCs w:val="24"/>
          <w:lang w:val="hy-AM"/>
        </w:rPr>
        <w:lastRenderedPageBreak/>
        <w:t>«Պետական գնումները»</w:t>
      </w:r>
      <w:r w:rsidRPr="001731CF">
        <w:rPr>
          <w:rFonts w:ascii="GHEA Grapalat" w:hAnsi="GHEA Grapalat"/>
          <w:sz w:val="24"/>
          <w:szCs w:val="24"/>
          <w:lang w:val="hy-AM"/>
        </w:rPr>
        <w:t xml:space="preserve"> բաժնի մեջ ներառվել են գնումների (այդ թվում` Համացանցում իրականացվող) իրականացման թափանցիկության մակարդակի բարձրացմանն ուղղված դրույթներ: Նախատեսվում է նաև էլեկտրոնային գնումների ոլորտում տեղեկատվության և փորձի  փոխանակում:</w:t>
      </w:r>
    </w:p>
    <w:p w14:paraId="27A976D8" w14:textId="77777777" w:rsidR="00E9683D" w:rsidRPr="001731CF" w:rsidRDefault="00E9683D" w:rsidP="00D2725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731CF">
        <w:rPr>
          <w:rFonts w:ascii="GHEA Grapalat" w:hAnsi="GHEA Grapalat"/>
          <w:b/>
          <w:sz w:val="24"/>
          <w:szCs w:val="24"/>
          <w:lang w:val="hy-AM"/>
        </w:rPr>
        <w:t>«Էլեկտրոնային առևտուրը»</w:t>
      </w:r>
      <w:r w:rsidRPr="001731CF">
        <w:rPr>
          <w:rFonts w:ascii="GHEA Grapalat" w:hAnsi="GHEA Grapalat"/>
          <w:sz w:val="24"/>
          <w:szCs w:val="24"/>
          <w:lang w:val="hy-AM"/>
        </w:rPr>
        <w:t xml:space="preserve"> բաժնում ամրագրվել են էլեկտրոնային առևտրի ոլորտում սպառողների շահերի և անձնական տվյալների պաշտպանության դրույթներ, ինչպես նաև հիմք է դրվել էլեկտրոնային փաստաթղթերի և էլեկտրոնային վավերացման մեթոդների փոխճանաչման օգտագործման ընդլայնման համար: </w:t>
      </w:r>
    </w:p>
    <w:p w14:paraId="2B40F292" w14:textId="77777777" w:rsidR="00E9683D" w:rsidRPr="001731CF" w:rsidRDefault="00E9683D" w:rsidP="00D2725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731CF">
        <w:rPr>
          <w:rFonts w:ascii="GHEA Grapalat" w:hAnsi="GHEA Grapalat"/>
          <w:b/>
          <w:sz w:val="24"/>
          <w:szCs w:val="24"/>
          <w:lang w:val="hy-AM"/>
        </w:rPr>
        <w:t>«Մտավոր սեփականության իրավունքները»</w:t>
      </w:r>
      <w:r w:rsidRPr="001731CF">
        <w:rPr>
          <w:rFonts w:ascii="GHEA Grapalat" w:hAnsi="GHEA Grapalat"/>
          <w:sz w:val="24"/>
          <w:szCs w:val="24"/>
          <w:lang w:val="hy-AM"/>
        </w:rPr>
        <w:t xml:space="preserve"> բաժինը ներառում է ինչպես մտավոր սեփականության իրավունքի պաշտպանության և պահպանման ընդհանուր կանոններին, այնպես էլ դրա առանձին օբյեկտներին վերաբերող առանձին հարցերի մասով դրույթներ: Ամրագրվել են Կողմերի պարտավորությունները մտավոր սեփականության օբյեկտների գրանցման համար անհրաժեշտ փաստաթղթերի հասանելիության վերաբերյալ:</w:t>
      </w:r>
    </w:p>
    <w:p w14:paraId="75A6840E" w14:textId="77777777" w:rsidR="00E9683D" w:rsidRPr="001731CF" w:rsidRDefault="00E9683D" w:rsidP="00D2725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731CF">
        <w:rPr>
          <w:rFonts w:ascii="GHEA Grapalat" w:hAnsi="GHEA Grapalat"/>
          <w:b/>
          <w:sz w:val="24"/>
          <w:szCs w:val="24"/>
          <w:lang w:val="hy-AM"/>
        </w:rPr>
        <w:t>«Առևտրի տեխնիկական խոչընդոտները»</w:t>
      </w:r>
      <w:r w:rsidRPr="001731CF">
        <w:rPr>
          <w:rFonts w:ascii="GHEA Grapalat" w:hAnsi="GHEA Grapalat"/>
          <w:sz w:val="24"/>
          <w:szCs w:val="24"/>
          <w:lang w:val="hy-AM"/>
        </w:rPr>
        <w:t xml:space="preserve"> բաժնում ներկայացված են ստանդարտների, տեխնիկական կանոնակարգերի և համապատասխանության գնահատման ընթացակարգերի մշակման և կիրառման գործընթացների թափանցիկությունը բարձրացնող դրույթներ: Վերոնշյալ բաժնում նախատեսված է նաև համագործակցության մեխանիզմը` ներառյալ G2B (պետություն-մասնավոր հատված) ձևաչափը: Ամրագրված են տեխնիկական կանոնակարգման միջոցների կիրառման ընդհանուր սկզբունքները և կանոնները: Նախատեսված են նաև հետագայում Եվրասիական տնտեսական միության և Չինաստանի Ժողովրդական Հանրապետության միջև առևտրի տեխնիկական խոչընդոտների վերացմանն ուղղված ոլորտային համաձայնագրերի կնքման դրույթներ:</w:t>
      </w:r>
    </w:p>
    <w:p w14:paraId="1025160F" w14:textId="77777777" w:rsidR="00E9683D" w:rsidRPr="001731CF" w:rsidRDefault="00E9683D" w:rsidP="00D2725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731CF">
        <w:rPr>
          <w:rFonts w:ascii="GHEA Grapalat" w:hAnsi="GHEA Grapalat"/>
          <w:b/>
          <w:sz w:val="24"/>
          <w:szCs w:val="24"/>
          <w:lang w:val="hy-AM"/>
        </w:rPr>
        <w:t>«Սանիտարական և բուսասանիտարական միջոցառումները»</w:t>
      </w:r>
      <w:r w:rsidRPr="001731CF">
        <w:rPr>
          <w:rFonts w:ascii="GHEA Grapalat" w:hAnsi="GHEA Grapalat"/>
          <w:sz w:val="24"/>
          <w:szCs w:val="24"/>
          <w:lang w:val="hy-AM"/>
        </w:rPr>
        <w:t xml:space="preserve"> բաժինը հիմնված է ԱՀԿ սանիտարական և բուսասանիտարական միջոցառումների վերաբերյալ Համաձայնագրի դրույթների վրա: Բաժնում ամրագրված են </w:t>
      </w:r>
      <w:r w:rsidRPr="001731CF">
        <w:rPr>
          <w:rFonts w:ascii="GHEA Grapalat" w:hAnsi="GHEA Grapalat"/>
          <w:sz w:val="24"/>
          <w:szCs w:val="24"/>
          <w:lang w:val="hy-AM"/>
        </w:rPr>
        <w:lastRenderedPageBreak/>
        <w:t>սանիտարական և բուսասանիտարական միջոցառումների կիրառման դեպքում թափանցիկության ապահովման վերաբերյալ համաձայնության ամրագրման դրույթներ: Առևտրում կիրառվող գաղտնի սահմանափակումների ուղղությամբ աշխատանքների շրջանակներում Համաձայնագրում ներառվել է Կողմերի կողմից կիրառվող միջոցների մասով տեխնիկական խորհրդատվությունների անցկացման մեխանիզմ:</w:t>
      </w:r>
    </w:p>
    <w:p w14:paraId="79CBF26C" w14:textId="0CBBC0D8" w:rsidR="00C24451" w:rsidRDefault="00471ECE" w:rsidP="00CB23F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731CF">
        <w:rPr>
          <w:rFonts w:ascii="GHEA Grapalat" w:hAnsi="GHEA Grapalat"/>
          <w:sz w:val="24"/>
          <w:szCs w:val="24"/>
          <w:lang w:val="hy-AM"/>
        </w:rPr>
        <w:t>Համաձայնագրով նախատեսված մեխանիզմը հնարավորություն է ստեղծում խորհրդակցությունների միջոցով վեճերի կարգավոր</w:t>
      </w:r>
      <w:r w:rsidR="004C00D8" w:rsidRPr="001731CF">
        <w:rPr>
          <w:rFonts w:ascii="GHEA Grapalat" w:hAnsi="GHEA Grapalat"/>
          <w:sz w:val="24"/>
          <w:szCs w:val="24"/>
          <w:lang w:val="hy-AM"/>
        </w:rPr>
        <w:t>ման</w:t>
      </w:r>
      <w:r w:rsidRPr="001731CF">
        <w:rPr>
          <w:rFonts w:ascii="GHEA Grapalat" w:hAnsi="GHEA Grapalat"/>
          <w:sz w:val="24"/>
          <w:szCs w:val="24"/>
          <w:lang w:val="hy-AM"/>
        </w:rPr>
        <w:t>, ինչպես նաև վեճերի փոխանց</w:t>
      </w:r>
      <w:r w:rsidR="00714714" w:rsidRPr="001731CF">
        <w:rPr>
          <w:rFonts w:ascii="GHEA Grapalat" w:hAnsi="GHEA Grapalat"/>
          <w:sz w:val="24"/>
          <w:szCs w:val="24"/>
          <w:lang w:val="hy-AM"/>
        </w:rPr>
        <w:t>ման համար</w:t>
      </w:r>
      <w:r w:rsidRPr="001731CF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550C3A5D" w14:textId="0FFA71A1" w:rsidR="00C92CB4" w:rsidRPr="00CB23F3" w:rsidRDefault="00C92CB4" w:rsidP="00CB23F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23F3">
        <w:rPr>
          <w:rFonts w:ascii="GHEA Grapalat" w:hAnsi="GHEA Grapalat"/>
          <w:sz w:val="24"/>
          <w:szCs w:val="24"/>
          <w:lang w:val="hy-AM"/>
        </w:rPr>
        <w:t xml:space="preserve">Համաձայնագրի վավերացումը </w:t>
      </w:r>
      <w:r w:rsidR="00CB23F3" w:rsidRPr="00CB23F3">
        <w:rPr>
          <w:rFonts w:ascii="GHEA Grapalat" w:hAnsi="GHEA Grapalat"/>
          <w:sz w:val="24"/>
          <w:szCs w:val="24"/>
          <w:lang w:val="hy-AM"/>
        </w:rPr>
        <w:t xml:space="preserve">պայմանավորված է Եվրասիական տնտեսական միության շրջանակներում համագործակցությամբ, որը բխում </w:t>
      </w:r>
      <w:r w:rsidR="00C260BA" w:rsidRPr="00CB23F3">
        <w:rPr>
          <w:rFonts w:ascii="GHEA Grapalat" w:hAnsi="GHEA Grapalat"/>
          <w:sz w:val="24"/>
          <w:szCs w:val="24"/>
          <w:lang w:val="hy-AM"/>
        </w:rPr>
        <w:t>է</w:t>
      </w:r>
      <w:r w:rsidRPr="00CB23F3">
        <w:rPr>
          <w:rFonts w:ascii="GHEA Grapalat" w:hAnsi="GHEA Grapalat"/>
          <w:sz w:val="24"/>
          <w:szCs w:val="24"/>
          <w:lang w:val="hy-AM"/>
        </w:rPr>
        <w:t xml:space="preserve"> ՀՀ կառավարության 2021 թվականի օգոստոսի 18-ի №1363-Ա որոշմամբ հավանության արժանացած Կառավարության 2021-2026թթ. ծրագրի </w:t>
      </w:r>
      <w:r w:rsidR="00B26633" w:rsidRPr="00CB23F3">
        <w:rPr>
          <w:rFonts w:ascii="GHEA Grapalat" w:hAnsi="GHEA Grapalat"/>
          <w:sz w:val="24"/>
          <w:szCs w:val="24"/>
          <w:lang w:val="hy-AM"/>
        </w:rPr>
        <w:t>հ</w:t>
      </w:r>
      <w:r w:rsidRPr="00CB23F3">
        <w:rPr>
          <w:rFonts w:ascii="GHEA Grapalat" w:hAnsi="GHEA Grapalat"/>
          <w:sz w:val="24"/>
          <w:szCs w:val="24"/>
          <w:lang w:val="hy-AM"/>
        </w:rPr>
        <w:t>ավելվածի 1</w:t>
      </w:r>
      <w:r w:rsidRPr="00CB23F3">
        <w:rPr>
          <w:rFonts w:ascii="Cambria Math" w:hAnsi="Cambria Math" w:cs="Cambria Math"/>
          <w:sz w:val="24"/>
          <w:szCs w:val="24"/>
          <w:lang w:val="hy-AM"/>
        </w:rPr>
        <w:t>․</w:t>
      </w:r>
      <w:r w:rsidRPr="00CB23F3">
        <w:rPr>
          <w:rFonts w:ascii="GHEA Grapalat" w:hAnsi="GHEA Grapalat"/>
          <w:sz w:val="24"/>
          <w:szCs w:val="24"/>
          <w:lang w:val="hy-AM"/>
        </w:rPr>
        <w:t>1 կետի դրույթների</w:t>
      </w:r>
      <w:r w:rsidR="00CB23F3" w:rsidRPr="00CB23F3">
        <w:rPr>
          <w:rFonts w:ascii="GHEA Grapalat" w:hAnsi="GHEA Grapalat"/>
          <w:sz w:val="24"/>
          <w:szCs w:val="24"/>
          <w:lang w:val="hy-AM"/>
        </w:rPr>
        <w:t>ց</w:t>
      </w:r>
      <w:r w:rsidR="00C260BA" w:rsidRPr="00CB23F3">
        <w:rPr>
          <w:rFonts w:ascii="GHEA Grapalat" w:hAnsi="GHEA Grapalat"/>
          <w:sz w:val="24"/>
          <w:szCs w:val="24"/>
          <w:lang w:val="hy-AM"/>
        </w:rPr>
        <w:t>,</w:t>
      </w:r>
      <w:r w:rsidR="00704F13" w:rsidRPr="00CB23F3">
        <w:rPr>
          <w:rFonts w:ascii="GHEA Grapalat" w:hAnsi="GHEA Grapalat"/>
          <w:sz w:val="24"/>
          <w:szCs w:val="24"/>
          <w:lang w:val="hy-AM"/>
        </w:rPr>
        <w:t xml:space="preserve"> մասնավորապես՝ </w:t>
      </w:r>
      <w:r w:rsidRPr="00CB23F3">
        <w:rPr>
          <w:rFonts w:ascii="GHEA Grapalat" w:hAnsi="GHEA Grapalat"/>
          <w:sz w:val="24"/>
          <w:szCs w:val="24"/>
          <w:lang w:val="hy-AM"/>
        </w:rPr>
        <w:t xml:space="preserve">ԵԱՏՄ-ի շրջանակներում </w:t>
      </w:r>
      <w:r w:rsidR="00704F13" w:rsidRPr="00CB23F3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C260BA" w:rsidRPr="00CB23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04F13" w:rsidRPr="00CB23F3">
        <w:rPr>
          <w:rFonts w:ascii="GHEA Grapalat" w:hAnsi="GHEA Grapalat"/>
          <w:sz w:val="24"/>
          <w:szCs w:val="24"/>
          <w:lang w:val="hy-AM"/>
        </w:rPr>
        <w:t>շարունակելու է նախաձեռնողական և փոխշահավետ համագործակցության 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</w:t>
      </w:r>
      <w:r w:rsidRPr="00CB23F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614FB46" w14:textId="158C4548" w:rsidR="003C3AC6" w:rsidRDefault="003604BC" w:rsidP="003C3AC6">
      <w:pPr>
        <w:pStyle w:val="ListParagraph"/>
        <w:spacing w:line="360" w:lineRule="auto"/>
        <w:ind w:left="0" w:firstLine="720"/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  <w:r w:rsidRPr="001731CF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Ելնելով վերոգրյալից` ՀՀ </w:t>
      </w:r>
      <w:r w:rsidR="002F1DEC" w:rsidRPr="001731CF">
        <w:rPr>
          <w:rFonts w:ascii="GHEA Grapalat" w:hAnsi="GHEA Grapalat" w:cs="Tahoma"/>
          <w:spacing w:val="-2"/>
          <w:sz w:val="24"/>
          <w:szCs w:val="24"/>
          <w:lang w:val="hy-AM"/>
        </w:rPr>
        <w:t>էկոնոմիկայի</w:t>
      </w:r>
      <w:r w:rsidRPr="001731CF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նախարարությունը նպատակահարմար է գտնում Համաձայնագրի </w:t>
      </w:r>
      <w:r w:rsidR="00446D30">
        <w:rPr>
          <w:rFonts w:ascii="GHEA Grapalat" w:hAnsi="GHEA Grapalat" w:cs="Tahoma"/>
          <w:spacing w:val="-2"/>
          <w:sz w:val="24"/>
          <w:szCs w:val="24"/>
          <w:lang w:val="hy-AM"/>
        </w:rPr>
        <w:t>վավերացումը</w:t>
      </w:r>
      <w:r w:rsidRPr="001731CF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Հայաստանի Հանրապետության կողմից:</w:t>
      </w:r>
    </w:p>
    <w:p w14:paraId="44A25B73" w14:textId="1E270B16" w:rsidR="003C3AC6" w:rsidRDefault="003C3AC6" w:rsidP="003C3AC6">
      <w:pPr>
        <w:pStyle w:val="ListParagraph"/>
        <w:spacing w:line="360" w:lineRule="auto"/>
        <w:ind w:left="0" w:firstLine="720"/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14:paraId="5AE11B9D" w14:textId="08ED40F6" w:rsidR="003C3AC6" w:rsidRDefault="003C3AC6" w:rsidP="003C3AC6">
      <w:pPr>
        <w:pStyle w:val="ListParagraph"/>
        <w:spacing w:line="360" w:lineRule="auto"/>
        <w:ind w:left="0" w:firstLine="720"/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14:paraId="10E1D890" w14:textId="77777777" w:rsidR="003C3AC6" w:rsidRDefault="003C3AC6" w:rsidP="003C3AC6">
      <w:pPr>
        <w:pStyle w:val="ListParagraph"/>
        <w:spacing w:line="360" w:lineRule="auto"/>
        <w:ind w:left="0" w:firstLine="720"/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14:paraId="16CC3C64" w14:textId="239B310E" w:rsidR="00446D30" w:rsidRPr="003C3AC6" w:rsidRDefault="00446D30" w:rsidP="003C3AC6">
      <w:pPr>
        <w:spacing w:line="360" w:lineRule="auto"/>
        <w:ind w:firstLine="720"/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  <w:r w:rsidRPr="003C3AC6">
        <w:rPr>
          <w:rFonts w:ascii="GHEA Grapalat" w:hAnsi="GHEA Grapalat" w:cs="Tahoma"/>
          <w:spacing w:val="-2"/>
          <w:sz w:val="24"/>
          <w:szCs w:val="24"/>
          <w:lang w:val="hy-AM"/>
        </w:rPr>
        <w:t>ՀՀ ԷԿՈՆՈՄԻԿԱՅԻ ՆԱԽԱՐԱՐ</w:t>
      </w:r>
    </w:p>
    <w:p w14:paraId="0726F5EC" w14:textId="42D5C379" w:rsidR="003604BC" w:rsidRPr="001731CF" w:rsidRDefault="00446D30" w:rsidP="00E7541B">
      <w:pPr>
        <w:pStyle w:val="ListParagraph"/>
        <w:spacing w:line="360" w:lineRule="auto"/>
        <w:ind w:left="0" w:firstLine="720"/>
        <w:jc w:val="both"/>
        <w:rPr>
          <w:rFonts w:ascii="GHEA Grapalat" w:hAnsi="GHEA Grapalat" w:cs="Tahoma"/>
          <w:spacing w:val="-2"/>
          <w:sz w:val="24"/>
          <w:szCs w:val="24"/>
          <w:lang w:val="hy-AM"/>
        </w:rPr>
      </w:pPr>
      <w:r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ab/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ab/>
        <w:t>ՎԱՀԱՆ ՔԵՐՈԲՅԱՆ</w:t>
      </w:r>
    </w:p>
    <w:p w14:paraId="7CB51C06" w14:textId="77777777" w:rsidR="00BF53AC" w:rsidRPr="00D84666" w:rsidRDefault="000F61FE" w:rsidP="00D2725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731CF">
        <w:rPr>
          <w:rFonts w:ascii="GHEA Grapalat" w:hAnsi="GHEA Grapalat"/>
          <w:sz w:val="24"/>
          <w:szCs w:val="24"/>
          <w:lang w:val="hy-AM"/>
        </w:rPr>
        <w:tab/>
      </w:r>
      <w:r w:rsidRPr="001731CF">
        <w:rPr>
          <w:rFonts w:ascii="GHEA Grapalat" w:hAnsi="GHEA Grapalat"/>
          <w:sz w:val="24"/>
          <w:szCs w:val="24"/>
          <w:lang w:val="hy-AM"/>
        </w:rPr>
        <w:tab/>
      </w:r>
      <w:r w:rsidRPr="001731CF">
        <w:rPr>
          <w:rFonts w:ascii="GHEA Grapalat" w:hAnsi="GHEA Grapalat"/>
          <w:sz w:val="24"/>
          <w:szCs w:val="24"/>
          <w:lang w:val="hy-AM"/>
        </w:rPr>
        <w:tab/>
      </w:r>
      <w:r w:rsidRPr="001731CF">
        <w:rPr>
          <w:rFonts w:ascii="GHEA Grapalat" w:hAnsi="GHEA Grapalat"/>
          <w:sz w:val="24"/>
          <w:szCs w:val="24"/>
          <w:lang w:val="hy-AM"/>
        </w:rPr>
        <w:tab/>
      </w:r>
      <w:r w:rsidRPr="001731CF">
        <w:rPr>
          <w:rFonts w:ascii="GHEA Grapalat" w:hAnsi="GHEA Grapalat"/>
          <w:sz w:val="24"/>
          <w:szCs w:val="24"/>
          <w:lang w:val="hy-AM"/>
        </w:rPr>
        <w:tab/>
      </w:r>
      <w:r w:rsidRPr="001731CF">
        <w:rPr>
          <w:rFonts w:ascii="GHEA Grapalat" w:hAnsi="GHEA Grapalat"/>
          <w:sz w:val="24"/>
          <w:szCs w:val="24"/>
          <w:lang w:val="hy-AM"/>
        </w:rPr>
        <w:tab/>
      </w:r>
    </w:p>
    <w:p w14:paraId="4B010259" w14:textId="77777777" w:rsidR="001731CF" w:rsidRPr="00D84666" w:rsidRDefault="001731CF" w:rsidP="00D2725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731CF" w:rsidRPr="00D84666" w:rsidSect="00E97DD1">
      <w:pgSz w:w="12240" w:h="15840"/>
      <w:pgMar w:top="108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3BCA"/>
    <w:multiLevelType w:val="hybridMultilevel"/>
    <w:tmpl w:val="12BAD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90D98"/>
    <w:multiLevelType w:val="hybridMultilevel"/>
    <w:tmpl w:val="504A77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D212DA"/>
    <w:multiLevelType w:val="hybridMultilevel"/>
    <w:tmpl w:val="D6ECA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2C4404"/>
    <w:multiLevelType w:val="hybridMultilevel"/>
    <w:tmpl w:val="0BCCD7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CC67EB"/>
    <w:multiLevelType w:val="hybridMultilevel"/>
    <w:tmpl w:val="F57C3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7723E0"/>
    <w:multiLevelType w:val="hybridMultilevel"/>
    <w:tmpl w:val="1B8C3A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790036"/>
    <w:multiLevelType w:val="hybridMultilevel"/>
    <w:tmpl w:val="935C9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390558"/>
    <w:multiLevelType w:val="hybridMultilevel"/>
    <w:tmpl w:val="45A8B3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2591"/>
    <w:rsid w:val="00002BEE"/>
    <w:rsid w:val="00041E5D"/>
    <w:rsid w:val="00096074"/>
    <w:rsid w:val="000F61FE"/>
    <w:rsid w:val="00150C92"/>
    <w:rsid w:val="00157833"/>
    <w:rsid w:val="001731CF"/>
    <w:rsid w:val="001911F6"/>
    <w:rsid w:val="001E2644"/>
    <w:rsid w:val="001E7CDB"/>
    <w:rsid w:val="00297C9E"/>
    <w:rsid w:val="002A686D"/>
    <w:rsid w:val="002A7F14"/>
    <w:rsid w:val="002C46BC"/>
    <w:rsid w:val="002D5617"/>
    <w:rsid w:val="002E31EB"/>
    <w:rsid w:val="002F1DEC"/>
    <w:rsid w:val="00310FBE"/>
    <w:rsid w:val="00336E6B"/>
    <w:rsid w:val="003604BC"/>
    <w:rsid w:val="0037672E"/>
    <w:rsid w:val="00377144"/>
    <w:rsid w:val="00386384"/>
    <w:rsid w:val="003A1467"/>
    <w:rsid w:val="003A655A"/>
    <w:rsid w:val="003C0F9B"/>
    <w:rsid w:val="003C3AC6"/>
    <w:rsid w:val="0040357A"/>
    <w:rsid w:val="00406BD9"/>
    <w:rsid w:val="00435280"/>
    <w:rsid w:val="00446221"/>
    <w:rsid w:val="00446D30"/>
    <w:rsid w:val="00454675"/>
    <w:rsid w:val="004709C8"/>
    <w:rsid w:val="00470C9E"/>
    <w:rsid w:val="004711C3"/>
    <w:rsid w:val="00471ECE"/>
    <w:rsid w:val="004869EF"/>
    <w:rsid w:val="00490E2C"/>
    <w:rsid w:val="004C00D8"/>
    <w:rsid w:val="004D5747"/>
    <w:rsid w:val="004F7E2B"/>
    <w:rsid w:val="0050416F"/>
    <w:rsid w:val="00504FE6"/>
    <w:rsid w:val="00520E79"/>
    <w:rsid w:val="00524426"/>
    <w:rsid w:val="00590C08"/>
    <w:rsid w:val="005B2B55"/>
    <w:rsid w:val="005D5CEB"/>
    <w:rsid w:val="005F15C0"/>
    <w:rsid w:val="0063232A"/>
    <w:rsid w:val="00640A9F"/>
    <w:rsid w:val="00677A79"/>
    <w:rsid w:val="006902FF"/>
    <w:rsid w:val="006B550B"/>
    <w:rsid w:val="006C2913"/>
    <w:rsid w:val="006E0F47"/>
    <w:rsid w:val="006F796A"/>
    <w:rsid w:val="00704F13"/>
    <w:rsid w:val="00714714"/>
    <w:rsid w:val="00715212"/>
    <w:rsid w:val="00740229"/>
    <w:rsid w:val="00774F5F"/>
    <w:rsid w:val="00797859"/>
    <w:rsid w:val="00797EBD"/>
    <w:rsid w:val="007B3CF4"/>
    <w:rsid w:val="007C29E3"/>
    <w:rsid w:val="007E5F0A"/>
    <w:rsid w:val="00806B9B"/>
    <w:rsid w:val="008070C4"/>
    <w:rsid w:val="0084587E"/>
    <w:rsid w:val="008729EB"/>
    <w:rsid w:val="0088541D"/>
    <w:rsid w:val="00893E2A"/>
    <w:rsid w:val="008A7D0C"/>
    <w:rsid w:val="00912E1C"/>
    <w:rsid w:val="00920E4B"/>
    <w:rsid w:val="0092511A"/>
    <w:rsid w:val="009669AB"/>
    <w:rsid w:val="00982963"/>
    <w:rsid w:val="00984501"/>
    <w:rsid w:val="00995F85"/>
    <w:rsid w:val="009A39E3"/>
    <w:rsid w:val="009C502D"/>
    <w:rsid w:val="009F7CB7"/>
    <w:rsid w:val="00A05545"/>
    <w:rsid w:val="00A44C1F"/>
    <w:rsid w:val="00A713EF"/>
    <w:rsid w:val="00A74FAE"/>
    <w:rsid w:val="00AD4BE1"/>
    <w:rsid w:val="00AD6F0E"/>
    <w:rsid w:val="00AE64DF"/>
    <w:rsid w:val="00B00BA2"/>
    <w:rsid w:val="00B12DC1"/>
    <w:rsid w:val="00B26633"/>
    <w:rsid w:val="00B331B8"/>
    <w:rsid w:val="00B4599A"/>
    <w:rsid w:val="00B746E1"/>
    <w:rsid w:val="00B75430"/>
    <w:rsid w:val="00B81C41"/>
    <w:rsid w:val="00B85A74"/>
    <w:rsid w:val="00B962F6"/>
    <w:rsid w:val="00BA4EDB"/>
    <w:rsid w:val="00BA6719"/>
    <w:rsid w:val="00BF0CAA"/>
    <w:rsid w:val="00BF53AC"/>
    <w:rsid w:val="00C04E44"/>
    <w:rsid w:val="00C0503F"/>
    <w:rsid w:val="00C24451"/>
    <w:rsid w:val="00C260BA"/>
    <w:rsid w:val="00C842F0"/>
    <w:rsid w:val="00C92268"/>
    <w:rsid w:val="00C92CB4"/>
    <w:rsid w:val="00C93549"/>
    <w:rsid w:val="00CB23F3"/>
    <w:rsid w:val="00CC18F8"/>
    <w:rsid w:val="00D2725A"/>
    <w:rsid w:val="00D713DF"/>
    <w:rsid w:val="00D84666"/>
    <w:rsid w:val="00DA45F5"/>
    <w:rsid w:val="00DD0F5B"/>
    <w:rsid w:val="00DD3342"/>
    <w:rsid w:val="00DD35F3"/>
    <w:rsid w:val="00DD635B"/>
    <w:rsid w:val="00DE1DA3"/>
    <w:rsid w:val="00DE2591"/>
    <w:rsid w:val="00E3347A"/>
    <w:rsid w:val="00E5437B"/>
    <w:rsid w:val="00E7541B"/>
    <w:rsid w:val="00E9683D"/>
    <w:rsid w:val="00E97DD1"/>
    <w:rsid w:val="00EB548F"/>
    <w:rsid w:val="00EC5640"/>
    <w:rsid w:val="00F14092"/>
    <w:rsid w:val="00F9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2B116"/>
  <w15:docId w15:val="{27C2B1ED-501A-4F47-8D6B-210C2C6E7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074"/>
    <w:pPr>
      <w:ind w:left="720"/>
      <w:contextualSpacing/>
    </w:pPr>
  </w:style>
  <w:style w:type="character" w:customStyle="1" w:styleId="ListLabel857">
    <w:name w:val="ListLabel 857"/>
    <w:rsid w:val="00740229"/>
    <w:rPr>
      <w:color w:val="0000FF"/>
      <w:u w:val="single" w:color="000000"/>
    </w:rPr>
  </w:style>
  <w:style w:type="paragraph" w:styleId="ListNumber">
    <w:name w:val="List Number"/>
    <w:basedOn w:val="List"/>
    <w:rsid w:val="00740229"/>
    <w:pPr>
      <w:suppressAutoHyphens/>
      <w:spacing w:after="120"/>
      <w:contextualSpacing w:val="0"/>
    </w:pPr>
    <w:rPr>
      <w:rFonts w:ascii="Times New Roman" w:eastAsia="Times New Roman" w:hAnsi="Times New Roman" w:cs="Mangal"/>
      <w:sz w:val="20"/>
      <w:szCs w:val="20"/>
      <w:lang w:val="hy-AM" w:eastAsia="zh-CN" w:bidi="hi-IN"/>
    </w:rPr>
  </w:style>
  <w:style w:type="paragraph" w:styleId="List">
    <w:name w:val="List"/>
    <w:basedOn w:val="Normal"/>
    <w:uiPriority w:val="99"/>
    <w:semiHidden/>
    <w:unhideWhenUsed/>
    <w:rsid w:val="00740229"/>
    <w:pPr>
      <w:ind w:left="360" w:hanging="36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1E7CDB"/>
    <w:pPr>
      <w:widowControl w:val="0"/>
      <w:spacing w:after="120" w:line="240" w:lineRule="auto"/>
      <w:ind w:left="360"/>
    </w:pPr>
    <w:rPr>
      <w:rFonts w:ascii="Arial Unicode MS" w:eastAsia="Arial Unicode MS" w:hAnsi="Arial Unicode MS" w:cs="Arial Unicode MS"/>
      <w:color w:val="000000"/>
      <w:sz w:val="24"/>
      <w:szCs w:val="24"/>
      <w:lang w:bidi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E7CDB"/>
    <w:rPr>
      <w:rFonts w:ascii="Arial Unicode MS" w:eastAsia="Arial Unicode MS" w:hAnsi="Arial Unicode MS" w:cs="Arial Unicode MS"/>
      <w:color w:val="000000"/>
      <w:sz w:val="24"/>
      <w:szCs w:val="24"/>
      <w:lang w:bidi="en-US"/>
    </w:rPr>
  </w:style>
  <w:style w:type="paragraph" w:styleId="BodyText">
    <w:name w:val="Body Text"/>
    <w:basedOn w:val="Normal"/>
    <w:link w:val="BodyTextChar"/>
    <w:uiPriority w:val="99"/>
    <w:unhideWhenUsed/>
    <w:rsid w:val="001731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1731CF"/>
  </w:style>
  <w:style w:type="character" w:customStyle="1" w:styleId="Bodytext2">
    <w:name w:val="Body text (2)"/>
    <w:rsid w:val="004869EF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0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925</TotalTime>
  <Pages>5</Pages>
  <Words>1121</Words>
  <Characters>6395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https://mul2.gov.am/tasks/538987/oneclick/texekanq-himnavorum.docx?token=88fdb4b28c9d612e3b529ea421996765</cp:keywords>
  <cp:lastModifiedBy>Marine J. Anakhasyan</cp:lastModifiedBy>
  <cp:revision>16</cp:revision>
  <dcterms:created xsi:type="dcterms:W3CDTF">2021-10-06T06:19:00Z</dcterms:created>
  <dcterms:modified xsi:type="dcterms:W3CDTF">2021-12-14T05:31:00Z</dcterms:modified>
</cp:coreProperties>
</file>