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82E" w:rsidRPr="004E382E" w:rsidRDefault="004E382E" w:rsidP="004E382E">
      <w:pPr>
        <w:spacing w:after="0" w:line="360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4E382E">
        <w:rPr>
          <w:rFonts w:eastAsia="Calibri" w:cs="Times New Roman"/>
          <w:b/>
          <w:sz w:val="24"/>
          <w:szCs w:val="24"/>
          <w:lang w:val="hy-AM"/>
        </w:rPr>
        <w:t>Հ Ի Մ Ն Ա Վ Ո Ր ՈՒ Մ</w:t>
      </w:r>
    </w:p>
    <w:p w:rsidR="004E382E" w:rsidRPr="004E382E" w:rsidRDefault="004E382E" w:rsidP="004E382E">
      <w:pPr>
        <w:spacing w:after="0" w:line="360" w:lineRule="auto"/>
        <w:jc w:val="center"/>
        <w:rPr>
          <w:rFonts w:eastAsia="Calibri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4E382E">
        <w:rPr>
          <w:rFonts w:eastAsia="Calibri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ԿԱՌԱՎԱՐՈՒԹՅԱՆ ՄԻ ՇԱՐՔ ՈՐՈՇՈՒՄՆԵՐՆ ՈՒԺԸ ԿՈՐՑՐԱԾ ՃԱՆԱՉԵԼՈՒ ՄԱՍԻՆ </w:t>
      </w:r>
      <w:r w:rsidRPr="004E382E">
        <w:rPr>
          <w:rFonts w:eastAsia="Calibri" w:cs="Courier New"/>
          <w:b/>
          <w:lang w:val="hy-AM" w:eastAsia="ru-RU"/>
        </w:rPr>
        <w:t>ՀԱՅԱՍՏԱՆԻ ՀԱՆՐԱՊԵՏՈՒԹՅԱՆ</w:t>
      </w:r>
      <w:r w:rsidRPr="004E382E">
        <w:rPr>
          <w:rFonts w:eastAsia="Calibri" w:cs="Sylfaen"/>
          <w:b/>
          <w:bCs/>
          <w:shd w:val="clear" w:color="auto" w:fill="FFFFFF"/>
          <w:lang w:val="hy-AM" w:eastAsia="ru-RU"/>
        </w:rPr>
        <w:t xml:space="preserve"> </w:t>
      </w:r>
      <w:r w:rsidRPr="004E382E">
        <w:rPr>
          <w:rFonts w:eastAsia="Calibri" w:cs="Courier New"/>
          <w:b/>
          <w:lang w:val="hy-AM" w:eastAsia="ru-RU"/>
        </w:rPr>
        <w:t xml:space="preserve">ԿԱՌԱՎԱՐՈՒԹՅԱՆ </w:t>
      </w:r>
      <w:r w:rsidRPr="004E382E">
        <w:rPr>
          <w:rFonts w:eastAsia="Calibri" w:cs="Sylfaen"/>
          <w:b/>
          <w:bCs/>
          <w:shd w:val="clear" w:color="auto" w:fill="FFFFFF"/>
          <w:lang w:val="hy-AM" w:eastAsia="ru-RU"/>
        </w:rPr>
        <w:t xml:space="preserve">ՈՐՈՇՄԱՆ </w:t>
      </w:r>
      <w:r w:rsidRPr="004E382E">
        <w:rPr>
          <w:rFonts w:eastAsia="Calibri" w:cs="Arial"/>
          <w:b/>
          <w:lang w:val="hy-AM" w:eastAsia="ru-RU"/>
        </w:rPr>
        <w:t xml:space="preserve">ՆԱԽԱԳԾԻ </w:t>
      </w:r>
      <w:r w:rsidRPr="004E382E">
        <w:rPr>
          <w:rFonts w:eastAsia="Calibri" w:cs="Calibri"/>
          <w:b/>
          <w:lang w:val="fr-FR" w:eastAsia="ru-RU"/>
        </w:rPr>
        <w:t>ԸՆԴՈՒՆՄԱՆ</w:t>
      </w:r>
      <w:r w:rsidRPr="004E382E">
        <w:rPr>
          <w:rFonts w:eastAsia="Calibri" w:cs="Arial"/>
          <w:b/>
          <w:lang w:val="fr-FR" w:eastAsia="ru-RU"/>
        </w:rPr>
        <w:t xml:space="preserve"> </w:t>
      </w:r>
      <w:r w:rsidRPr="004E382E">
        <w:rPr>
          <w:rFonts w:eastAsia="Calibri" w:cs="Arial"/>
          <w:b/>
          <w:lang w:val="hy-AM" w:eastAsia="ru-RU"/>
        </w:rPr>
        <w:t>ԱՆՀՐԱԺԵՇՏՈՒԹՅԱՆ ՎԵՐԱԲԵՐՅԱԼ</w:t>
      </w:r>
    </w:p>
    <w:p w:rsidR="004E382E" w:rsidRPr="004E382E" w:rsidRDefault="004E382E" w:rsidP="004E382E">
      <w:pPr>
        <w:spacing w:after="0" w:line="360" w:lineRule="auto"/>
        <w:jc w:val="both"/>
        <w:rPr>
          <w:rFonts w:eastAsia="Times New Roman" w:cs="Sylfaen"/>
          <w:sz w:val="24"/>
          <w:szCs w:val="24"/>
          <w:lang w:val="fr-FR"/>
        </w:rPr>
      </w:pPr>
    </w:p>
    <w:p w:rsidR="004E382E" w:rsidRPr="004E382E" w:rsidRDefault="004E382E" w:rsidP="004E382E">
      <w:pPr>
        <w:spacing w:after="0" w:line="360" w:lineRule="auto"/>
        <w:ind w:firstLine="720"/>
        <w:contextualSpacing/>
        <w:jc w:val="both"/>
        <w:rPr>
          <w:rFonts w:eastAsia="Times New Roman" w:cs="Sylfaen"/>
          <w:b/>
          <w:sz w:val="24"/>
          <w:szCs w:val="24"/>
          <w:lang w:val="hy-AM"/>
        </w:rPr>
      </w:pPr>
      <w:r w:rsidRPr="004E382E">
        <w:rPr>
          <w:rFonts w:eastAsia="Times New Roman" w:cs="Sylfaen"/>
          <w:b/>
          <w:sz w:val="24"/>
          <w:szCs w:val="24"/>
          <w:lang w:val="hy-AM"/>
        </w:rPr>
        <w:t>1 Իրավական</w:t>
      </w:r>
      <w:r w:rsidRPr="004E382E">
        <w:rPr>
          <w:rFonts w:eastAsia="Times New Roman" w:cs="Times Armenian"/>
          <w:b/>
          <w:sz w:val="24"/>
          <w:szCs w:val="24"/>
          <w:lang w:val="hy-AM"/>
        </w:rPr>
        <w:t xml:space="preserve"> </w:t>
      </w:r>
      <w:r w:rsidRPr="004E382E">
        <w:rPr>
          <w:rFonts w:eastAsia="Times New Roman" w:cs="Sylfaen"/>
          <w:b/>
          <w:sz w:val="24"/>
          <w:szCs w:val="24"/>
          <w:lang w:val="hy-AM"/>
        </w:rPr>
        <w:t>ակտի ընդունման</w:t>
      </w:r>
      <w:r w:rsidRPr="004E382E">
        <w:rPr>
          <w:rFonts w:eastAsia="Times New Roman" w:cs="Times Armenian"/>
          <w:b/>
          <w:sz w:val="24"/>
          <w:szCs w:val="24"/>
          <w:lang w:val="hy-AM"/>
        </w:rPr>
        <w:t xml:space="preserve"> </w:t>
      </w:r>
      <w:r w:rsidRPr="004E382E">
        <w:rPr>
          <w:rFonts w:eastAsia="Times New Roman" w:cs="Sylfaen"/>
          <w:b/>
          <w:sz w:val="24"/>
          <w:szCs w:val="24"/>
          <w:lang w:val="hy-AM"/>
        </w:rPr>
        <w:t>անհրաժեշտությունը</w:t>
      </w:r>
    </w:p>
    <w:p w:rsidR="004E382E" w:rsidRPr="004E382E" w:rsidRDefault="004E382E" w:rsidP="004E382E">
      <w:pPr>
        <w:spacing w:after="0" w:line="360" w:lineRule="auto"/>
        <w:ind w:firstLine="567"/>
        <w:jc w:val="both"/>
        <w:rPr>
          <w:rFonts w:eastAsia="Calibri" w:cs="Sylfaen"/>
          <w:sz w:val="24"/>
          <w:szCs w:val="24"/>
          <w:lang w:val="hy-AM"/>
        </w:rPr>
      </w:pPr>
      <w:r w:rsidRPr="004E382E">
        <w:rPr>
          <w:rFonts w:eastAsia="Calibri" w:cs="Sylfaen"/>
          <w:sz w:val="24"/>
          <w:szCs w:val="24"/>
          <w:lang w:val="hy-AM"/>
        </w:rPr>
        <w:t>ՀՀ կառավարության 2019 թվականի օգոստոսի 1-ի N 1009-Ն որոշմամբ գործողության մեջ են դրվել</w:t>
      </w: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սանիտարական, </w:t>
      </w:r>
      <w:proofErr w:type="spellStart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անասնաբուժասանիտարական</w:t>
      </w:r>
      <w:proofErr w:type="spellEnd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բուսասանիտարական</w:t>
      </w:r>
      <w:proofErr w:type="spellEnd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ոլորտների </w:t>
      </w:r>
      <w:proofErr w:type="spellStart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(Մաքսային միության) հանձնաժողովի</w:t>
      </w:r>
      <w:r w:rsidRPr="004E382E">
        <w:rPr>
          <w:rFonts w:ascii="Courier New" w:eastAsia="Calibri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իրավական բնույթի նորմատիվ իրավական ակտերը</w:t>
      </w:r>
      <w:r w:rsidRPr="004E382E">
        <w:rPr>
          <w:rFonts w:ascii="Sylfaen" w:eastAsia="Calibri" w:hAnsi="Sylfaen" w:cs="Times New Roman"/>
          <w:color w:val="000000"/>
          <w:sz w:val="21"/>
          <w:szCs w:val="21"/>
          <w:shd w:val="clear" w:color="auto" w:fill="FFFFFF"/>
          <w:lang w:val="hy-AM"/>
        </w:rPr>
        <w:t>:</w:t>
      </w:r>
      <w:r w:rsidRPr="004E382E">
        <w:rPr>
          <w:rFonts w:eastAsia="Calibri" w:cs="Sylfaen"/>
          <w:sz w:val="24"/>
          <w:szCs w:val="24"/>
          <w:lang w:val="hy-AM"/>
        </w:rPr>
        <w:t xml:space="preserve">  </w:t>
      </w:r>
    </w:p>
    <w:p w:rsidR="004E382E" w:rsidRPr="004E382E" w:rsidRDefault="004E382E" w:rsidP="004E382E">
      <w:pPr>
        <w:spacing w:after="0" w:line="360" w:lineRule="auto"/>
        <w:ind w:firstLine="720"/>
        <w:jc w:val="both"/>
        <w:rPr>
          <w:rFonts w:eastAsia="Times New Roman" w:cs="Sylfaen"/>
          <w:b/>
          <w:sz w:val="24"/>
          <w:szCs w:val="24"/>
          <w:lang w:val="hy-AM"/>
        </w:rPr>
      </w:pPr>
      <w:r w:rsidRPr="004E382E">
        <w:rPr>
          <w:rFonts w:eastAsia="Calibri" w:cs="Times New Roman"/>
          <w:b/>
          <w:sz w:val="24"/>
          <w:szCs w:val="24"/>
          <w:lang w:val="hy-AM"/>
        </w:rPr>
        <w:t xml:space="preserve">2. </w:t>
      </w:r>
      <w:r w:rsidRPr="004E382E">
        <w:rPr>
          <w:rFonts w:eastAsia="Times New Roman" w:cs="Sylfaen"/>
          <w:b/>
          <w:sz w:val="24"/>
          <w:szCs w:val="24"/>
          <w:lang w:val="hy-AM"/>
        </w:rPr>
        <w:t>Ընթացիկ իրավիճակը և խնդիրները</w:t>
      </w:r>
    </w:p>
    <w:p w:rsidR="004E382E" w:rsidRPr="004E382E" w:rsidRDefault="004E382E" w:rsidP="004E382E">
      <w:pPr>
        <w:shd w:val="clear" w:color="auto" w:fill="FFFFFF"/>
        <w:spacing w:after="0" w:line="360" w:lineRule="auto"/>
        <w:contextualSpacing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4E382E">
        <w:rPr>
          <w:rFonts w:eastAsia="Times New Roman" w:cs="Times New Roman"/>
          <w:color w:val="000000"/>
          <w:sz w:val="24"/>
          <w:szCs w:val="24"/>
          <w:lang w:val="hy-AM"/>
        </w:rPr>
        <w:t xml:space="preserve">  ՀՀ կառավարության </w:t>
      </w:r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2014 թվականի հոկտեմբերի 30-ի N 1210-Ն, 1240-Ն, 1207-Ն և 1205-Ն  որոշումները գործում են </w:t>
      </w:r>
      <w:proofErr w:type="spellStart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վերահսկողության ենթակա տվյալ ապրանքների վերաբերյալ </w:t>
      </w:r>
      <w:proofErr w:type="spellStart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(այսուհետ` ԵՏՄ) տեխնիկական </w:t>
      </w:r>
      <w:proofErr w:type="spellStart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կանոնակարգերի</w:t>
      </w:r>
      <w:proofErr w:type="spellEnd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կիրառումը Հայաստանի Հանրապետությունում: Հարկ է նշել, որ վերը նշված որոշումներով սահմանված վերահսկողության ենթակա ապրանքների վերաբերյալ ԵՏՄ տեխնիկական </w:t>
      </w:r>
      <w:proofErr w:type="spellStart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կանոնակարգերը</w:t>
      </w:r>
      <w:proofErr w:type="spellEnd"/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ընդունվել են 2019 թվականի օգոստոսի 1-ի N 1009-Ն որոշմամբ: </w:t>
      </w:r>
      <w:bookmarkStart w:id="0" w:name="_GoBack"/>
      <w:bookmarkEnd w:id="0"/>
    </w:p>
    <w:p w:rsidR="004E382E" w:rsidRPr="004E382E" w:rsidRDefault="004E382E" w:rsidP="004E382E">
      <w:pPr>
        <w:shd w:val="clear" w:color="auto" w:fill="FFFFFF"/>
        <w:spacing w:after="0" w:line="360" w:lineRule="auto"/>
        <w:ind w:firstLine="708"/>
        <w:contextualSpacing/>
        <w:jc w:val="both"/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4E382E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3. </w:t>
      </w:r>
      <w:r w:rsidRPr="004E382E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:rsidR="004E382E" w:rsidRPr="004E382E" w:rsidRDefault="004E382E" w:rsidP="004E382E">
      <w:pPr>
        <w:spacing w:after="0" w:line="360" w:lineRule="auto"/>
        <w:ind w:firstLine="567"/>
        <w:jc w:val="both"/>
        <w:rPr>
          <w:rFonts w:eastAsia="Calibri" w:cs="Sylfaen"/>
          <w:sz w:val="24"/>
          <w:szCs w:val="24"/>
          <w:lang w:val="hy-AM"/>
        </w:rPr>
      </w:pPr>
      <w:r w:rsidRPr="004E382E">
        <w:rPr>
          <w:rFonts w:eastAsia="Calibri" w:cs="Sylfaen"/>
          <w:sz w:val="24"/>
          <w:szCs w:val="24"/>
          <w:lang w:val="hy-AM"/>
        </w:rPr>
        <w:t>ՀՀ կառավարության 2019 թվականի օգոստոսի 1-ի N 1009-Ն որոշմամբ գործողության մեջ են դրվել</w:t>
      </w: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սանիտարական, </w:t>
      </w:r>
      <w:proofErr w:type="spellStart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անասնաբուժասանիտարական</w:t>
      </w:r>
      <w:proofErr w:type="spellEnd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բուսասանիտարական</w:t>
      </w:r>
      <w:proofErr w:type="spellEnd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ոլորտների </w:t>
      </w:r>
      <w:proofErr w:type="spellStart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(Մաքսային միության) հանձնաժողովի</w:t>
      </w:r>
      <w:r w:rsidRPr="004E382E">
        <w:rPr>
          <w:rFonts w:ascii="Courier New" w:eastAsia="Calibri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իրավական բնույթի նորմատիվ իրավական ակտերը և վերջիններիս դրույթները արդեն կիրառվում են Հայաստանի Հանրապետությունում, ուստի անհրաժեշտություն է առաջացել ուժը կորցրած  ճանաչել ՀՀ կառավարության </w:t>
      </w: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2014 թվականի հոկտեմբերի 30-ի N 1210-Ն,  N 1240-Ն, N 1207-Ն և N 1205-Ն որոշումները</w:t>
      </w:r>
      <w:r w:rsidRPr="004E382E">
        <w:rPr>
          <w:rFonts w:ascii="Sylfaen" w:eastAsia="Calibri" w:hAnsi="Sylfaen" w:cs="Times New Roman"/>
          <w:color w:val="000000"/>
          <w:sz w:val="21"/>
          <w:szCs w:val="21"/>
          <w:shd w:val="clear" w:color="auto" w:fill="FFFFFF"/>
          <w:lang w:val="hy-AM"/>
        </w:rPr>
        <w:t>:</w:t>
      </w:r>
      <w:r w:rsidRPr="004E382E">
        <w:rPr>
          <w:rFonts w:eastAsia="Calibri" w:cs="Sylfaen"/>
          <w:sz w:val="24"/>
          <w:szCs w:val="24"/>
          <w:lang w:val="hy-AM"/>
        </w:rPr>
        <w:t xml:space="preserve">  </w:t>
      </w:r>
    </w:p>
    <w:p w:rsidR="004E382E" w:rsidRPr="004E382E" w:rsidRDefault="004E382E" w:rsidP="004E382E">
      <w:pPr>
        <w:spacing w:after="0" w:line="360" w:lineRule="auto"/>
        <w:ind w:firstLine="720"/>
        <w:jc w:val="both"/>
        <w:rPr>
          <w:rFonts w:eastAsia="Calibri" w:cs="Times Armenian"/>
          <w:color w:val="000000"/>
          <w:sz w:val="24"/>
          <w:szCs w:val="24"/>
          <w:lang w:val="hy-AM"/>
        </w:rPr>
      </w:pP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Միաժամանակ ն</w:t>
      </w:r>
      <w:r w:rsidRPr="004E382E">
        <w:rPr>
          <w:rFonts w:eastAsia="Calibri" w:cs="Sylfaen"/>
          <w:bCs/>
          <w:sz w:val="24"/>
          <w:szCs w:val="24"/>
          <w:lang w:val="hy-AM"/>
        </w:rPr>
        <w:t xml:space="preserve">ախագծի </w:t>
      </w:r>
      <w:proofErr w:type="spellStart"/>
      <w:r w:rsidRPr="004E382E">
        <w:rPr>
          <w:rFonts w:eastAsia="Calibri" w:cs="Sylfaen"/>
          <w:bCs/>
          <w:sz w:val="24"/>
          <w:szCs w:val="24"/>
          <w:lang w:val="hy-AM"/>
        </w:rPr>
        <w:t>ընդունմամբ</w:t>
      </w:r>
      <w:proofErr w:type="spellEnd"/>
      <w:r w:rsidRPr="004E382E">
        <w:rPr>
          <w:rFonts w:eastAsia="Calibri" w:cs="Sylfaen"/>
          <w:bCs/>
          <w:sz w:val="24"/>
          <w:szCs w:val="24"/>
          <w:lang w:val="hy-AM"/>
        </w:rPr>
        <w:t xml:space="preserve"> </w:t>
      </w:r>
      <w:r w:rsidRPr="004E382E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եկամուտների</w:t>
      </w:r>
      <w:r w:rsidRPr="004E382E">
        <w:rPr>
          <w:rFonts w:eastAsia="Calibri" w:cs="Times Armenia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և</w:t>
      </w:r>
      <w:r w:rsidRPr="004E382E">
        <w:rPr>
          <w:rFonts w:eastAsia="Calibri" w:cs="Times Armenia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ծախսերի</w:t>
      </w:r>
      <w:r w:rsidRPr="004E382E">
        <w:rPr>
          <w:rFonts w:eastAsia="Calibri" w:cs="Times Armenia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ավելացում</w:t>
      </w:r>
      <w:r w:rsidRPr="004E382E">
        <w:rPr>
          <w:rFonts w:eastAsia="Calibri" w:cs="Sylfae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կամ</w:t>
      </w:r>
      <w:r w:rsidRPr="004E382E">
        <w:rPr>
          <w:rFonts w:eastAsia="Calibri" w:cs="Sylfae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նվազում</w:t>
      </w:r>
      <w:r w:rsidRPr="004E382E">
        <w:rPr>
          <w:rFonts w:eastAsia="Calibri" w:cs="Sylfae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չի</w:t>
      </w:r>
      <w:r w:rsidRPr="004E382E">
        <w:rPr>
          <w:rFonts w:eastAsia="Calibri" w:cs="Sylfaen"/>
          <w:color w:val="000000"/>
          <w:sz w:val="24"/>
          <w:szCs w:val="24"/>
          <w:lang w:val="af-ZA"/>
        </w:rPr>
        <w:t xml:space="preserve"> </w:t>
      </w:r>
      <w:r w:rsidRPr="004E382E">
        <w:rPr>
          <w:rFonts w:eastAsia="Calibri" w:cs="Sylfaen"/>
          <w:color w:val="000000"/>
          <w:sz w:val="24"/>
          <w:szCs w:val="24"/>
          <w:lang w:val="hy-AM"/>
        </w:rPr>
        <w:t>նախատեսվում</w:t>
      </w:r>
      <w:r w:rsidRPr="004E382E">
        <w:rPr>
          <w:rFonts w:eastAsia="Calibri" w:cs="Times Armenian"/>
          <w:color w:val="000000"/>
          <w:sz w:val="24"/>
          <w:szCs w:val="24"/>
          <w:lang w:val="af-ZA"/>
        </w:rPr>
        <w:t>:</w:t>
      </w:r>
      <w:r w:rsidRPr="004E382E">
        <w:rPr>
          <w:rFonts w:eastAsia="Calibri" w:cs="Times Armenian"/>
          <w:color w:val="000000"/>
          <w:sz w:val="24"/>
          <w:szCs w:val="24"/>
          <w:lang w:val="hy-AM"/>
        </w:rPr>
        <w:t xml:space="preserve">   </w:t>
      </w:r>
    </w:p>
    <w:p w:rsidR="004E382E" w:rsidRPr="004E382E" w:rsidRDefault="004E382E" w:rsidP="004E382E">
      <w:pPr>
        <w:spacing w:after="0" w:line="360" w:lineRule="auto"/>
        <w:ind w:firstLine="720"/>
        <w:jc w:val="both"/>
        <w:rPr>
          <w:rFonts w:eastAsia="Calibri" w:cs="Times New Roman"/>
          <w:color w:val="00000A"/>
          <w:sz w:val="24"/>
          <w:szCs w:val="24"/>
          <w:shd w:val="clear" w:color="auto" w:fill="FFFFFF"/>
          <w:lang w:val="hy-AM"/>
        </w:rPr>
      </w:pPr>
      <w:r w:rsidRPr="004E382E">
        <w:rPr>
          <w:rFonts w:eastAsia="Calibri" w:cs="Times New Roman"/>
          <w:b/>
          <w:bCs/>
          <w:color w:val="00000A"/>
          <w:shd w:val="clear" w:color="auto" w:fill="FFFFFF"/>
          <w:lang w:val="hy-AM"/>
        </w:rPr>
        <w:t xml:space="preserve">4.Կապը ռազմավարական փաստաթղթերի հետ. </w:t>
      </w:r>
      <w:r w:rsidRPr="004E382E">
        <w:rPr>
          <w:rFonts w:eastAsia="Calibri" w:cs="Times New Roman"/>
          <w:bCs/>
          <w:color w:val="00000A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4E382E">
        <w:rPr>
          <w:rFonts w:eastAsia="Calibri" w:cs="Times New Roman"/>
          <w:bCs/>
          <w:color w:val="00000A"/>
          <w:sz w:val="24"/>
          <w:szCs w:val="24"/>
          <w:lang w:val="hy-AM"/>
        </w:rPr>
        <w:t>ռազմավարություններ</w:t>
      </w:r>
      <w:proofErr w:type="spellEnd"/>
      <w:r w:rsidRPr="004E382E">
        <w:rPr>
          <w:rFonts w:eastAsia="Calibri" w:cs="Times New Roman"/>
          <w:bCs/>
          <w:color w:val="00000A"/>
          <w:sz w:val="24"/>
          <w:szCs w:val="24"/>
          <w:lang w:val="hy-AM"/>
        </w:rPr>
        <w:t>:</w:t>
      </w:r>
    </w:p>
    <w:p w:rsidR="004E382E" w:rsidRPr="004E382E" w:rsidRDefault="004E382E" w:rsidP="004E382E">
      <w:pPr>
        <w:spacing w:after="0" w:line="360" w:lineRule="auto"/>
        <w:ind w:firstLine="720"/>
        <w:jc w:val="both"/>
        <w:rPr>
          <w:rFonts w:eastAsia="Calibri" w:cs="Times New Roman"/>
          <w:bCs/>
          <w:color w:val="00000A"/>
          <w:sz w:val="24"/>
          <w:szCs w:val="24"/>
          <w:shd w:val="clear" w:color="auto" w:fill="FFFFFF"/>
          <w:lang w:val="hy-AM"/>
        </w:rPr>
      </w:pPr>
      <w:r w:rsidRPr="004E382E">
        <w:rPr>
          <w:rFonts w:eastAsia="Calibri" w:cs="Times New Roman"/>
          <w:color w:val="00000A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մի շարք </w:t>
      </w:r>
      <w:r w:rsidRPr="004E382E">
        <w:rPr>
          <w:rFonts w:ascii="Courier New" w:eastAsia="Calibri" w:hAnsi="Courier New" w:cs="Courier New"/>
          <w:color w:val="00000A"/>
          <w:sz w:val="24"/>
          <w:szCs w:val="24"/>
          <w:shd w:val="clear" w:color="auto" w:fill="FFFFFF"/>
          <w:lang w:val="hy-AM"/>
        </w:rPr>
        <w:t> </w:t>
      </w:r>
      <w:r w:rsidRPr="004E382E">
        <w:rPr>
          <w:rFonts w:eastAsia="Calibri" w:cs="Times New Roman"/>
          <w:color w:val="00000A"/>
          <w:sz w:val="24"/>
          <w:szCs w:val="24"/>
          <w:shd w:val="clear" w:color="auto" w:fill="FFFFFF"/>
          <w:lang w:val="hy-AM"/>
        </w:rPr>
        <w:t>որոշումներն ուժը կորցրած ճանաչելու մասին»</w:t>
      </w:r>
      <w:r w:rsidRPr="004E382E">
        <w:rPr>
          <w:rFonts w:eastAsia="Calibri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4E382E">
        <w:rPr>
          <w:rFonts w:eastAsia="Calibri" w:cs="Times New Roman"/>
          <w:bCs/>
          <w:color w:val="00000A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նախագիծը  բխում է</w:t>
      </w:r>
      <w:r w:rsidRPr="004E382E">
        <w:rPr>
          <w:rFonts w:eastAsia="Calibri" w:cs="Times New Roman"/>
          <w:b/>
          <w:bCs/>
          <w:color w:val="00000A"/>
          <w:shd w:val="clear" w:color="auto" w:fill="FFFFFF"/>
          <w:lang w:val="hy-AM"/>
        </w:rPr>
        <w:t xml:space="preserve"> </w:t>
      </w:r>
      <w:r w:rsidRPr="004E382E">
        <w:rPr>
          <w:rFonts w:eastAsia="Calibri" w:cs="Times New Roman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 «Գյուղատնտեսության» բաժին </w:t>
      </w:r>
      <w:hyperlink r:id="rId4" w:history="1">
        <w:r w:rsidRPr="004E382E">
          <w:rPr>
            <w:rFonts w:eastAsia="Calibri" w:cs="Times New Roman"/>
            <w:bCs/>
            <w:color w:val="0000FF"/>
            <w:sz w:val="24"/>
            <w:szCs w:val="24"/>
            <w:u w:val="single"/>
            <w:shd w:val="clear" w:color="auto" w:fill="FFFFFF"/>
            <w:lang w:val="hy-AM"/>
          </w:rPr>
          <w:t>https://www.gov.am/files/docs/4586.pdf</w:t>
        </w:r>
      </w:hyperlink>
    </w:p>
    <w:p w:rsidR="004E382E" w:rsidRPr="004E382E" w:rsidRDefault="004E382E" w:rsidP="004E382E">
      <w:pPr>
        <w:spacing w:after="0" w:line="360" w:lineRule="auto"/>
        <w:ind w:firstLine="720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4E382E">
        <w:rPr>
          <w:rFonts w:eastAsia="Times New Roman" w:cs="Times New Roman"/>
          <w:b/>
          <w:sz w:val="24"/>
          <w:szCs w:val="24"/>
          <w:lang w:val="hy-AM"/>
        </w:rPr>
        <w:t>5.Նախագծի մշակման գործընթացում ներգրավված ինստիտուտները և անձինք</w:t>
      </w:r>
    </w:p>
    <w:p w:rsidR="004E382E" w:rsidRPr="004E382E" w:rsidRDefault="004E382E" w:rsidP="004E382E">
      <w:pPr>
        <w:spacing w:after="0" w:line="360" w:lineRule="auto"/>
        <w:ind w:firstLine="706"/>
        <w:jc w:val="both"/>
        <w:rPr>
          <w:rFonts w:eastAsia="Calibri" w:cs="Sylfaen"/>
          <w:sz w:val="24"/>
          <w:szCs w:val="24"/>
          <w:lang w:val="hy-AM"/>
        </w:rPr>
      </w:pPr>
      <w:r w:rsidRPr="004E382E">
        <w:rPr>
          <w:rFonts w:eastAsia="Times New Roman" w:cs="Times New Roman"/>
          <w:sz w:val="24"/>
          <w:szCs w:val="24"/>
          <w:lang w:val="hy-AM"/>
        </w:rPr>
        <w:t xml:space="preserve">Իրավական ակտի նախագիծը մշակվել է ՀՀ </w:t>
      </w:r>
      <w:r w:rsidRPr="004E382E">
        <w:rPr>
          <w:rFonts w:eastAsia="Calibri" w:cs="Sylfaen"/>
          <w:sz w:val="24"/>
          <w:szCs w:val="24"/>
          <w:lang w:val="hy-AM"/>
        </w:rPr>
        <w:t>էկոնոմիկայի նախարարության կողմից։</w:t>
      </w:r>
    </w:p>
    <w:p w:rsidR="004E382E" w:rsidRPr="004E382E" w:rsidRDefault="004E382E" w:rsidP="004E382E">
      <w:pPr>
        <w:spacing w:after="0" w:line="360" w:lineRule="auto"/>
        <w:ind w:firstLine="720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4E382E">
        <w:rPr>
          <w:rFonts w:eastAsia="Times New Roman" w:cs="Times New Roman"/>
          <w:b/>
          <w:sz w:val="24"/>
          <w:szCs w:val="24"/>
          <w:lang w:val="hy-AM"/>
        </w:rPr>
        <w:t>6.</w:t>
      </w:r>
      <w:r w:rsidRPr="004E382E">
        <w:rPr>
          <w:rFonts w:eastAsia="Times New Roman" w:cs="Sylfaen"/>
          <w:b/>
          <w:sz w:val="24"/>
          <w:szCs w:val="24"/>
          <w:lang w:val="hy-AM"/>
        </w:rPr>
        <w:t xml:space="preserve">  Ակնկալվող</w:t>
      </w:r>
      <w:r w:rsidRPr="004E382E">
        <w:rPr>
          <w:rFonts w:eastAsia="Times New Roman" w:cs="Times New Roman"/>
          <w:b/>
          <w:sz w:val="24"/>
          <w:szCs w:val="24"/>
          <w:lang w:val="hy-AM"/>
        </w:rPr>
        <w:t xml:space="preserve"> արդյունքը </w:t>
      </w:r>
    </w:p>
    <w:p w:rsidR="004E382E" w:rsidRPr="004E382E" w:rsidRDefault="004E382E" w:rsidP="004E382E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 w:rsidRPr="004E382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ՀՀ կառավարության 2014 թվականի հոկտեմբերի 30-ի N 1210-Ն,  N 1240-Ն, N 1207-Ն և N 1205-Ն որոշումներով սահմանված վերահսկողության ենթակա ապրանքների նկատմամբ պահանջների կիրառման իրավական կարգավորումը:</w:t>
      </w:r>
    </w:p>
    <w:p w:rsidR="004E382E" w:rsidRPr="004E382E" w:rsidRDefault="004E382E" w:rsidP="004E382E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</w:p>
    <w:p w:rsidR="00DE17D6" w:rsidRPr="004E382E" w:rsidRDefault="00DE17D6">
      <w:pPr>
        <w:rPr>
          <w:lang w:val="hy-AM"/>
        </w:rPr>
      </w:pPr>
    </w:p>
    <w:sectPr w:rsidR="00DE17D6" w:rsidRPr="004E38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0F7"/>
    <w:rsid w:val="004E382E"/>
    <w:rsid w:val="00BE40F7"/>
    <w:rsid w:val="00DE17D6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A8E50"/>
  <w15:chartTrackingRefBased/>
  <w15:docId w15:val="{5F0979D7-B10B-4BD8-AC18-0344BC15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C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4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3</cp:revision>
  <dcterms:created xsi:type="dcterms:W3CDTF">2021-12-16T07:33:00Z</dcterms:created>
  <dcterms:modified xsi:type="dcterms:W3CDTF">2021-12-16T07:34:00Z</dcterms:modified>
</cp:coreProperties>
</file>