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7DB" w:rsidRPr="00087E0A" w:rsidRDefault="00D567DB" w:rsidP="00D567D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87E0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67DB" w:rsidRPr="00087E0A" w:rsidRDefault="00D567DB" w:rsidP="00D567DB">
      <w:pPr>
        <w:ind w:firstLine="720"/>
        <w:jc w:val="center"/>
        <w:rPr>
          <w:rFonts w:ascii="GHEA Grapalat" w:hAnsi="GHEA Grapalat"/>
          <w:lang w:val="hy-AM"/>
        </w:rPr>
      </w:pPr>
      <w:r w:rsidRPr="00087E0A">
        <w:rPr>
          <w:rFonts w:ascii="GHEA Grapalat" w:hAnsi="GHEA Grapalat" w:cs="Sylfaen"/>
          <w:b/>
          <w:lang w:val="hy-AM"/>
        </w:rPr>
        <w:t>«</w:t>
      </w:r>
      <w:r w:rsidRPr="00087E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ԳՆՄԱՆ ՊԱՅՄԱՆԱԳՐՈՒՄ </w:t>
      </w:r>
      <w:r w:rsidRPr="00DC089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ԼՐԱՑՈՒՄ ԵՎ </w:t>
      </w:r>
      <w:r w:rsidRPr="00087E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ՓՈՓՈԽՈՒԹՅՈՒՆՆԵՐ ԿԱՏԱՐԵԼՈՒ ԹՈՒՅԼՏՎՈՒԹՅՈՒՆ ՏԱԼՈՒ ՄԱՍԻՆ</w:t>
      </w:r>
      <w:r w:rsidRPr="00087E0A">
        <w:rPr>
          <w:rFonts w:ascii="GHEA Grapalat" w:hAnsi="GHEA Grapalat"/>
          <w:b/>
          <w:lang w:val="hy-AM"/>
        </w:rPr>
        <w:t>»</w:t>
      </w:r>
      <w:r w:rsidRPr="004166E0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</w:t>
      </w:r>
      <w:r w:rsidRPr="0035067D">
        <w:rPr>
          <w:rFonts w:ascii="GHEA Grapalat" w:hAnsi="GHEA Grapalat" w:cs="Sylfaen"/>
          <w:b/>
          <w:lang w:val="hy-AM"/>
        </w:rPr>
        <w:t>ԸՆԴՈՒՆՄԱՆ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9889"/>
      </w:tblGrid>
      <w:tr w:rsidR="00D567DB" w:rsidRPr="008D185C" w:rsidTr="001A4DD3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BA2C15" w:rsidRDefault="00D567DB" w:rsidP="001A4DD3">
            <w:pPr>
              <w:ind w:right="-540"/>
              <w:jc w:val="both"/>
              <w:rPr>
                <w:rFonts w:ascii="GHEA Grapalat" w:hAnsi="GHEA Grapalat"/>
                <w:lang w:val="de-DE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8D185C" w:rsidRDefault="00D567DB" w:rsidP="001A4DD3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D1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 ակտի հիմնավորումը</w:t>
            </w:r>
          </w:p>
        </w:tc>
      </w:tr>
      <w:tr w:rsidR="00D567DB" w:rsidRPr="00EA53F7" w:rsidTr="001A4DD3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8D185C" w:rsidRDefault="00D567DB" w:rsidP="001A4DD3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  <w:r w:rsidRPr="008D185C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8D185C" w:rsidRDefault="00D567DB" w:rsidP="001A4DD3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D18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Ընթացիկ իրավիճակը և իրավական ակտի ընդունման անհրաժեշտությունը </w:t>
            </w:r>
          </w:p>
        </w:tc>
      </w:tr>
      <w:tr w:rsidR="00D567DB" w:rsidRPr="00EA53F7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8D185C" w:rsidRDefault="00D567DB" w:rsidP="001A4DD3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AB7232">
              <w:rPr>
                <w:rFonts w:ascii="GHEA Grapalat" w:hAnsi="GHEA Grapalat"/>
                <w:b/>
                <w:sz w:val="24"/>
                <w:u w:val="single"/>
                <w:lang w:val="hy-AM"/>
              </w:rPr>
              <w:t>Կետ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 w:rsidRPr="00687D15">
              <w:rPr>
                <w:rFonts w:ascii="GHEA Grapalat" w:hAnsi="GHEA Grapalat"/>
                <w:b/>
                <w:sz w:val="24"/>
                <w:u w:val="single"/>
                <w:lang w:val="hy-AM"/>
              </w:rPr>
              <w:t>1</w:t>
            </w:r>
            <w:r w:rsidRPr="00AB7232">
              <w:rPr>
                <w:rFonts w:ascii="GHEA Grapalat" w:hAnsi="GHEA Grapalat"/>
                <w:b/>
                <w:sz w:val="24"/>
                <w:u w:val="single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Բոլոր մանկապարտեզները կառուցված են անցած դարի 70-80-ական թվականներին՝ ցածր վերահսկողության և համատարած արագ կառուցապատման ժամանակաշրջանում:</w:t>
            </w:r>
          </w:p>
          <w:p w:rsidR="00D567DB" w:rsidRDefault="00D567DB" w:rsidP="001A4DD3">
            <w:pPr>
              <w:spacing w:after="0"/>
              <w:ind w:left="286" w:right="162"/>
              <w:jc w:val="both"/>
              <w:outlineLvl w:val="0"/>
              <w:rPr>
                <w:rFonts w:ascii="GHEA Grapalat" w:hAnsi="GHEA Grapalat"/>
                <w:sz w:val="24"/>
                <w:lang w:val="hy-AM"/>
              </w:rPr>
            </w:pPr>
            <w:r w:rsidRPr="007D293B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կատարման Ծրագրի մեկնարկի ընթացքում ի հայտ են եկել այնպիսի աշխատանքների իրականացման անհրաժեշտություն, որոնք նախատեսված չեն եղել մրցույթի ներկայացված նախագծերում, քանի որ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ակնադիտական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զննման ընթացքում հնարավոր չէին կանխատեսել, որն էլ հանգեցրել է հ</w:t>
            </w:r>
            <w:r w:rsidRPr="000625B0">
              <w:rPr>
                <w:rFonts w:ascii="GHEA Grapalat" w:hAnsi="GHEA Grapalat"/>
                <w:sz w:val="24"/>
                <w:lang w:val="hy-AM"/>
              </w:rPr>
              <w:t>ամադրման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մինչ 35տոկոսի</w:t>
            </w:r>
            <w:r w:rsidRPr="000625B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0625B0">
              <w:rPr>
                <w:rFonts w:ascii="GHEA Grapalat" w:hAnsi="GHEA Grapalat"/>
                <w:sz w:val="24"/>
                <w:lang w:val="hy-AM"/>
              </w:rPr>
              <w:t>տատան</w:t>
            </w:r>
            <w:r>
              <w:rPr>
                <w:rFonts w:ascii="GHEA Grapalat" w:hAnsi="GHEA Grapalat"/>
                <w:sz w:val="24"/>
                <w:lang w:val="hy-AM"/>
              </w:rPr>
              <w:t>մանը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:rsidR="00D567DB" w:rsidRPr="00733002" w:rsidRDefault="00D567DB" w:rsidP="001A4DD3">
            <w:pPr>
              <w:spacing w:after="0"/>
              <w:ind w:left="286" w:right="162"/>
              <w:jc w:val="both"/>
              <w:outlineLvl w:val="0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Դրանց թվում են.</w:t>
            </w:r>
          </w:p>
          <w:p w:rsidR="00D567DB" w:rsidRDefault="00D567DB" w:rsidP="00D567DB">
            <w:pPr>
              <w:pStyle w:val="ListParagraph"/>
              <w:numPr>
                <w:ilvl w:val="0"/>
                <w:numId w:val="2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+0.00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նիշերում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հայտնաբերվում են ասֆալտբետոնե շերտեր, որոնք ամենայն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հավանականությամբարվել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են բետոնե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նախաշերտի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ջրամեկուսացման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շերտի փոխարեն, որն էլ որպես հիմնական հատակ պահպանել և կատարել շինարարական աշխատանքներ անհանդուրժելի է երեխաների առողջության համար,</w:t>
            </w:r>
          </w:p>
          <w:p w:rsidR="00D567DB" w:rsidRDefault="00D567DB" w:rsidP="00D567DB">
            <w:pPr>
              <w:pStyle w:val="ListParagraph"/>
              <w:numPr>
                <w:ilvl w:val="0"/>
                <w:numId w:val="2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միջնորմերից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գաջի շերտի հեռացման ընթացքում որոշ </w:t>
            </w: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մինջնորմեր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ամբողջովին </w:t>
            </w: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փլուզվում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էին, քանի որ եզրագծերով ամրացված չէին  կոնստրուկցիաների հետ, կառուցված էին գաջե շաղախով և </w:t>
            </w: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ամրանավորված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չէին: Անգամ փոքր երկրաշարժի ժամանակ կար մեծ հավանականություն </w:t>
            </w: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միջնորմերի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խոշոր մակերեսով փլուզման, որը մեծ ռիսկ է մանուկ սերնդի կյանքի և առողջության համար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</w:t>
            </w:r>
          </w:p>
          <w:p w:rsidR="00D567DB" w:rsidRPr="001A402D" w:rsidRDefault="00D567DB" w:rsidP="00D567DB">
            <w:pPr>
              <w:pStyle w:val="ListParagraph"/>
              <w:numPr>
                <w:ilvl w:val="0"/>
                <w:numId w:val="2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</w:t>
            </w:r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ռաստաղներից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գաջի մաքրման ժամանակ ծածկի հավաքովի </w:t>
            </w: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սալերի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վրա հայտնաբերվել են վտանգավոր ճաքեր: Յուրաքանչյուր դեպքում կատարվել է մասնագիտական հետազոտում և այն տեղերում, որտեղ տեղային միջոցառումներն անարդյունք են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</w:t>
            </w:r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քանդվել է </w:t>
            </w:r>
            <w:proofErr w:type="spellStart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սալը</w:t>
            </w:r>
            <w:proofErr w:type="spellEnd"/>
            <w:r w:rsidRPr="001A402D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և նրա փոխարեն կատարվել է միաձույլ երկաթբետոնե սալի պատրաստում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</w:t>
            </w:r>
          </w:p>
          <w:p w:rsidR="00D567DB" w:rsidRDefault="00D567DB" w:rsidP="00D567DB">
            <w:pPr>
              <w:pStyle w:val="ListParagraph"/>
              <w:numPr>
                <w:ilvl w:val="0"/>
                <w:numId w:val="2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lastRenderedPageBreak/>
              <w:t>202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0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թ.-ի 44-օրյա պատերազմից հետո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խիստ անհրաժեշտություն է 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առաջաց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ել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ապաստարանների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կառուցման, ինչպես երեխաների, այնպես էլ (հնարավոր չափով) հարակից շենքերի բնակիչների համար: Իրականացվել են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նկուղների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բարեկարգում (տարածքի մաքրում, պատերի սվաղ, հատակի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բետոնացում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 լուսավորության անցկացում և առաստաղի ջերմամեկուսացման աշխատանքներ),</w:t>
            </w:r>
          </w:p>
          <w:p w:rsidR="00D567DB" w:rsidRDefault="00D567DB" w:rsidP="00D567DB">
            <w:pPr>
              <w:pStyle w:val="ListParagraph"/>
              <w:numPr>
                <w:ilvl w:val="0"/>
                <w:numId w:val="2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COVID-19-ի </w:t>
            </w:r>
            <w:proofErr w:type="spellStart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համավարակի</w:t>
            </w:r>
            <w:proofErr w:type="spellEnd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կանխարգելման և պարետի որոշումների հետ կապված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՝ անհրաժեշտություն է առաջացել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մեկուսարանները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հագեցնել 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առանձին </w:t>
            </w:r>
            <w:proofErr w:type="spellStart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տարհանման</w:t>
            </w:r>
            <w:proofErr w:type="spellEnd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ելքով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proofErr w:type="spellStart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թեքահարթակ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ներ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ի</w:t>
            </w:r>
            <w:proofErr w:type="spellEnd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proofErr w:type="spellStart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կառուցմամբ</w:t>
            </w:r>
            <w:proofErr w:type="spellEnd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, որը նախատեսված չի եղել  </w:t>
            </w:r>
            <w:r w:rsidRPr="00000229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նախագծանախահաշվային փաստաթղթերով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</w:t>
            </w:r>
          </w:p>
          <w:p w:rsidR="00D567DB" w:rsidRDefault="00D567DB" w:rsidP="00D567DB">
            <w:pPr>
              <w:pStyle w:val="ListParagraph"/>
              <w:numPr>
                <w:ilvl w:val="0"/>
                <w:numId w:val="2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համաձայն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Երևանի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քաղաքապետարանի և ՄԱԶԾ-ի հետ կնքված համաձայնագրի՝ 2021թ. մանկապարտեզների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աշխատանքները իրականացվում են ՄԱԿ-ի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համաֆինանսավորմամբ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: Նախագծերը, որոնք կազմված են եղել 2019-2020 թվականներին՝ համաձայն գործող ՇՆԵԿ-ների՝ մասամբ չէին բավարարում ՄԱԿ-ի </w:t>
            </w:r>
            <w:proofErr w:type="spellStart"/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էներգ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</w:t>
            </w:r>
            <w:r w:rsidRPr="000625B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արդյունավետության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պահանջներին և նյութերի ընտրությանը: Մասնավորապես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տանիքների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ջերմամեկուսացման համար նախատեսված է եղել հրաբխային խարամ, որի փոխարեն հարթ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տանիքների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դեպքում առաջարկվում է կիրառել բարձր խտության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պենոպլաստ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10սմ հաստությամբ՝ վրայից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ամրանավորված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ցեմենտ-ավազե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հարթաշերտ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՝ երկշերտ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ջրամեկուսացմամբ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, իսկ թեք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տանիքներում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՝ կիրառել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փքեցված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պեռլիտե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պարկեր՝ 20սմ հաստությամբ: Նշված աշխատանքները հանգեցնում են տանիքի համար նախատեսված ամբողջ աշխատանքների գումարի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փոխարինմանը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այլ տիպի աշխատանքներով:</w:t>
            </w:r>
          </w:p>
          <w:p w:rsidR="00D567DB" w:rsidRPr="008D6E1F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Համագործակցության արդյունքում համայնքը ՄԱԿ-ի գրասենյակի կողմից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աշխատանքների համար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կհամաֆինանսավորվի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մոտ 92 մլն ՀՀ դրամի չափով:</w:t>
            </w:r>
          </w:p>
          <w:p w:rsidR="00D567DB" w:rsidRPr="008D6E1F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Վերակառուցվող մանկապարտեզներում մինչ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շինաշխատանքների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սկսելը հաճախումների թիվը կազմում էր  1320 երեխա, որոնցից մի մասը վերաբաշխվել է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մյուս հարակից գործող մանկապարտեզների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միջև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 իսկ մյուս մասը   զրկվել է մանկապարտեզ հաճախելու հնարավորությունից:</w:t>
            </w:r>
          </w:p>
          <w:p w:rsidR="00D567DB" w:rsidRPr="008D6E1F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Աշխատանքների ավարտից հետո 2021թ.-ին վերակառուցվող մանկապարտեզներում հաճախումների քանակը կդառնա 1770 երեխա, այսինքն՝ կավելանա 450-ով:</w:t>
            </w:r>
          </w:p>
          <w:p w:rsidR="00D567DB" w:rsidRPr="008D6E1F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lastRenderedPageBreak/>
              <w:t xml:space="preserve">Հաշվի առնելով նաև այն հանգամանքը, որ ներկայումս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Երևան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քաղաքում  հերթագրված է  8882 երեխա,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անհանդուրժելի ենք համարել դադարեցնել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հիմնանորոգումները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,  կատարել նոր նախագծային փոփոխություններ և </w:t>
            </w:r>
            <w:proofErr w:type="spellStart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լրամշակումներ</w:t>
            </w:r>
            <w:proofErr w:type="spellEnd"/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:</w:t>
            </w:r>
          </w:p>
          <w:p w:rsidR="00D567DB" w:rsidRPr="00BA4BA8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8D6E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Յուրաքանչյուր մանկապարտեզի համար հեղինակային խմբի հետ համատեղ կատարվել են խելամիտ փոփոխություններ՝ օր առաջ վերագործարկելու նորոգվող մանկապարտեզները: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u w:val="single"/>
                <w:lang w:val="hy-AM" w:eastAsia="en-AU"/>
              </w:rPr>
            </w:pP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u w:val="single"/>
                <w:lang w:val="hy-AM" w:eastAsia="en-AU"/>
              </w:rPr>
              <w:t>Այսպիսով.</w:t>
            </w:r>
          </w:p>
          <w:p w:rsidR="00D567DB" w:rsidRPr="00BA4BA8" w:rsidRDefault="00D567DB" w:rsidP="00D567DB">
            <w:pPr>
              <w:pStyle w:val="ListParagraph"/>
              <w:numPr>
                <w:ilvl w:val="0"/>
                <w:numId w:val="3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ԵՔ-ԲՄԱՇՁԲ-21/29  պայմանագրի Դավթաշեն վարչական շրջանի հ.58 մանկապարտեզի </w:t>
            </w:r>
            <w:proofErr w:type="spellStart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կատարված աշխատանքների գումարային համադրման տոկոսը կազմում է 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35.0 %,</w:t>
            </w:r>
          </w:p>
          <w:p w:rsidR="00D567DB" w:rsidRPr="00BA4BA8" w:rsidRDefault="00D567DB" w:rsidP="00D567DB">
            <w:pPr>
              <w:pStyle w:val="ListParagraph"/>
              <w:numPr>
                <w:ilvl w:val="0"/>
                <w:numId w:val="3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ԵՔ-ԲՄԱՇՁԲ-21/29 պայմանագրի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Շենգավիթ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վարչական շրջանի հ.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127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մանկապարտեզի </w:t>
            </w:r>
            <w:proofErr w:type="spellStart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կատարված աշխատանքների գումարային համադրման տոկոսը կազմում է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1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.0 %,</w:t>
            </w:r>
          </w:p>
          <w:p w:rsidR="00D567DB" w:rsidRPr="00BA4BA8" w:rsidRDefault="00D567DB" w:rsidP="00D567DB">
            <w:pPr>
              <w:pStyle w:val="ListParagraph"/>
              <w:numPr>
                <w:ilvl w:val="0"/>
                <w:numId w:val="3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591F29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ԵՔ-ԲՄԱՇՁԲ-21/38-1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պայմանագրի Մալաթիա-Սեբաստիա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վարչական շրջանի հ.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82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մանկապարտեզի </w:t>
            </w:r>
            <w:proofErr w:type="spellStart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կատարված աշխատանքների գումարային համադրման տոկոսը կազմում է 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5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.0 %,</w:t>
            </w:r>
          </w:p>
          <w:p w:rsidR="00D567DB" w:rsidRPr="00591F29" w:rsidRDefault="00D567DB" w:rsidP="00D567DB">
            <w:pPr>
              <w:pStyle w:val="ListParagraph"/>
              <w:numPr>
                <w:ilvl w:val="0"/>
                <w:numId w:val="3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591F29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ԵՔ-ԲՄԱՇՁԲ-21/33-1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պայմանագրի Շենգավիթ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վարչական շրջանի հ.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144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մանկապարտեզի </w:t>
            </w:r>
            <w:proofErr w:type="spellStart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կատարված աշխատանքների գումարային համադրման տոկոսը կազմում է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23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.0 %,</w:t>
            </w:r>
          </w:p>
          <w:p w:rsidR="00D567DB" w:rsidRPr="00591F29" w:rsidRDefault="00D567DB" w:rsidP="00D567DB">
            <w:pPr>
              <w:pStyle w:val="ListParagraph"/>
              <w:numPr>
                <w:ilvl w:val="0"/>
                <w:numId w:val="3"/>
              </w:numPr>
              <w:spacing w:after="0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591F29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ԵՔ-ԲՄԱՇՁԲ-21/33-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2 պայմանագրի Շենգավիթ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վարչական շրջանի հ.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146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մանկապարտեզի </w:t>
            </w:r>
            <w:proofErr w:type="spellStart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հիմնանորոգման</w:t>
            </w:r>
            <w:proofErr w:type="spellEnd"/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կատարված աշխատանքների գումարային համադրման տոկոսը կազմում է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35.3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 xml:space="preserve"> %,</w:t>
            </w:r>
          </w:p>
          <w:p w:rsidR="00D567DB" w:rsidRPr="00BA4BA8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</w:p>
          <w:p w:rsidR="00D567DB" w:rsidRPr="00506FEB" w:rsidRDefault="00D567DB" w:rsidP="001A4DD3">
            <w:pPr>
              <w:pStyle w:val="ListParagraph"/>
              <w:spacing w:after="0"/>
              <w:ind w:left="286" w:right="162" w:firstLine="74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625B0">
              <w:rPr>
                <w:rFonts w:ascii="GHEA Grapalat" w:hAnsi="GHEA Grapalat"/>
                <w:b/>
                <w:sz w:val="24"/>
                <w:u w:val="single"/>
                <w:lang w:val="hy-AM"/>
              </w:rPr>
              <w:t>Կետ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2</w:t>
            </w:r>
            <w:r w:rsidRPr="000625B0">
              <w:rPr>
                <w:rFonts w:ascii="GHEA Grapalat" w:hAnsi="GHEA Grapalat"/>
                <w:b/>
                <w:sz w:val="24"/>
                <w:u w:val="single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Դեռևս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2020 թվականին ՀՀ Պաշտպանության նախարարության և Հայրենական մեծ պատերազմի վետերանների միության միջնորդությամբ նորոգվել են Մարշալ Բաղրամյանի արձանի հենապատի խարխլված և թափված երեսպատման բազալտե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սալերը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:rsidR="00D567DB" w:rsidRPr="00506FEB" w:rsidRDefault="00D567DB" w:rsidP="001A4DD3">
            <w:pPr>
              <w:pStyle w:val="ListParagraph"/>
              <w:spacing w:after="0"/>
              <w:ind w:left="286" w:right="162" w:firstLine="74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lang w:val="hy-AM"/>
              </w:rPr>
              <w:t xml:space="preserve">2021 թվականի գարնանային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անձրևների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ընթացքում պարզվեց, որ անցած տարի Մարշալ Բաղրամյանի արձանի բազալտով երեսպատված և վերանորոգված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հենապատը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նորից թրջվում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lang w:val="hy-AM"/>
              </w:rPr>
              <w:t>.վ</w:t>
            </w:r>
            <w:r w:rsidRPr="00506FEB">
              <w:rPr>
                <w:rFonts w:ascii="GHEA Grapalat" w:hAnsi="GHEA Grapalat"/>
                <w:sz w:val="24"/>
                <w:lang w:val="hy-AM"/>
              </w:rPr>
              <w:t>երին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հարաթակից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ֆիլտրվող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անձրևաջրերը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դուրս են ծորում երեսպատվածքի վրայով: </w:t>
            </w:r>
          </w:p>
          <w:p w:rsidR="00D567DB" w:rsidRPr="00506FEB" w:rsidRDefault="00D567DB" w:rsidP="001A4DD3">
            <w:pPr>
              <w:pStyle w:val="ListParagraph"/>
              <w:spacing w:after="0"/>
              <w:ind w:left="286" w:right="162" w:firstLine="74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lang w:val="hy-AM"/>
              </w:rPr>
              <w:t xml:space="preserve">Կատարված աշխատանքների պահպանման համար, ինչպես նաև բազալտե երեսպատվածքը հետագա քայքայումից փրկելու նպատակով՝ որոշում կայացվեց </w:t>
            </w:r>
            <w:r w:rsidRPr="00506FEB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նախատեսված ողջ գումարն ուղղել հուշարձանի վերին հարթակի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ապամոնտաժմանը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և հարթակի տակ ջրամեկուսիչ շերտի կառուցմանը՝ հետագա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երեսպատումով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74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lang w:val="hy-AM"/>
              </w:rPr>
              <w:t xml:space="preserve">Արդյունքում՝ աշխատանքները կատարվել են,  և դրանով խախտվել է կառավարության որոշմամբ սահմանված թույլատրելի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համադրումների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առավելագույն շեմը: 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u w:val="single"/>
                <w:lang w:val="hy-AM" w:eastAsia="en-AU"/>
              </w:rPr>
            </w:pP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u w:val="single"/>
                <w:lang w:val="hy-AM" w:eastAsia="en-AU"/>
              </w:rPr>
              <w:t>Այսպիսով.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u w:val="single"/>
                <w:lang w:val="hy-AM" w:eastAsia="en-AU"/>
              </w:rPr>
              <w:t xml:space="preserve"> </w:t>
            </w:r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ԵՔ-ԲՄԱՇՁԲ-21/8 պայմանագրի </w:t>
            </w:r>
            <w:proofErr w:type="spellStart"/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Երևան</w:t>
            </w:r>
            <w:proofErr w:type="spellEnd"/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քաղաքի հուշարձանների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պատվանդանների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վերանորոգման աշխատանքների </w:t>
            </w:r>
            <w:r w:rsidRPr="004A0A90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գումարային համադրման տոկոսը կազմում է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63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.0 %,</w:t>
            </w:r>
          </w:p>
          <w:p w:rsidR="00D567DB" w:rsidRPr="00BA4BA8" w:rsidRDefault="00D567DB" w:rsidP="001A4DD3">
            <w:pPr>
              <w:pStyle w:val="ListParagraph"/>
              <w:spacing w:after="0"/>
              <w:ind w:left="792" w:right="162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AB7232">
              <w:rPr>
                <w:rFonts w:ascii="GHEA Grapalat" w:hAnsi="GHEA Grapalat"/>
                <w:b/>
                <w:sz w:val="24"/>
                <w:u w:val="single"/>
                <w:lang w:val="hy-AM"/>
              </w:rPr>
              <w:t>Կետ</w:t>
            </w:r>
            <w:r w:rsidRPr="008D6E1F"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3</w:t>
            </w:r>
            <w:r w:rsidRPr="00AB7232">
              <w:rPr>
                <w:rFonts w:ascii="GHEA Grapalat" w:hAnsi="GHEA Grapalat"/>
                <w:b/>
                <w:sz w:val="24"/>
                <w:u w:val="single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«</w:t>
            </w:r>
            <w:proofErr w:type="spellStart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Երևան</w:t>
            </w:r>
            <w:proofErr w:type="spellEnd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քաղաքում հրատապ լուծում պահանջող ընթացիկ նորոգման աշխատանքներ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ի</w:t>
            </w:r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» շրջանակներում իրականացվել են ավտովթարի </w:t>
            </w:r>
            <w:proofErr w:type="spellStart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հետևանքով</w:t>
            </w:r>
            <w:proofErr w:type="spellEnd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«Հայրենիք» կ/թ դիմաց գտնվող </w:t>
            </w:r>
            <w:proofErr w:type="spellStart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գետնանցման</w:t>
            </w:r>
            <w:proofErr w:type="spellEnd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փլուզված մուտքի, հետիոտների անվտանգ տեղաշարժը խոչընդոտող ու կյանքի սպառնալիք հանդիսացող </w:t>
            </w:r>
            <w:proofErr w:type="spellStart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հենապատերի</w:t>
            </w:r>
            <w:proofErr w:type="spellEnd"/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վերանորոգման աշխատանքներ, որի արդյունքում արդեն իսկ արձանագրվել է պայմանագրով նախատեսված աշխատանքների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զգալի փոփոխություն: Ներկայումս 10</w:t>
            </w:r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ամսվա տվյալների համաձայն արդեն իսկ կատարված աշխա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տանքների գումարային համադրման տոկոս</w:t>
            </w:r>
            <w:r w:rsidRPr="00F1480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ը կազմում է 34.15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տոկոս, 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12 ամսվա կտրվածքով  </w:t>
            </w:r>
            <w:r w:rsidRPr="00591F29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ԵՔ-ԲՄԱՇՁԲ-21/4 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պայմանագրի հրատապ լուծում պահանջող </w:t>
            </w:r>
            <w:r w:rsidRPr="00BA4BA8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կատարված աշխատանքների գումարային համադրման տոկոսը կազմում է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 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45.3%:</w:t>
            </w:r>
          </w:p>
          <w:p w:rsidR="00D567DB" w:rsidRPr="00375D1F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b/>
                <w:sz w:val="12"/>
                <w:szCs w:val="12"/>
                <w:u w:val="single"/>
                <w:lang w:val="hy-AM" w:eastAsia="en-AU"/>
              </w:rPr>
            </w:pPr>
          </w:p>
          <w:p w:rsidR="00D567DB" w:rsidRPr="005F713A" w:rsidRDefault="00D567DB" w:rsidP="001A4DD3">
            <w:pPr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 w:rsidRPr="000625B0">
              <w:rPr>
                <w:rFonts w:ascii="GHEA Grapalat" w:hAnsi="GHEA Grapalat"/>
                <w:b/>
                <w:sz w:val="24"/>
                <w:u w:val="single"/>
                <w:lang w:val="hy-AM"/>
              </w:rPr>
              <w:t>Կետ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 w:rsidRPr="00687D15">
              <w:rPr>
                <w:rFonts w:ascii="GHEA Grapalat" w:hAnsi="GHEA Grapalat"/>
                <w:b/>
                <w:sz w:val="24"/>
                <w:u w:val="single"/>
                <w:lang w:val="hy-AM"/>
              </w:rPr>
              <w:t>4</w:t>
            </w:r>
            <w:r w:rsidRPr="000625B0">
              <w:rPr>
                <w:rFonts w:ascii="GHEA Grapalat" w:hAnsi="GHEA Grapalat"/>
                <w:b/>
                <w:sz w:val="24"/>
                <w:u w:val="single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Հաղթանակ թաղամասի ջրահեռացման համակարգի կառուցման ընթացքում՝ </w:t>
            </w:r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Հաղթանակ թաղամասի </w:t>
            </w:r>
            <w:proofErr w:type="spellStart"/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կոյուղագծի</w:t>
            </w:r>
            <w:proofErr w:type="spellEnd"/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շուրջ 1.3 կմ համակարգի կառուցման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ժամանակ</w:t>
            </w:r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հայտնաբերվել են </w:t>
            </w:r>
            <w:proofErr w:type="spellStart"/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ժայռային</w:t>
            </w:r>
            <w:proofErr w:type="spellEnd"/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6-րդ և 7-րդ կարգի </w:t>
            </w:r>
            <w:proofErr w:type="spellStart"/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գրունտներ</w:t>
            </w:r>
            <w:proofErr w:type="spellEnd"/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՝ նախահաշվով նախատեսված 3-րդ կարգի գրունտի փոխարեն: 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Կատարված փոփոխությունները ընձեռել են հնարավորություն առանց լրացուցիչ ծախսերի իրականացնել ջրահեռացման համակարգի կառուցումը՝ բնակիչների համար շահեկան պայմաններով: </w:t>
            </w:r>
          </w:p>
          <w:p w:rsidR="00D567DB" w:rsidRPr="00D01D9D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lang w:val="hy-AM"/>
              </w:rPr>
              <w:t xml:space="preserve">Արդյունքում՝ աշխատանքները կատարվել են,  և դրանով խախտվել է կառավարության որոշմամբ սահմանված թույլատրելի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համադրումների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առավելագույն շեմը: 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Այսպիսով. </w:t>
            </w:r>
            <w:r w:rsidRPr="000627DA">
              <w:rPr>
                <w:rFonts w:ascii="GHEA Grapalat" w:hAnsi="GHEA Grapalat"/>
                <w:sz w:val="24"/>
                <w:lang w:val="hy-AM"/>
              </w:rPr>
              <w:t xml:space="preserve">ԵՔ-ԲՄԱՇՁԲ-21/11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պայմանագրի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Հաղթանակ թաղամասի ջրահեռացման համակարգի կառուցման  աշխատանքների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փոփոխված ծավալների գումարային հարաբերությունը կազմում է  </w:t>
            </w:r>
            <w:r w:rsidRPr="00591F29">
              <w:rPr>
                <w:rFonts w:ascii="GHEA Grapalat" w:hAnsi="GHEA Grapalat"/>
                <w:b/>
                <w:sz w:val="24"/>
                <w:u w:val="single"/>
                <w:lang w:val="hy-AM"/>
              </w:rPr>
              <w:t>37.14</w:t>
            </w:r>
            <w:r w:rsidRPr="00591F29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%</w:t>
            </w:r>
          </w:p>
          <w:p w:rsidR="00D567DB" w:rsidRPr="00591F29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hAnsi="GHEA Grapalat"/>
                <w:b/>
                <w:sz w:val="24"/>
                <w:u w:val="single"/>
                <w:lang w:val="hy-AM"/>
              </w:rPr>
            </w:pPr>
          </w:p>
          <w:p w:rsidR="00D567DB" w:rsidRDefault="00D567DB" w:rsidP="001A4DD3">
            <w:pPr>
              <w:spacing w:after="0"/>
              <w:ind w:left="286" w:right="162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>Կետ</w:t>
            </w:r>
            <w:r w:rsidRPr="00AB7232"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 w:rsidRPr="00687D15">
              <w:rPr>
                <w:rFonts w:ascii="GHEA Grapalat" w:hAnsi="GHEA Grapalat"/>
                <w:b/>
                <w:sz w:val="24"/>
                <w:u w:val="single"/>
                <w:lang w:val="hy-AM"/>
              </w:rPr>
              <w:t>5</w:t>
            </w:r>
            <w:r w:rsidRPr="00AB7232">
              <w:rPr>
                <w:rFonts w:ascii="GHEA Grapalat" w:hAnsi="GHEA Grapalat"/>
                <w:b/>
                <w:sz w:val="24"/>
                <w:u w:val="single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proofErr w:type="spellStart"/>
            <w:r w:rsidRPr="00025EC7">
              <w:rPr>
                <w:rFonts w:ascii="GHEA Grapalat" w:hAnsi="GHEA Grapalat"/>
                <w:sz w:val="24"/>
                <w:lang w:val="hy-AM"/>
              </w:rPr>
              <w:t>Ա.Միկոյան</w:t>
            </w:r>
            <w:proofErr w:type="spellEnd"/>
            <w:r w:rsidRPr="00025EC7">
              <w:rPr>
                <w:rFonts w:ascii="GHEA Grapalat" w:hAnsi="GHEA Grapalat"/>
                <w:sz w:val="24"/>
                <w:lang w:val="hy-AM"/>
              </w:rPr>
              <w:t xml:space="preserve"> փողոցում «</w:t>
            </w:r>
            <w:proofErr w:type="spellStart"/>
            <w:r w:rsidRPr="00025EC7">
              <w:rPr>
                <w:rFonts w:ascii="GHEA Grapalat" w:hAnsi="GHEA Grapalat"/>
                <w:sz w:val="24"/>
                <w:lang w:val="hy-AM"/>
              </w:rPr>
              <w:t>Դոմուս</w:t>
            </w:r>
            <w:proofErr w:type="spellEnd"/>
            <w:r w:rsidRPr="00025EC7"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proofErr w:type="spellStart"/>
            <w:r w:rsidRPr="00025EC7">
              <w:rPr>
                <w:rFonts w:ascii="GHEA Grapalat" w:hAnsi="GHEA Grapalat"/>
                <w:sz w:val="24"/>
                <w:lang w:val="hy-AM"/>
              </w:rPr>
              <w:t>առևտրի</w:t>
            </w:r>
            <w:proofErr w:type="spellEnd"/>
            <w:r w:rsidRPr="00025EC7">
              <w:rPr>
                <w:rFonts w:ascii="GHEA Grapalat" w:hAnsi="GHEA Grapalat"/>
                <w:sz w:val="24"/>
                <w:lang w:val="hy-AM"/>
              </w:rPr>
              <w:t xml:space="preserve"> կենտրոնի հարակից տարածքում փորվել է նախագծով նախատեսված և սահմանված խորությ</w:t>
            </w:r>
            <w:r>
              <w:rPr>
                <w:rFonts w:ascii="GHEA Grapalat" w:hAnsi="GHEA Grapalat"/>
                <w:sz w:val="24"/>
                <w:lang w:val="hy-AM"/>
              </w:rPr>
              <w:t>ամբ</w:t>
            </w:r>
            <w:r w:rsidRPr="00025EC7">
              <w:rPr>
                <w:rFonts w:ascii="GHEA Grapalat" w:hAnsi="GHEA Grapalat"/>
                <w:sz w:val="24"/>
                <w:lang w:val="hy-AM"/>
              </w:rPr>
              <w:t xml:space="preserve"> (շուրջ 160մ)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խորքային հոր</w:t>
            </w:r>
            <w:r w:rsidRPr="00025EC7">
              <w:rPr>
                <w:rFonts w:ascii="GHEA Grapalat" w:hAnsi="GHEA Grapalat"/>
                <w:sz w:val="24"/>
                <w:lang w:val="hy-AM"/>
              </w:rPr>
              <w:t xml:space="preserve">, սակայն </w:t>
            </w:r>
            <w:proofErr w:type="spellStart"/>
            <w:r w:rsidRPr="00025EC7">
              <w:rPr>
                <w:rFonts w:ascii="GHEA Grapalat" w:hAnsi="GHEA Grapalat"/>
                <w:sz w:val="24"/>
                <w:lang w:val="hy-AM"/>
              </w:rPr>
              <w:t>հորատումից</w:t>
            </w:r>
            <w:proofErr w:type="spellEnd"/>
            <w:r w:rsidRPr="00025EC7">
              <w:rPr>
                <w:rFonts w:ascii="GHEA Grapalat" w:hAnsi="GHEA Grapalat"/>
                <w:sz w:val="24"/>
                <w:lang w:val="hy-AM"/>
              </w:rPr>
              <w:t xml:space="preserve"> հետո պարզվեց, որ տվյալ խորքային հորը ծրագրով նախատեսված տարածքի ոռոգման համար չի ապահովում անհրաժեշտ ջրի քանակություն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(խորքային հորերի հորատման համար  նախատեսված վայրը տրամադրվել է «Հիդրոերկրաբանական  մոնիտորինգի կենտրոն» ՊՈԱԿ-ի կողմից</w:t>
            </w:r>
            <w:r w:rsidRPr="00735DE2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)</w:t>
            </w:r>
            <w:r w:rsidRPr="00025EC7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որը խորքային հորերի հորատման ժամանակ հանդիպող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երևույթ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է, քանի որ ջրատար երակը, հանդիպելով ջրամեկուսիչ շերտի, կատարում է պարույրներ (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ոլորաններ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), </w:t>
            </w:r>
            <w:r w:rsidRPr="00025EC7">
              <w:rPr>
                <w:rFonts w:ascii="GHEA Grapalat" w:hAnsi="GHEA Grapalat"/>
                <w:sz w:val="24"/>
                <w:lang w:val="hy-AM"/>
              </w:rPr>
              <w:t xml:space="preserve">ուստի որոշում կայացվեց </w:t>
            </w:r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պահանջված տարածքի ոռոգման համար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այլ տեղում 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</w:t>
            </w:r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որ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ատ</w:t>
            </w:r>
            <w:r w:rsidRPr="005F713A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ել նոր հոր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, որի արդյունքում աշխատանքը պսակվեց հաջողությամբ,</w:t>
            </w:r>
            <w:r w:rsidRPr="00025EC7">
              <w:rPr>
                <w:rFonts w:ascii="GHEA Grapalat" w:hAnsi="GHEA Grapalat"/>
                <w:sz w:val="24"/>
                <w:lang w:val="hy-AM"/>
              </w:rPr>
              <w:t xml:space="preserve"> և այժմ նախատեսված տարածքն ամբողջությամբ </w:t>
            </w:r>
            <w:proofErr w:type="spellStart"/>
            <w:r w:rsidRPr="00025EC7">
              <w:rPr>
                <w:rFonts w:ascii="GHEA Grapalat" w:hAnsi="GHEA Grapalat"/>
                <w:sz w:val="24"/>
                <w:lang w:val="hy-AM"/>
              </w:rPr>
              <w:t>ոռոգվում</w:t>
            </w:r>
            <w:proofErr w:type="spellEnd"/>
            <w:r w:rsidRPr="00025EC7">
              <w:rPr>
                <w:rFonts w:ascii="GHEA Grapalat" w:hAnsi="GHEA Grapalat"/>
                <w:sz w:val="24"/>
                <w:lang w:val="hy-AM"/>
              </w:rPr>
              <w:t xml:space="preserve"> է</w:t>
            </w:r>
            <w:r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D567D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lang w:val="hy-AM"/>
              </w:rPr>
              <w:t xml:space="preserve">Արդյունքում՝ աշխատանքները կատարվել են,  և դրանով խախտվել է կառավարության որոշմամբ սահմանված թույլատրելի </w:t>
            </w:r>
            <w:proofErr w:type="spellStart"/>
            <w:r w:rsidRPr="00506FEB">
              <w:rPr>
                <w:rFonts w:ascii="GHEA Grapalat" w:hAnsi="GHEA Grapalat"/>
                <w:sz w:val="24"/>
                <w:lang w:val="hy-AM"/>
              </w:rPr>
              <w:t>համադրումների</w:t>
            </w:r>
            <w:proofErr w:type="spellEnd"/>
            <w:r w:rsidRPr="00506FEB">
              <w:rPr>
                <w:rFonts w:ascii="GHEA Grapalat" w:hAnsi="GHEA Grapalat"/>
                <w:sz w:val="24"/>
                <w:lang w:val="hy-AM"/>
              </w:rPr>
              <w:t xml:space="preserve"> առավելագույն շեմը: </w:t>
            </w:r>
          </w:p>
          <w:p w:rsidR="00D567DB" w:rsidRPr="00BA4BA8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Այսպիսով. </w:t>
            </w:r>
            <w:r w:rsidRPr="00375D1F">
              <w:rPr>
                <w:rFonts w:ascii="GHEA Grapalat" w:hAnsi="GHEA Grapalat"/>
                <w:sz w:val="24"/>
                <w:lang w:val="hy-AM"/>
              </w:rPr>
              <w:t xml:space="preserve">ԵՔ-ԲՄԱՇՁԲ-20/63-1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պայմանագրի </w:t>
            </w:r>
            <w:proofErr w:type="spellStart"/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Ա.Միկոյանի</w:t>
            </w:r>
            <w:proofErr w:type="spellEnd"/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փողոցում՝ «</w:t>
            </w:r>
            <w:proofErr w:type="spellStart"/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Դոմուս</w:t>
            </w:r>
            <w:proofErr w:type="spellEnd"/>
            <w:r w:rsidRPr="00375D1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» Ա/կ հարակից տարածքի խորքային հոր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ի կառուցման աշխատանքների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փոփոխված ծավալների գումարային հարաբերությունը կազմում է  </w:t>
            </w:r>
            <w:r w:rsidRPr="00591F29">
              <w:rPr>
                <w:rFonts w:ascii="GHEA Grapalat" w:hAnsi="GHEA Grapalat"/>
                <w:b/>
                <w:sz w:val="24"/>
                <w:u w:val="single"/>
                <w:lang w:val="hy-AM"/>
              </w:rPr>
              <w:t>40.70</w:t>
            </w:r>
            <w:r w:rsidRPr="00591F29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%</w:t>
            </w:r>
          </w:p>
          <w:p w:rsidR="00D567DB" w:rsidRPr="00506FEB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D567DB" w:rsidRDefault="00D567DB" w:rsidP="001A4DD3">
            <w:pPr>
              <w:spacing w:after="0"/>
              <w:ind w:left="286" w:right="162"/>
              <w:jc w:val="both"/>
              <w:outlineLvl w:val="0"/>
              <w:rPr>
                <w:rFonts w:ascii="GHEA Grapalat" w:hAnsi="GHEA Grapalat"/>
                <w:b/>
                <w:sz w:val="24"/>
                <w:lang w:val="hy-AM"/>
              </w:rPr>
            </w:pPr>
            <w:r w:rsidRPr="000625B0"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Կետ   </w:t>
            </w:r>
            <w:r w:rsidRPr="00687D15">
              <w:rPr>
                <w:rFonts w:ascii="GHEA Grapalat" w:hAnsi="GHEA Grapalat"/>
                <w:b/>
                <w:sz w:val="24"/>
                <w:u w:val="single"/>
                <w:lang w:val="hy-AM"/>
              </w:rPr>
              <w:t>6</w:t>
            </w:r>
            <w:r w:rsidRPr="000625B0">
              <w:rPr>
                <w:rFonts w:ascii="GHEA Grapalat" w:hAnsi="GHEA Grapalat"/>
                <w:b/>
                <w:sz w:val="24"/>
                <w:u w:val="single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u w:val="single"/>
                <w:lang w:val="hy-AM"/>
              </w:rPr>
              <w:t xml:space="preserve"> </w:t>
            </w:r>
            <w:r w:rsidRPr="00E95062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Կապված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2021 թվականին ներկրված թվով 211 հատ </w:t>
            </w:r>
            <w:r w:rsidRPr="00CC076F"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նոր </w:t>
            </w:r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Ժոնգ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Տոնգ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» տիպի քաղաքային ավտոբուսների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ձեռքբերմամբ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՝ չինական կողմի հետ նախապես համաձայնեցված պայմաններով՝ ավտոբուսների սպասարկման համար իրականացվել է ավտոբուսների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հավաքակայանատեղիում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շինարարական աշխատանքների նախագծերի պատվիրում և շինարարության իրականացում, բայց ընթացքում չինական կողմի պահանջով առաջացավ անհրաժեշտություն կառուցելու լրացուցիչ, օրվա ստուգման համար նախատեսված,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>ևս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14"/>
                <w:lang w:val="hy-AM" w:eastAsia="en-AU"/>
              </w:rPr>
              <w:t xml:space="preserve"> թվով երեք ամենօրյա ստուգման-սպասարկման կետեր, որոնց  շահագործման համար անհրաժեշտ էր կառուցել լրացուցիչ խտացված օդի կայան:</w:t>
            </w:r>
          </w:p>
          <w:p w:rsidR="00D567DB" w:rsidRPr="00733002" w:rsidRDefault="00D567DB" w:rsidP="001A4DD3">
            <w:pPr>
              <w:spacing w:after="0"/>
              <w:ind w:left="286" w:right="162" w:firstLine="270"/>
              <w:jc w:val="both"/>
              <w:outlineLvl w:val="0"/>
              <w:rPr>
                <w:rFonts w:ascii="GHEA Grapalat" w:hAnsi="GHEA Grapalat"/>
                <w:b/>
                <w:sz w:val="24"/>
                <w:lang w:val="hy-AM"/>
              </w:rPr>
            </w:pPr>
            <w:r w:rsidRPr="00733002">
              <w:rPr>
                <w:rFonts w:ascii="GHEA Grapalat" w:hAnsi="GHEA Grapalat" w:cs="Sylfaen"/>
                <w:sz w:val="24"/>
                <w:lang w:val="hy-AM"/>
              </w:rPr>
              <w:t>Արդյունքում</w:t>
            </w:r>
            <w:r w:rsidRPr="00733002">
              <w:rPr>
                <w:rFonts w:ascii="GHEA Grapalat" w:hAnsi="GHEA Grapalat"/>
                <w:sz w:val="24"/>
                <w:lang w:val="hy-AM"/>
              </w:rPr>
              <w:t xml:space="preserve">՝ աշխատանքները կատարվել են,  և դրանով խախտվել է կառավարության որոշմամբ սահմանված թույլատրելի </w:t>
            </w:r>
            <w:proofErr w:type="spellStart"/>
            <w:r w:rsidRPr="00733002">
              <w:rPr>
                <w:rFonts w:ascii="GHEA Grapalat" w:hAnsi="GHEA Grapalat"/>
                <w:sz w:val="24"/>
                <w:lang w:val="hy-AM"/>
              </w:rPr>
              <w:t>համադրումների</w:t>
            </w:r>
            <w:proofErr w:type="spellEnd"/>
            <w:r w:rsidRPr="00733002">
              <w:rPr>
                <w:rFonts w:ascii="GHEA Grapalat" w:hAnsi="GHEA Grapalat"/>
                <w:sz w:val="24"/>
                <w:lang w:val="hy-AM"/>
              </w:rPr>
              <w:t xml:space="preserve"> առավելագույն շեմը: </w:t>
            </w:r>
          </w:p>
          <w:p w:rsidR="00D567DB" w:rsidRPr="00506FEB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Վերոնշյալ բոլոր դեպքերում հավասար մրցակցային պայմաններ ապահովելու նպատակով՝ նոր աշխատանքների վճարումը կատարվել է գործող գների վրա կիրառելով   յուրաքանչյուր կապալառուի համար իր պայմանագրային իջեցման գործակիցը: </w:t>
            </w:r>
          </w:p>
          <w:p w:rsidR="00D567DB" w:rsidRPr="00506FEB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լրումն այս ամենի տեղեկացնում ենք, որ համաձայն գործող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օրենսդրության՝այս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իրականացման  համար  նախապես պետք է իրականացվեր նախագծային աշխատանքների մրցույթ, որը բաց ընթացակարգով իրականացնելու դեպքում հայտի օրվանից մինչ հաղթող ճանաչվելը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տևում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միջինը 60 օր, որից հետո ընթանում են բուն նախագծային աշխատանքների իրականացումը և վերջինիս փորձաքննությունը՝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տևողությունը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միջինը 70 օր: Այս ամենից հետո նույն ընթացակարգով պետք է իրականացվի նաև շինարարական աշխատանքների կատարման մրցույթի գործընթացը, որից հետո շինարարական աշխատանքների ժամկետը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կտևեր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միջինը 90 օր: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Արևելյան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Եվրոպայի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էներգախնայողության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շրջակա միջավայրի գործընկերության հիմնադրամի դրամաշնորհի ու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ներդրումային բանկի կողմից ստացված վարկային միջոցների շրջանակում իրականացվում է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Էներգաարդյունավետության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Ջերմային շենքերի վերականգնման Ծրագիրը, և ԵՆԲ-ի Գնումների ուղեցույցի համաձայն՝ աշխատանքների համադրման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փոփոխման </w:t>
            </w:r>
            <w:proofErr w:type="spellStart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շեմի</w:t>
            </w:r>
            <w:proofErr w:type="spellEnd"/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չափը սահմանված չէ:</w:t>
            </w:r>
          </w:p>
          <w:p w:rsidR="00D567DB" w:rsidRPr="00506FEB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6FEB">
              <w:rPr>
                <w:rFonts w:ascii="GHEA Grapalat" w:hAnsi="GHEA Grapalat"/>
                <w:sz w:val="24"/>
                <w:szCs w:val="24"/>
                <w:lang w:val="hy-AM"/>
              </w:rPr>
              <w:t>Մատնանշված բոլոր շեղումների իրականացումը միտված է եղել համայնքի բնակիչների համար առավելագույն արդյունք ապահովելուն:</w:t>
            </w:r>
          </w:p>
          <w:p w:rsidR="00D567DB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04.05.2017 թ. N 526-Ն որոշմամբ հաստատված՝ «Գնումների գործընթացի կազմակերպման» կարգի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D567DB" w:rsidRPr="00E307C0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E307C0">
              <w:rPr>
                <w:rFonts w:ascii="GHEA Grapalat" w:hAnsi="GHEA Grapalat"/>
                <w:sz w:val="24"/>
                <w:szCs w:val="24"/>
                <w:lang w:val="hy-AM"/>
              </w:rPr>
              <w:t>3-րդ կետի համաձայն՝ գ</w:t>
            </w:r>
            <w:r w:rsidRPr="00E307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նման գործընթացի առանձնահատկություններով պայմանավորված` Հայաստանի Հանրապետության կառավարության որոշումներով կարող են սահմանվել նշված կարգով չնախատեսված նորմեր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D567DB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773A13">
              <w:rPr>
                <w:rFonts w:ascii="GHEA Grapalat" w:hAnsi="GHEA Grapalat"/>
                <w:sz w:val="24"/>
                <w:szCs w:val="24"/>
                <w:lang w:val="hy-AM"/>
              </w:rPr>
              <w:t>57-րդ կետի համաձայն՝ պայմանագրի կողմերից անկախ գործոնների ազդեցությամբ պայմանագրի փոփոխման յուրաքանչյուր դեպք սահմանում է Հայաստանի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D567DB" w:rsidRPr="00AF2043" w:rsidRDefault="00D567DB" w:rsidP="001A4DD3">
            <w:pPr>
              <w:spacing w:after="0"/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C4466F">
              <w:rPr>
                <w:rFonts w:ascii="GHEA Grapalat" w:hAnsi="GHEA Grapalat"/>
                <w:sz w:val="24"/>
                <w:szCs w:val="24"/>
                <w:lang w:val="hy-AM"/>
              </w:rPr>
              <w:t>56-րդ կետի 3-րդ ենթակետի համաձայն՝ արգելվում է պայմանագրով նախատեսված ապրանքների, աշխատանքների կամ ծառայությունների փոխարինումն այլ բնութագրեր ունեցող ապրանքներով, աշխատանքներով կամ ծառայություններով, որոնք միասին գումարային արտահայտությամբ գերազանցում են պայմանագրի գնի տասնհինգ տոկոսը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567DB" w:rsidRDefault="00D567DB" w:rsidP="001A4DD3">
            <w:pPr>
              <w:ind w:right="16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Ելնելով </w:t>
            </w:r>
            <w:proofErr w:type="spellStart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հաշվի առնելով, որ բարձրացված խնդիրները հնարավոր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լուծել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04.05.2017 թ. N 526-Ն որոշմամբ հաստատված՝ «Գնումների գործընթացի կազմակերպման» կարգի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637C9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սահմանափակմամբ </w:t>
            </w:r>
            <w:proofErr w:type="spellStart"/>
            <w:r w:rsidRPr="001637C9">
              <w:rPr>
                <w:rFonts w:ascii="GHEA Grapalat" w:hAnsi="GHEA Grapalat"/>
                <w:sz w:val="24"/>
                <w:szCs w:val="24"/>
                <w:lang w:val="hy-AM"/>
              </w:rPr>
              <w:t>պայմնավորված</w:t>
            </w:r>
            <w:proofErr w:type="spellEnd"/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, ուստի անհրաժեշտություն է առաջացել դիմել ՀՀ կառավարությանը:</w:t>
            </w:r>
          </w:p>
          <w:p w:rsidR="00D567DB" w:rsidRPr="00BA4BA8" w:rsidRDefault="00D567DB" w:rsidP="001A4DD3">
            <w:pPr>
              <w:pStyle w:val="ListParagraph"/>
              <w:spacing w:after="0"/>
              <w:ind w:left="286" w:right="162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Այսպիսով. </w:t>
            </w:r>
            <w:r w:rsidRPr="00375D1F">
              <w:rPr>
                <w:rFonts w:ascii="GHEA Grapalat" w:hAnsi="GHEA Grapalat"/>
                <w:sz w:val="24"/>
                <w:lang w:val="hy-AM"/>
              </w:rPr>
              <w:t xml:space="preserve">ԵՔ-ԲՄԱՇՁԲ-21/22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պայմանագրի </w:t>
            </w:r>
            <w:r w:rsidRPr="00375D1F">
              <w:rPr>
                <w:rFonts w:ascii="GHEA Grapalat" w:hAnsi="GHEA Grapalat"/>
                <w:sz w:val="24"/>
                <w:lang w:val="hy-AM"/>
              </w:rPr>
              <w:t>«</w:t>
            </w:r>
            <w:proofErr w:type="spellStart"/>
            <w:r w:rsidRPr="00375D1F">
              <w:rPr>
                <w:rFonts w:ascii="GHEA Grapalat" w:hAnsi="GHEA Grapalat"/>
                <w:sz w:val="24"/>
                <w:lang w:val="hy-AM"/>
              </w:rPr>
              <w:t>Երևանտրանս</w:t>
            </w:r>
            <w:proofErr w:type="spellEnd"/>
            <w:r w:rsidRPr="00375D1F">
              <w:rPr>
                <w:rFonts w:ascii="GHEA Grapalat" w:hAnsi="GHEA Grapalat"/>
                <w:sz w:val="24"/>
                <w:lang w:val="hy-AM"/>
              </w:rPr>
              <w:t xml:space="preserve">» ՓԲԸ-ի տարածքում մեքենաների փակ </w:t>
            </w:r>
            <w:proofErr w:type="spellStart"/>
            <w:r w:rsidRPr="00375D1F">
              <w:rPr>
                <w:rFonts w:ascii="GHEA Grapalat" w:hAnsi="GHEA Grapalat"/>
                <w:sz w:val="24"/>
                <w:lang w:val="hy-AM"/>
              </w:rPr>
              <w:t>կայանատեղի</w:t>
            </w:r>
            <w:proofErr w:type="spellEnd"/>
            <w:r w:rsidRPr="00375D1F">
              <w:rPr>
                <w:rFonts w:ascii="GHEA Grapalat" w:hAnsi="GHEA Grapalat"/>
                <w:sz w:val="24"/>
                <w:lang w:val="hy-AM"/>
              </w:rPr>
              <w:t xml:space="preserve"> նոր մուտքի և պահակակետի կառուցման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աշխատանքների փոփոխված ծավալների գումարային հարաբերությունը կազմում է  </w:t>
            </w:r>
            <w:r w:rsidRPr="00BA4BA8">
              <w:rPr>
                <w:rFonts w:ascii="GHEA Grapalat" w:hAnsi="GHEA Grapalat"/>
                <w:b/>
                <w:sz w:val="24"/>
                <w:u w:val="single"/>
                <w:lang w:val="hy-AM"/>
              </w:rPr>
              <w:t>28.10</w:t>
            </w:r>
            <w:r w:rsidRPr="00BA4BA8">
              <w:rPr>
                <w:rFonts w:ascii="GHEA Grapalat" w:eastAsia="Times New Roman" w:hAnsi="GHEA Grapalat" w:cs="Times New Roman"/>
                <w:b/>
                <w:sz w:val="24"/>
                <w:szCs w:val="14"/>
                <w:u w:val="single"/>
                <w:lang w:val="hy-AM" w:eastAsia="en-AU"/>
              </w:rPr>
              <w:t>%</w:t>
            </w:r>
          </w:p>
        </w:tc>
      </w:tr>
      <w:tr w:rsidR="00D567DB" w:rsidRPr="00EA53F7" w:rsidTr="001A4DD3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AB7232" w:rsidRDefault="00D567DB" w:rsidP="001A4DD3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Pr="00AB7232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AB7232" w:rsidRDefault="00D567DB" w:rsidP="001A4DD3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723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անձիք</w:t>
            </w:r>
          </w:p>
        </w:tc>
      </w:tr>
      <w:tr w:rsidR="00D567DB" w:rsidRPr="00EA53F7" w:rsidTr="001A4DD3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AB7232" w:rsidRDefault="00D567DB" w:rsidP="001A4DD3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DB" w:rsidRPr="008D185C" w:rsidRDefault="00D567DB" w:rsidP="001A4DD3">
            <w:pPr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մշակվել է </w:t>
            </w:r>
            <w:proofErr w:type="spellStart"/>
            <w:r w:rsidRPr="00AB7232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AB7232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</w:t>
            </w:r>
            <w:r w:rsidRPr="00AF2043">
              <w:rPr>
                <w:rFonts w:ascii="GHEA Grapalat" w:hAnsi="GHEA Grapalat"/>
                <w:sz w:val="24"/>
                <w:szCs w:val="24"/>
                <w:lang w:val="hy-AM"/>
              </w:rPr>
              <w:t>ի աշխատակազմի կողմից</w:t>
            </w:r>
            <w:r w:rsidRPr="008D18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567DB" w:rsidRPr="00BA2C15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BA2C15" w:rsidRDefault="00D567DB" w:rsidP="001A4DD3">
            <w:pPr>
              <w:ind w:right="-540"/>
              <w:jc w:val="both"/>
              <w:rPr>
                <w:rFonts w:ascii="GHEA Grapalat" w:hAnsi="GHEA Grapalat"/>
              </w:rPr>
            </w:pPr>
            <w:r w:rsidRPr="00416F84">
              <w:rPr>
                <w:rFonts w:ascii="GHEA Grapalat" w:hAnsi="GHEA Grapalat"/>
                <w:b/>
                <w:lang w:val="hy-AM"/>
              </w:rPr>
              <w:t>3</w:t>
            </w:r>
            <w:r w:rsidRPr="00BA2C15">
              <w:rPr>
                <w:rFonts w:ascii="GHEA Grapalat" w:hAnsi="GHEA Grapalat"/>
              </w:rPr>
              <w:t>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AF2043" w:rsidRDefault="00D567DB" w:rsidP="001A4DD3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F2043">
              <w:rPr>
                <w:rFonts w:ascii="GHEA Grapalat" w:hAnsi="GHEA Grapalat"/>
                <w:b/>
                <w:sz w:val="24"/>
                <w:szCs w:val="24"/>
              </w:rPr>
              <w:t>Ակնկալվողարդյունքը</w:t>
            </w:r>
            <w:proofErr w:type="spellEnd"/>
          </w:p>
        </w:tc>
      </w:tr>
      <w:tr w:rsidR="00D567DB" w:rsidRPr="004B66E5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BA2C15" w:rsidRDefault="00D567DB" w:rsidP="001A4DD3">
            <w:pPr>
              <w:rPr>
                <w:rFonts w:ascii="GHEA Grapalat" w:hAnsi="GHEA Grapalat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4B66E5" w:rsidRDefault="00D567DB" w:rsidP="001A4DD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594345">
              <w:rPr>
                <w:rFonts w:ascii="GHEA Grapalat" w:hAnsi="GHEA Grapalat"/>
                <w:lang w:val="hy-AM"/>
              </w:rPr>
              <w:t xml:space="preserve">Թույլատրել </w:t>
            </w:r>
            <w:proofErr w:type="spellStart"/>
            <w:r w:rsidRPr="00594345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քաղաքապետին </w:t>
            </w:r>
            <w:r w:rsidRPr="007D4232">
              <w:rPr>
                <w:rFonts w:ascii="GHEA Grapalat" w:hAnsi="GHEA Grapalat"/>
                <w:lang w:val="hy-AM"/>
              </w:rPr>
              <w:t>չկիրառել Հայաստանի Հանրապետության կառավարության 2017 թվականի մայիսի 4-ի N 526-Ն որոշման N 1 հա</w:t>
            </w:r>
            <w:r>
              <w:rPr>
                <w:rFonts w:ascii="GHEA Grapalat" w:hAnsi="GHEA Grapalat"/>
                <w:lang w:val="hy-AM"/>
              </w:rPr>
              <w:t>վելվածի 56-րդ կետի 3-րդ ենթակետով պայմանավորված աշխատանքների փոխարինման պայմանագրային գնի տասնհինգ տոկոսի սահմանաչափը և</w:t>
            </w:r>
            <w:r w:rsidRPr="007D4232">
              <w:rPr>
                <w:rFonts w:ascii="GHEA Grapalat" w:hAnsi="GHEA Grapalat"/>
                <w:lang w:val="hy-AM"/>
              </w:rPr>
              <w:t xml:space="preserve"> պայմանագրերով </w:t>
            </w:r>
            <w:r>
              <w:rPr>
                <w:rFonts w:ascii="GHEA Grapalat" w:hAnsi="GHEA Grapalat"/>
                <w:lang w:val="hy-AM"/>
              </w:rPr>
              <w:t xml:space="preserve">աշխատանքների փաստացի </w:t>
            </w:r>
            <w:proofErr w:type="spellStart"/>
            <w:r>
              <w:rPr>
                <w:rFonts w:ascii="GHEA Grapalat" w:hAnsi="GHEA Grapalat"/>
                <w:lang w:val="hy-AM"/>
              </w:rPr>
              <w:t>ավարտների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ու որոշման նախագծի ընդունման ժամկետների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անհամապատասխանությամբ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պայմանավորված</w:t>
            </w:r>
            <w:r w:rsidRPr="007D4232">
              <w:rPr>
                <w:rFonts w:ascii="GHEA Grapalat" w:hAnsi="GHEA Grapalat"/>
                <w:lang w:val="hy-AM"/>
              </w:rPr>
              <w:t xml:space="preserve"> տույժի և տուգանքի պահանջները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</w:tr>
      <w:tr w:rsidR="00D567DB" w:rsidRPr="00BA2C15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BA2C15" w:rsidRDefault="00D567DB" w:rsidP="001A4DD3">
            <w:pPr>
              <w:ind w:right="-540"/>
              <w:jc w:val="both"/>
              <w:rPr>
                <w:rFonts w:ascii="GHEA Grapalat" w:hAnsi="GHEA Grapalat"/>
              </w:rPr>
            </w:pPr>
            <w:r w:rsidRPr="00416F84">
              <w:rPr>
                <w:rFonts w:ascii="GHEA Grapalat" w:hAnsi="GHEA Grapalat"/>
                <w:b/>
                <w:lang w:val="hy-AM"/>
              </w:rPr>
              <w:t>4.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0A4A14" w:rsidRDefault="00D567DB" w:rsidP="001A4DD3">
            <w:pPr>
              <w:pStyle w:val="BodyText2"/>
              <w:spacing w:line="276" w:lineRule="auto"/>
              <w:ind w:left="115" w:firstLine="331"/>
              <w:rPr>
                <w:rFonts w:ascii="GHEA Grapalat" w:hAnsi="GHEA Grapalat"/>
                <w:b/>
                <w:color w:val="FF0000"/>
                <w:szCs w:val="24"/>
                <w:lang w:val="hy-AM"/>
              </w:rPr>
            </w:pPr>
            <w:proofErr w:type="spellStart"/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>ՀՀպետականկամտեղականինքնակառավարմանմարմնիբյո</w:t>
            </w:r>
            <w:r w:rsidRPr="000A4A14">
              <w:rPr>
                <w:rFonts w:ascii="GHEA Grapalat" w:hAnsi="GHEA Grapalat" w:cs="Sylfaen"/>
                <w:b/>
                <w:szCs w:val="24"/>
                <w:lang w:val="af-ZA"/>
              </w:rPr>
              <w:t>ւջեումեկամուտների</w:t>
            </w:r>
            <w:proofErr w:type="spellEnd"/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և ծախսերի </w:t>
            </w:r>
            <w:proofErr w:type="spellStart"/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>ավելաց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ման</w:t>
            </w:r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>կամնվազեցմ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ան</w:t>
            </w:r>
            <w:proofErr w:type="spellEnd"/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վերաբերյալ</w:t>
            </w:r>
          </w:p>
        </w:tc>
      </w:tr>
      <w:tr w:rsidR="00D567DB" w:rsidRPr="00EA53F7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416F84" w:rsidRDefault="00D567DB" w:rsidP="001A4DD3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8357DF" w:rsidRDefault="00D567DB" w:rsidP="001A4DD3">
            <w:pPr>
              <w:pStyle w:val="BodyText2"/>
              <w:spacing w:line="276" w:lineRule="auto"/>
              <w:ind w:left="115" w:firstLine="331"/>
              <w:rPr>
                <w:rFonts w:ascii="GHEA Grapalat" w:hAnsi="GHEA Grapalat" w:cs="Sylfaen"/>
                <w:szCs w:val="24"/>
                <w:lang w:val="hy-AM"/>
              </w:rPr>
            </w:pPr>
            <w:r w:rsidRPr="008357DF">
              <w:rPr>
                <w:rFonts w:ascii="GHEA Grapalat" w:hAnsi="GHEA Grapalat" w:cs="Sylfaen"/>
                <w:szCs w:val="24"/>
                <w:lang w:val="hy-AM"/>
              </w:rPr>
              <w:t>«</w:t>
            </w:r>
            <w:r w:rsidRPr="008357DF">
              <w:rPr>
                <w:rFonts w:ascii="GHEA Grapalat" w:hAnsi="GHEA Grapalat" w:cs="Sylfaen"/>
                <w:spacing w:val="-2"/>
                <w:szCs w:val="24"/>
                <w:lang w:val="hy-AM"/>
              </w:rPr>
              <w:t>Գ</w:t>
            </w:r>
            <w:r w:rsidRPr="008357DF">
              <w:rPr>
                <w:rFonts w:ascii="GHEA Grapalat" w:hAnsi="GHEA Grapalat"/>
                <w:szCs w:val="24"/>
                <w:lang w:val="hy-AM"/>
              </w:rPr>
              <w:t xml:space="preserve">նման </w:t>
            </w:r>
            <w:r>
              <w:rPr>
                <w:rFonts w:ascii="GHEA Grapalat" w:hAnsi="GHEA Grapalat"/>
                <w:szCs w:val="24"/>
                <w:lang w:val="hy-AM"/>
              </w:rPr>
              <w:t>պ</w:t>
            </w:r>
            <w:r w:rsidRPr="005F7927">
              <w:rPr>
                <w:rFonts w:ascii="GHEA Grapalat" w:hAnsi="GHEA Grapalat"/>
                <w:szCs w:val="24"/>
                <w:lang w:val="hy-AM"/>
              </w:rPr>
              <w:t>այմանագր</w:t>
            </w:r>
            <w:r>
              <w:rPr>
                <w:rFonts w:ascii="GHEA Grapalat" w:hAnsi="GHEA Grapalat"/>
                <w:szCs w:val="24"/>
                <w:lang w:val="hy-AM"/>
              </w:rPr>
              <w:t>երու</w:t>
            </w:r>
            <w:r w:rsidRPr="005F7927">
              <w:rPr>
                <w:rFonts w:ascii="GHEA Grapalat" w:hAnsi="GHEA Grapalat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5F7927">
              <w:rPr>
                <w:rFonts w:ascii="GHEA Grapalat" w:hAnsi="GHEA Grapalat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5F7927">
              <w:rPr>
                <w:rFonts w:ascii="GHEA Grapalat" w:hAnsi="GHEA Grapalat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5F7927">
              <w:rPr>
                <w:rFonts w:ascii="GHEA Grapalat" w:hAnsi="GHEA Grapalat"/>
                <w:szCs w:val="24"/>
                <w:lang w:val="hy-AM"/>
              </w:rPr>
              <w:t>թույլտվություն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5F7927">
              <w:rPr>
                <w:rFonts w:ascii="GHEA Grapalat" w:hAnsi="GHEA Grapalat"/>
                <w:szCs w:val="24"/>
                <w:lang w:val="hy-AM"/>
              </w:rPr>
              <w:t>տալու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/>
                <w:szCs w:val="24"/>
                <w:lang w:val="hy-AM"/>
              </w:rPr>
              <w:t>մասին»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pacing w:val="-2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spacing w:val="-2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pacing w:val="-2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spacing w:val="-2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pacing w:val="-2"/>
                <w:szCs w:val="24"/>
                <w:lang w:val="hy-AM"/>
              </w:rPr>
              <w:t xml:space="preserve">կառավարության </w:t>
            </w:r>
            <w:proofErr w:type="spellStart"/>
            <w:r w:rsidRPr="008357DF">
              <w:rPr>
                <w:rFonts w:ascii="GHEA Grapalat" w:hAnsi="GHEA Grapalat" w:cs="Sylfaen"/>
                <w:szCs w:val="24"/>
                <w:lang w:val="af-ZA"/>
              </w:rPr>
              <w:t>որոշման</w:t>
            </w:r>
            <w:proofErr w:type="spellEnd"/>
            <w:r w:rsidRPr="008357DF"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 w:cs="Sylfaen"/>
                <w:szCs w:val="24"/>
                <w:lang w:val="af-ZA"/>
              </w:rPr>
              <w:t>ընդունմ</w:t>
            </w:r>
            <w:proofErr w:type="spellEnd"/>
            <w:r w:rsidRPr="008357DF">
              <w:rPr>
                <w:rFonts w:ascii="GHEA Grapalat" w:hAnsi="GHEA Grapalat" w:cs="Sylfaen"/>
                <w:szCs w:val="24"/>
                <w:lang w:val="hy-AM"/>
              </w:rPr>
              <w:t>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կապակցությամբ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տեղական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ինքնակառավարման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մարմնի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proofErr w:type="spellStart"/>
            <w:r w:rsidRPr="008357DF">
              <w:rPr>
                <w:rFonts w:ascii="GHEA Grapalat" w:hAnsi="GHEA Grapalat" w:cs="Sylfaen"/>
                <w:szCs w:val="24"/>
                <w:lang w:val="hy-AM"/>
              </w:rPr>
              <w:t>բյո</w:t>
            </w:r>
            <w:r w:rsidRPr="008357DF">
              <w:rPr>
                <w:rFonts w:ascii="GHEA Grapalat" w:hAnsi="GHEA Grapalat" w:cs="Sylfaen"/>
                <w:szCs w:val="24"/>
                <w:lang w:val="af-ZA"/>
              </w:rPr>
              <w:t>ւջեում</w:t>
            </w:r>
            <w:proofErr w:type="spellEnd"/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proofErr w:type="spellStart"/>
            <w:r w:rsidRPr="008357DF">
              <w:rPr>
                <w:rFonts w:ascii="GHEA Grapalat" w:hAnsi="GHEA Grapalat" w:cs="Sylfaen"/>
                <w:szCs w:val="24"/>
                <w:lang w:val="af-ZA"/>
              </w:rPr>
              <w:t>եկամուտների</w:t>
            </w:r>
            <w:proofErr w:type="spellEnd"/>
            <w:r w:rsidRPr="008357DF">
              <w:rPr>
                <w:rFonts w:ascii="GHEA Grapalat" w:hAnsi="GHEA Grapalat" w:cs="Sylfaen"/>
                <w:szCs w:val="24"/>
                <w:lang w:val="hy-AM"/>
              </w:rPr>
              <w:t xml:space="preserve"> և ծախսերի ավելացում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նվազեցում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չի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357DF">
              <w:rPr>
                <w:rFonts w:ascii="GHEA Grapalat" w:hAnsi="GHEA Grapalat" w:cs="Sylfaen"/>
                <w:szCs w:val="24"/>
                <w:lang w:val="hy-AM"/>
              </w:rPr>
              <w:t>նախատեսվում</w:t>
            </w:r>
            <w:r w:rsidRPr="008357DF">
              <w:rPr>
                <w:rFonts w:ascii="GHEA Grapalat" w:hAnsi="GHEA Grapalat" w:cs="Sylfaen"/>
                <w:szCs w:val="24"/>
                <w:lang w:val="af-ZA"/>
              </w:rPr>
              <w:t>:</w:t>
            </w:r>
          </w:p>
        </w:tc>
      </w:tr>
      <w:tr w:rsidR="00D567DB" w:rsidRPr="00BA2C15" w:rsidTr="001A4DD3">
        <w:trPr>
          <w:trHeight w:val="43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416F84" w:rsidRDefault="00D567DB" w:rsidP="001A4DD3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416F84">
              <w:rPr>
                <w:rFonts w:ascii="GHEA Grapalat" w:hAnsi="GHEA Grapalat"/>
                <w:b/>
                <w:lang w:val="hy-AM"/>
              </w:rPr>
              <w:t>5.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0A4A14" w:rsidRDefault="00D567DB" w:rsidP="001A4DD3">
            <w:pPr>
              <w:pStyle w:val="BodyText2"/>
              <w:spacing w:line="276" w:lineRule="auto"/>
              <w:ind w:left="115" w:firstLine="331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 xml:space="preserve">Այլ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ի</w:t>
            </w:r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 xml:space="preserve">րավական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</w:t>
            </w:r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>կտեր</w:t>
            </w:r>
          </w:p>
        </w:tc>
      </w:tr>
      <w:tr w:rsidR="00D567DB" w:rsidRPr="00BA2C15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BA2C15" w:rsidRDefault="00D567DB" w:rsidP="001A4DD3">
            <w:pPr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416F84" w:rsidRDefault="00D567DB" w:rsidP="001A4DD3">
            <w:pPr>
              <w:tabs>
                <w:tab w:val="center" w:pos="-6480"/>
                <w:tab w:val="right" w:pos="8640"/>
              </w:tabs>
              <w:spacing w:after="0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87E0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087E0A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Գ</w:t>
            </w:r>
            <w:r w:rsidRPr="00087E0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նման </w:t>
            </w:r>
            <w:proofErr w:type="spellStart"/>
            <w:r w:rsidRPr="00087E0A">
              <w:rPr>
                <w:rFonts w:ascii="GHEA Grapalat" w:hAnsi="GHEA Grapalat"/>
                <w:sz w:val="24"/>
                <w:szCs w:val="24"/>
                <w:lang w:val="ru-RU"/>
              </w:rPr>
              <w:t>պայմանագր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proofErr w:type="spellStart"/>
            <w:r w:rsidRPr="00087E0A">
              <w:rPr>
                <w:rFonts w:ascii="GHEA Grapalat" w:hAnsi="GHEA Grapalat"/>
                <w:sz w:val="24"/>
                <w:szCs w:val="24"/>
                <w:lang w:val="ru-RU"/>
              </w:rPr>
              <w:t>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7E0A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7E0A">
              <w:rPr>
                <w:rFonts w:ascii="GHEA Grapalat" w:hAnsi="GHEA Grapalat"/>
                <w:sz w:val="24"/>
                <w:szCs w:val="24"/>
                <w:lang w:val="ru-RU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7E0A">
              <w:rPr>
                <w:rFonts w:ascii="GHEA Grapalat" w:hAnsi="GHEA Grapalat"/>
                <w:sz w:val="24"/>
                <w:szCs w:val="24"/>
                <w:lang w:val="ru-RU"/>
              </w:rPr>
              <w:t>թույլտվություն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7E0A">
              <w:rPr>
                <w:rFonts w:ascii="GHEA Grapalat" w:hAnsi="GHEA Grapalat"/>
                <w:sz w:val="24"/>
                <w:szCs w:val="24"/>
                <w:lang w:val="ru-RU"/>
              </w:rPr>
              <w:t>տալու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7E0A"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Հայաստանի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որոշման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ընդունման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առնչ</w:t>
            </w:r>
            <w:r w:rsidRPr="008357DF">
              <w:rPr>
                <w:rFonts w:ascii="GHEA Grapalat" w:hAnsi="GHEA Grapalat"/>
                <w:sz w:val="24"/>
                <w:szCs w:val="24"/>
              </w:rPr>
              <w:t>ությամբ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այլ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իրավական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ակտեր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ընդունել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անհրաժեշտ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չէ</w:t>
            </w:r>
            <w:proofErr w:type="spellEnd"/>
            <w:r w:rsidRPr="008357D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D567DB" w:rsidRPr="00BA2C15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Default="00D567DB" w:rsidP="001A4DD3">
            <w:pPr>
              <w:ind w:right="-540"/>
              <w:jc w:val="both"/>
              <w:rPr>
                <w:rFonts w:ascii="GHEA Grapalat" w:hAnsi="GHEA Grapalat"/>
              </w:rPr>
            </w:pPr>
            <w:r w:rsidRPr="00416F84">
              <w:rPr>
                <w:rFonts w:ascii="GHEA Grapalat" w:hAnsi="GHEA Grapalat"/>
                <w:b/>
                <w:lang w:val="hy-AM"/>
              </w:rPr>
              <w:t>6.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DB" w:rsidRPr="00F94151" w:rsidRDefault="00D567DB" w:rsidP="001A4DD3">
            <w:pPr>
              <w:pStyle w:val="BodyText2"/>
              <w:spacing w:line="276" w:lineRule="auto"/>
              <w:ind w:left="115" w:firstLine="331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F94151">
              <w:rPr>
                <w:rFonts w:ascii="GHEA Grapalat" w:hAnsi="GHEA Grapalat" w:cs="Sylfaen"/>
                <w:b/>
                <w:szCs w:val="24"/>
                <w:lang w:val="hy-AM"/>
              </w:rPr>
              <w:t xml:space="preserve">ՀՀ կառավարության 2021թ.-ի օգոստոսի 18-ի </w:t>
            </w:r>
            <w:r w:rsidRPr="000A4A14">
              <w:rPr>
                <w:rFonts w:ascii="GHEA Grapalat" w:hAnsi="GHEA Grapalat" w:cs="Sylfaen"/>
                <w:b/>
                <w:szCs w:val="24"/>
                <w:lang w:val="hy-AM"/>
              </w:rPr>
              <w:t>N1363-</w:t>
            </w:r>
            <w:r w:rsidRPr="00F94151">
              <w:rPr>
                <w:rFonts w:ascii="GHEA Grapalat" w:hAnsi="GHEA Grapalat" w:cs="Sylfaen"/>
                <w:b/>
                <w:szCs w:val="24"/>
                <w:lang w:val="hy-AM"/>
              </w:rPr>
              <w:t>Ա որոշման՝ ՀՀ կառավարության 5-ամյա (2021-2026թթ.) ռազմավար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ության</w:t>
            </w:r>
            <w:r w:rsidRPr="00F94151">
              <w:rPr>
                <w:rFonts w:ascii="GHEA Grapalat" w:hAnsi="GHEA Grapalat" w:cs="Sylfaen"/>
                <w:b/>
                <w:szCs w:val="24"/>
                <w:lang w:val="hy-AM"/>
              </w:rPr>
              <w:t xml:space="preserve"> ծրագրի դրույթներ</w:t>
            </w:r>
          </w:p>
        </w:tc>
      </w:tr>
      <w:tr w:rsidR="00D567DB" w:rsidRPr="00EA53F7" w:rsidTr="001A4D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Pr="00416F84" w:rsidRDefault="00D567DB" w:rsidP="001A4DD3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DB" w:rsidRDefault="00D567DB" w:rsidP="00D567DB">
            <w:pPr>
              <w:pStyle w:val="ListParagraph"/>
              <w:numPr>
                <w:ilvl w:val="0"/>
                <w:numId w:val="1"/>
              </w:numPr>
              <w:tabs>
                <w:tab w:val="center" w:pos="-6480"/>
                <w:tab w:val="right" w:pos="8640"/>
              </w:tabs>
              <w:spacing w:before="2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շինարարական աշխատանքներում </w:t>
            </w:r>
            <w:r w:rsidRPr="00F941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ներառվել են </w:t>
            </w:r>
            <w:proofErr w:type="spellStart"/>
            <w:r w:rsidRPr="00F94151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էներգաարդյունավետությունն</w:t>
            </w:r>
            <w:proofErr w:type="spellEnd"/>
            <w:r w:rsidRPr="00F941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ապահովող միջոցառումները,</w:t>
            </w:r>
          </w:p>
          <w:p w:rsidR="00D567DB" w:rsidRDefault="00D567DB" w:rsidP="00D567DB">
            <w:pPr>
              <w:pStyle w:val="ListParagraph"/>
              <w:numPr>
                <w:ilvl w:val="0"/>
                <w:numId w:val="1"/>
              </w:numPr>
              <w:tabs>
                <w:tab w:val="center" w:pos="-6480"/>
                <w:tab w:val="right" w:pos="8640"/>
              </w:tabs>
              <w:spacing w:before="2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սակավաշարժուն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խմբերի, հաշմանդամություն ունեցող երեխաների համար շինություն մուտք գործելու մատչելիության ապահովում,</w:t>
            </w:r>
          </w:p>
          <w:p w:rsidR="00D567DB" w:rsidRPr="00E02735" w:rsidRDefault="00D567DB" w:rsidP="00D567DB">
            <w:pPr>
              <w:pStyle w:val="ListParagraph"/>
              <w:numPr>
                <w:ilvl w:val="0"/>
                <w:numId w:val="1"/>
              </w:numPr>
              <w:tabs>
                <w:tab w:val="center" w:pos="-6480"/>
                <w:tab w:val="right" w:pos="8640"/>
              </w:tabs>
              <w:spacing w:before="2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քաղաքացիական պաշտպանության պաշտպանական կառույցների՝ նկուղային հարկերի վերանորոգում, որը կծառայի նաև, որպես ապաստարան: </w:t>
            </w:r>
          </w:p>
        </w:tc>
      </w:tr>
    </w:tbl>
    <w:p w:rsidR="004F27E3" w:rsidRPr="00D567DB" w:rsidRDefault="004F27E3">
      <w:pPr>
        <w:rPr>
          <w:lang w:val="hy-AM"/>
        </w:rPr>
      </w:pPr>
      <w:bookmarkStart w:id="0" w:name="_GoBack"/>
      <w:bookmarkEnd w:id="0"/>
    </w:p>
    <w:sectPr w:rsidR="004F27E3" w:rsidRPr="00D567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C0F6D"/>
    <w:multiLevelType w:val="hybridMultilevel"/>
    <w:tmpl w:val="EBEC727A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" w15:restartNumberingAfterBreak="0">
    <w:nsid w:val="69BE6662"/>
    <w:multiLevelType w:val="hybridMultilevel"/>
    <w:tmpl w:val="1FD6D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0F4347"/>
    <w:multiLevelType w:val="hybridMultilevel"/>
    <w:tmpl w:val="0A70BE30"/>
    <w:lvl w:ilvl="0" w:tplc="4C20B93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A4"/>
    <w:rsid w:val="003D1C9F"/>
    <w:rsid w:val="004F27E3"/>
    <w:rsid w:val="008D0AA4"/>
    <w:rsid w:val="00D5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8FCA77-0A28-440E-B1F3-B4B19103A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7D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567DB"/>
    <w:pPr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D567DB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D5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D567DB"/>
    <w:rPr>
      <w:b/>
      <w:bCs/>
    </w:rPr>
  </w:style>
  <w:style w:type="paragraph" w:styleId="ListParagraph">
    <w:name w:val="List Paragraph"/>
    <w:basedOn w:val="Normal"/>
    <w:uiPriority w:val="34"/>
    <w:qFormat/>
    <w:rsid w:val="00D56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1905</Words>
  <Characters>10862</Characters>
  <Application>Microsoft Office Word</Application>
  <DocSecurity>0</DocSecurity>
  <Lines>90</Lines>
  <Paragraphs>25</Paragraphs>
  <ScaleCrop>false</ScaleCrop>
  <Company/>
  <LinksUpToDate>false</LinksUpToDate>
  <CharactersWithSpaces>12742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2021-12-16T06:24:00Z</dcterms:created>
  <dcterms:modified xsi:type="dcterms:W3CDTF">2021-12-16T06:24:00Z</dcterms:modified>
</cp:coreProperties>
</file>