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E98" w:rsidRPr="003442E9" w:rsidRDefault="002B7E98" w:rsidP="002B7E98">
      <w:pPr>
        <w:tabs>
          <w:tab w:val="left" w:pos="8263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3442E9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2B7E98" w:rsidRPr="003442E9" w:rsidRDefault="002B7E98" w:rsidP="002B7E98">
      <w:pPr>
        <w:tabs>
          <w:tab w:val="left" w:pos="2554"/>
        </w:tabs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ԳՆՄԱՆ ՊԱՅՄԱՆԱԳՐԵՐՈՒՄ ՓՈՓՈԽՈՒԹՅՈՒՆՆԵՐ ԿԱՏԱՐԵԼՈՒ ԹՈՒՅԼՏՎՈՒԹՅՈՒՆ ՏԱԼՈՒ ՄԱՍԻՆ»</w:t>
      </w:r>
      <w:r w:rsidRPr="00AE3529">
        <w:rPr>
          <w:rFonts w:ascii="GHEA Grapalat" w:hAnsi="GHEA Grapalat"/>
          <w:sz w:val="24"/>
          <w:szCs w:val="24"/>
          <w:lang w:val="hy-AM"/>
        </w:rPr>
        <w:t xml:space="preserve">ՀՀ ԿԱՌԱՎՐՈՒԹՅԱՆ ՈՐՈՇՄԱՆ </w:t>
      </w:r>
      <w:r w:rsidRPr="003442E9">
        <w:rPr>
          <w:rFonts w:ascii="GHEA Grapalat" w:hAnsi="GHEA Grapalat"/>
          <w:sz w:val="24"/>
          <w:szCs w:val="24"/>
          <w:lang w:val="hy-AM"/>
        </w:rPr>
        <w:t>ՆԱԽԱԳԾԻ</w:t>
      </w:r>
    </w:p>
    <w:p w:rsidR="002B7E98" w:rsidRPr="003442E9" w:rsidRDefault="002B7E98" w:rsidP="002B7E98">
      <w:pPr>
        <w:tabs>
          <w:tab w:val="left" w:pos="2554"/>
        </w:tabs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8"/>
        <w:gridCol w:w="2405"/>
        <w:gridCol w:w="2150"/>
      </w:tblGrid>
      <w:tr w:rsidR="002B7E98" w:rsidTr="001A4DD3">
        <w:trPr>
          <w:trHeight w:val="566"/>
        </w:trPr>
        <w:tc>
          <w:tcPr>
            <w:tcW w:w="8534" w:type="dxa"/>
            <w:gridSpan w:val="2"/>
            <w:vMerge w:val="restart"/>
            <w:vAlign w:val="center"/>
          </w:tcPr>
          <w:p w:rsidR="002B7E98" w:rsidRPr="00AA4956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8"/>
                <w:szCs w:val="28"/>
              </w:rPr>
            </w:pPr>
            <w:r w:rsidRPr="00A93B2C">
              <w:rPr>
                <w:rFonts w:ascii="GHEA Grapalat" w:hAnsi="GHEA Grapalat"/>
                <w:sz w:val="24"/>
                <w:szCs w:val="28"/>
              </w:rPr>
              <w:t>ՀՀ ՖԻՆԱՆՍՆԵՐԻ ՆԱԽԱՐԱՐՈՒԹՅՈՒՆ</w:t>
            </w:r>
          </w:p>
        </w:tc>
        <w:tc>
          <w:tcPr>
            <w:tcW w:w="1762" w:type="dxa"/>
            <w:vAlign w:val="center"/>
          </w:tcPr>
          <w:p w:rsidR="002B7E98" w:rsidRPr="001B0C1C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0C1C">
              <w:rPr>
                <w:rFonts w:ascii="GHEA Grapalat" w:hAnsi="GHEA Grapalat"/>
                <w:sz w:val="24"/>
                <w:szCs w:val="24"/>
                <w:lang w:val="hy-AM"/>
              </w:rPr>
              <w:t>14.09.21</w:t>
            </w:r>
          </w:p>
        </w:tc>
      </w:tr>
      <w:tr w:rsidR="002B7E98" w:rsidTr="001A4DD3">
        <w:trPr>
          <w:trHeight w:val="611"/>
        </w:trPr>
        <w:tc>
          <w:tcPr>
            <w:tcW w:w="8534" w:type="dxa"/>
            <w:gridSpan w:val="2"/>
            <w:vMerge/>
          </w:tcPr>
          <w:p w:rsidR="002B7E98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:rsidR="002B7E98" w:rsidRPr="001B0C1C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C1C">
              <w:rPr>
                <w:rFonts w:ascii="GHEA Grapalat" w:hAnsi="GHEA Grapalat"/>
                <w:sz w:val="24"/>
                <w:szCs w:val="24"/>
              </w:rPr>
              <w:t>N</w:t>
            </w:r>
            <w:r w:rsidRPr="001B0C1C">
              <w:rPr>
                <w:rFonts w:ascii="GHEA Grapalat" w:hAnsi="GHEA Grapalat"/>
                <w:sz w:val="24"/>
                <w:szCs w:val="24"/>
                <w:lang w:val="hy-AM"/>
              </w:rPr>
              <w:t>01/26/14657-2021</w:t>
            </w:r>
          </w:p>
        </w:tc>
      </w:tr>
      <w:tr w:rsidR="002B7E98" w:rsidRPr="00EA53F7" w:rsidTr="001A4DD3">
        <w:trPr>
          <w:trHeight w:val="1700"/>
        </w:trPr>
        <w:tc>
          <w:tcPr>
            <w:tcW w:w="6105" w:type="dxa"/>
          </w:tcPr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կառավարության 04.05.2017թ. թիվ 526-Ն որոշմամբ հաստատված կարգի 33-րդ կետի 11-րդ ենթակետի համաձայն՝ շինարարական աշխատանքների կատարման ընթացքում նախագծային շեղումներ առաջանալու դեպքում նախագծողը պատվիրատուին վճարում է տուգանք՝ յուրաքանչյուր արձանագրված շեղման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առաջացած կորստի չափով: Ընդ որում՝ 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ա. Շեղում է համարվում աշխատանքների կատարման ընթացքում սկզբնական նախագծի տասը տոկոսը գերազանցող 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բ. Կորուստ են համարվում նախագծային այնպիսի շեղումները, որոնք հանգեցնում են փաստացի կատարված աշխատանքների փոփոխմանը</w:t>
            </w:r>
            <w:r w:rsidRPr="008948D6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քանդման, վերակառուցման և այլն</w:t>
            </w:r>
            <w:r w:rsidRPr="008948D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լրացուցիչ աշխատանքների կատարմանը, իսկ տուգանքի չափը հավասար է կորստի հանգեցրած՝ փաստացի կատարված աշխատանքների արժեքների հիսուն տոկոսին: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Նախագծի փաթեթը չի պարունակում հիմնավորումներ՝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ա. Կապալառուների նկատմամբ՝ կարգի 33-րդ կետի 4-րդ ենթակետերով սահմանված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տույժերի և տուգանքների չկիրառման անհրաժեշտության վերաբերյալ.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-նախագծի 6-րդ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կոտով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փոփոխության վերաբերյալ</w:t>
            </w:r>
          </w:p>
          <w:p w:rsidR="002B7E98" w:rsidRDefault="002B7E98" w:rsidP="001A4DD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3.Յուրաքաչյուր պայմանագրի մասով պայմանագրի գնի քանի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չափով է նախատեսվում կատարել համադրում:</w:t>
            </w:r>
          </w:p>
          <w:p w:rsidR="002B7E98" w:rsidRPr="008948D6" w:rsidRDefault="002B7E98" w:rsidP="001A4DD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29" w:type="dxa"/>
          </w:tcPr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B7E98" w:rsidRPr="001B0C1C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C1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1B0C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 հիմնավորման 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55222D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62" w:type="dxa"/>
          </w:tcPr>
          <w:p w:rsidR="002B7E98" w:rsidRPr="00AA4956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B7E98" w:rsidTr="001A4DD3">
        <w:trPr>
          <w:trHeight w:val="559"/>
        </w:trPr>
        <w:tc>
          <w:tcPr>
            <w:tcW w:w="8534" w:type="dxa"/>
            <w:gridSpan w:val="2"/>
            <w:vMerge w:val="restart"/>
            <w:vAlign w:val="center"/>
          </w:tcPr>
          <w:p w:rsidR="002B7E98" w:rsidRPr="0055222D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3B2C">
              <w:rPr>
                <w:rFonts w:ascii="GHEA Grapalat" w:hAnsi="GHEA Grapalat"/>
                <w:sz w:val="24"/>
                <w:szCs w:val="28"/>
              </w:rPr>
              <w:lastRenderedPageBreak/>
              <w:t xml:space="preserve">ՀՀ </w:t>
            </w:r>
            <w:r w:rsidRPr="00A93B2C">
              <w:rPr>
                <w:rFonts w:ascii="GHEA Grapalat" w:hAnsi="GHEA Grapalat"/>
                <w:sz w:val="24"/>
                <w:szCs w:val="28"/>
                <w:lang w:val="hy-AM"/>
              </w:rPr>
              <w:t>ՔԱՂԱՔԱՇԻՆՈՒԹՅԱՆ ԿՈՄԻՏԵ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vAlign w:val="center"/>
          </w:tcPr>
          <w:p w:rsidR="002B7E98" w:rsidRPr="00481CE1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</w:tc>
      </w:tr>
      <w:tr w:rsidR="002B7E98" w:rsidTr="001A4DD3">
        <w:trPr>
          <w:trHeight w:val="323"/>
        </w:trPr>
        <w:tc>
          <w:tcPr>
            <w:tcW w:w="8534" w:type="dxa"/>
            <w:gridSpan w:val="2"/>
            <w:vMerge/>
            <w:vAlign w:val="center"/>
          </w:tcPr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62" w:type="dxa"/>
            <w:tcBorders>
              <w:bottom w:val="nil"/>
            </w:tcBorders>
            <w:shd w:val="clear" w:color="auto" w:fill="auto"/>
            <w:vAlign w:val="center"/>
          </w:tcPr>
          <w:p w:rsidR="002B7E98" w:rsidRPr="00481CE1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1B0C1C">
              <w:rPr>
                <w:rFonts w:ascii="GHEA Grapalat" w:hAnsi="GHEA Grapalat"/>
                <w:sz w:val="24"/>
                <w:szCs w:val="24"/>
              </w:rPr>
              <w:t>N</w:t>
            </w:r>
            <w:r w:rsidRPr="001B0C1C">
              <w:rPr>
                <w:rFonts w:ascii="GHEA Grapalat" w:hAnsi="GHEA Grapalat"/>
                <w:sz w:val="24"/>
                <w:szCs w:val="24"/>
                <w:lang w:val="hy-AM"/>
              </w:rPr>
              <w:t>01/18/8480-2021</w:t>
            </w:r>
          </w:p>
        </w:tc>
      </w:tr>
      <w:tr w:rsidR="002B7E98" w:rsidRPr="009A3690" w:rsidTr="001A4DD3">
        <w:trPr>
          <w:trHeight w:val="58"/>
        </w:trPr>
        <w:tc>
          <w:tcPr>
            <w:tcW w:w="6105" w:type="dxa"/>
          </w:tcPr>
          <w:p w:rsidR="002B7E98" w:rsidRPr="00CD61EE" w:rsidRDefault="002B7E98" w:rsidP="001A4DD3">
            <w:pPr>
              <w:ind w:left="90" w:right="-43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06A65">
              <w:rPr>
                <w:rFonts w:ascii="GHEA Grapalat" w:hAnsi="GHEA Grapalat"/>
                <w:sz w:val="24"/>
                <w:szCs w:val="24"/>
                <w:lang w:val="hy-AM"/>
              </w:rPr>
              <w:t>«Գնման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6A65">
              <w:rPr>
                <w:rFonts w:ascii="GHEA Grapalat" w:hAnsi="GHEA Grapalat"/>
                <w:sz w:val="24"/>
                <w:szCs w:val="24"/>
                <w:lang w:val="hy-AM"/>
              </w:rPr>
              <w:t>պայմանագրում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 կատարելու թույլտվություն տալու մասին» ՀՀ կառավարության որոշման նախագծի վերաբերյալ դիտողություն և առաջարկություններ չկան:</w:t>
            </w:r>
          </w:p>
        </w:tc>
        <w:tc>
          <w:tcPr>
            <w:tcW w:w="2429" w:type="dxa"/>
          </w:tcPr>
          <w:p w:rsidR="002B7E98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782E7F" w:rsidRDefault="002B7E98" w:rsidP="001A4DD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762" w:type="dxa"/>
          </w:tcPr>
          <w:p w:rsidR="002B7E98" w:rsidRPr="00AA4956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2B7E98" w:rsidRPr="009A3690" w:rsidTr="001A4DD3">
        <w:trPr>
          <w:trHeight w:val="70"/>
        </w:trPr>
        <w:tc>
          <w:tcPr>
            <w:tcW w:w="6105" w:type="dxa"/>
          </w:tcPr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2B7E98" w:rsidRPr="00806A65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29" w:type="dxa"/>
          </w:tcPr>
          <w:p w:rsidR="002B7E98" w:rsidRPr="00AA4956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62" w:type="dxa"/>
          </w:tcPr>
          <w:p w:rsidR="002B7E98" w:rsidRDefault="002B7E98" w:rsidP="001A4DD3">
            <w:pPr>
              <w:pBdr>
                <w:bottom w:val="single" w:sz="4" w:space="1" w:color="000000" w:themeColor="text1"/>
              </w:pBd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03.09.21</w:t>
            </w:r>
          </w:p>
          <w:p w:rsidR="002B7E98" w:rsidRPr="00806A65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01/27.0.01/27845-2021</w:t>
            </w:r>
          </w:p>
        </w:tc>
      </w:tr>
      <w:tr w:rsidR="002B7E98" w:rsidRPr="00EA53F7" w:rsidTr="001A4DD3">
        <w:trPr>
          <w:trHeight w:val="70"/>
        </w:trPr>
        <w:tc>
          <w:tcPr>
            <w:tcW w:w="6105" w:type="dxa"/>
          </w:tcPr>
          <w:p w:rsidR="002B7E98" w:rsidRDefault="002B7E98" w:rsidP="002B7E98">
            <w:pPr>
              <w:pStyle w:val="ListParagraph"/>
              <w:numPr>
                <w:ilvl w:val="0"/>
                <w:numId w:val="1"/>
              </w:numPr>
              <w:tabs>
                <w:tab w:val="left" w:pos="2554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6A65">
              <w:rPr>
                <w:rFonts w:ascii="GHEA Grapalat" w:hAnsi="GHEA Grapalat"/>
                <w:sz w:val="24"/>
                <w:szCs w:val="24"/>
                <w:lang w:val="hy-AM"/>
              </w:rPr>
              <w:t>«Գնման պայմանագրում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 կատարելու թույլտվություն տալու մասին» ՀՀ կառավարության որոշման նախագծում «Թույլատրել» բառով սկսվող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համարակալել՝ ելնելով «Նորմատիվ իրավական ակտերի մասին» օրենքի 14-րդ հոդվածի պահանջներից:</w:t>
            </w:r>
          </w:p>
          <w:p w:rsidR="002B7E98" w:rsidRPr="00806A65" w:rsidRDefault="002B7E98" w:rsidP="002B7E98">
            <w:pPr>
              <w:pStyle w:val="ListParagraph"/>
              <w:numPr>
                <w:ilvl w:val="0"/>
                <w:numId w:val="1"/>
              </w:numPr>
              <w:tabs>
                <w:tab w:val="left" w:pos="2554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1-5-րդ ենթակետերով առաջարկվող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խմբագրել և վերաշարադրել, դրանք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որպես Նախագծի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պայմանագրերում փոփոխություններ և լրացումներ նախատեսող դրույթներ: </w:t>
            </w:r>
          </w:p>
        </w:tc>
        <w:tc>
          <w:tcPr>
            <w:tcW w:w="2429" w:type="dxa"/>
          </w:tcPr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E98" w:rsidRPr="001B0C1C" w:rsidRDefault="002B7E98" w:rsidP="001A4DD3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 են համապատասխան փոփոխություններ:</w:t>
            </w:r>
          </w:p>
        </w:tc>
        <w:tc>
          <w:tcPr>
            <w:tcW w:w="1762" w:type="dxa"/>
          </w:tcPr>
          <w:p w:rsidR="002B7E98" w:rsidRPr="00AA4956" w:rsidRDefault="002B7E98" w:rsidP="001A4DD3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2B7E98" w:rsidRDefault="002B7E98" w:rsidP="002B7E9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B7E98" w:rsidRDefault="002B7E98" w:rsidP="002B7E9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B7E98" w:rsidRDefault="002B7E98" w:rsidP="002B7E9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B7E98" w:rsidRDefault="002B7E98" w:rsidP="002B7E9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F27E3" w:rsidRPr="002B7E98" w:rsidRDefault="004F27E3">
      <w:pPr>
        <w:rPr>
          <w:lang w:val="hy-AM"/>
        </w:rPr>
      </w:pPr>
      <w:bookmarkStart w:id="0" w:name="_GoBack"/>
      <w:bookmarkEnd w:id="0"/>
    </w:p>
    <w:sectPr w:rsidR="004F27E3" w:rsidRPr="002B7E98" w:rsidSect="00B50303">
      <w:pgSz w:w="11906" w:h="16838"/>
      <w:pgMar w:top="630" w:right="707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44E71"/>
    <w:multiLevelType w:val="hybridMultilevel"/>
    <w:tmpl w:val="CD2A5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738"/>
    <w:rsid w:val="001F0738"/>
    <w:rsid w:val="002B7E98"/>
    <w:rsid w:val="003D1C9F"/>
    <w:rsid w:val="004F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B2E00-0555-406A-9F31-F5971215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E98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E98"/>
    <w:pPr>
      <w:ind w:left="720"/>
      <w:contextualSpacing/>
    </w:pPr>
  </w:style>
  <w:style w:type="table" w:styleId="TableGrid">
    <w:name w:val="Table Grid"/>
    <w:basedOn w:val="TableNormal"/>
    <w:uiPriority w:val="59"/>
    <w:rsid w:val="002B7E9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2021-12-16T06:24:00Z</dcterms:created>
  <dcterms:modified xsi:type="dcterms:W3CDTF">2021-12-16T06:25:00Z</dcterms:modified>
</cp:coreProperties>
</file>