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C51812" w:rsidRDefault="009B258F" w:rsidP="003760B0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C51812">
        <w:rPr>
          <w:rFonts w:ascii="GHEA Grapalat" w:hAnsi="GHEA Grapalat"/>
          <w:b/>
        </w:rPr>
        <w:t>ԱՄՓՈՓԱԹԵՐԹ</w:t>
      </w:r>
    </w:p>
    <w:p w:rsidR="003760B0" w:rsidRDefault="003760B0" w:rsidP="003760B0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  <w:bCs/>
          <w:color w:val="000000"/>
        </w:rPr>
      </w:pPr>
      <w:r w:rsidRPr="0027246B">
        <w:rPr>
          <w:rFonts w:ascii="GHEA Grapalat" w:hAnsi="GHEA Grapalat"/>
          <w:b/>
          <w:bCs/>
          <w:color w:val="000000"/>
        </w:rPr>
        <w:t>«</w:t>
      </w:r>
      <w:r w:rsidRPr="003760B0">
        <w:rPr>
          <w:rFonts w:ascii="GHEA Grapalat" w:hAnsi="GHEA Grapalat"/>
          <w:b/>
          <w:bCs/>
          <w:color w:val="000000"/>
        </w:rPr>
        <w:t>ՀԱՅԱՍՏԱՆԻ ՀԱՆՐԱՊԵՏՈՒԹՅԱՆ ԿԱՌԱՎԱՐՈՒԹՅԱՆ 1998 ԹՎԱԿԱՆԻ ՀՈՒՆՎԱՐԻ 22-Ի N 74 ՈՐՈՇՄԱՆ ՄԵՋ ՓՈՓՈԽՈՒԹՅՈՒՆ ԿԱՏԱՐԵԼՈՒ ՄԱՍԻՆ</w:t>
      </w:r>
      <w:r>
        <w:rPr>
          <w:rFonts w:ascii="GHEA Grapalat" w:hAnsi="GHEA Grapalat"/>
          <w:b/>
          <w:bCs/>
          <w:color w:val="000000"/>
        </w:rPr>
        <w:t xml:space="preserve">» ՀՀ ԿԱՌՌԱՎԱՐՈՒԹՅԱՆ ՈՐՈՇՄԱՆ </w:t>
      </w:r>
    </w:p>
    <w:p w:rsidR="002D724D" w:rsidRPr="00C51812" w:rsidRDefault="003760B0" w:rsidP="003760B0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  <w:bCs/>
        </w:rPr>
      </w:pPr>
      <w:r w:rsidRPr="00C51812">
        <w:rPr>
          <w:rFonts w:ascii="GHEA Grapalat" w:hAnsi="GHEA Grapalat"/>
          <w:b/>
        </w:rPr>
        <w:t>ՆԱԽԱԳ</w:t>
      </w:r>
      <w:r>
        <w:rPr>
          <w:rFonts w:ascii="GHEA Grapalat" w:hAnsi="GHEA Grapalat"/>
          <w:b/>
        </w:rPr>
        <w:t>ԾԻ</w:t>
      </w:r>
    </w:p>
    <w:p w:rsidR="00DB3416" w:rsidRDefault="00DB3416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p w:rsidR="003760B0" w:rsidRPr="00C51812" w:rsidRDefault="003760B0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tbl>
      <w:tblPr>
        <w:tblW w:w="15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65"/>
        <w:gridCol w:w="4120"/>
      </w:tblGrid>
      <w:tr w:rsidR="00B16BF4" w:rsidRPr="00C51812" w:rsidTr="009D4F73">
        <w:trPr>
          <w:trHeight w:val="368"/>
        </w:trPr>
        <w:tc>
          <w:tcPr>
            <w:tcW w:w="11265" w:type="dxa"/>
            <w:vMerge w:val="restart"/>
            <w:shd w:val="clear" w:color="auto" w:fill="BFBFBF" w:themeFill="background1" w:themeFillShade="BF"/>
          </w:tcPr>
          <w:p w:rsidR="00B16BF4" w:rsidRPr="009D4F73" w:rsidRDefault="00A461D3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9D4F73">
              <w:rPr>
                <w:rFonts w:ascii="GHEA Grapalat" w:hAnsi="GHEA Grapalat"/>
                <w:b/>
              </w:rPr>
              <w:t>1.</w:t>
            </w:r>
            <w:r w:rsidR="003760B0" w:rsidRPr="009D4F73">
              <w:rPr>
                <w:rFonts w:ascii="GHEA Grapalat" w:hAnsi="GHEA Grapalat"/>
                <w:b/>
              </w:rPr>
              <w:t>Արդարադատության նախարարություն</w:t>
            </w:r>
          </w:p>
        </w:tc>
        <w:tc>
          <w:tcPr>
            <w:tcW w:w="4120" w:type="dxa"/>
            <w:shd w:val="clear" w:color="auto" w:fill="BFBFBF" w:themeFill="background1" w:themeFillShade="BF"/>
          </w:tcPr>
          <w:p w:rsidR="00B16BF4" w:rsidRPr="009D4F73" w:rsidRDefault="008A4188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09</w:t>
            </w:r>
            <w:r w:rsidR="00B16BF4" w:rsidRPr="009D4F73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</w:rPr>
              <w:t>12</w:t>
            </w:r>
            <w:r w:rsidR="00B16BF4" w:rsidRPr="009D4F73">
              <w:rPr>
                <w:rFonts w:ascii="GHEA Grapalat" w:hAnsi="GHEA Grapalat"/>
                <w:b/>
              </w:rPr>
              <w:t>.2021թ.</w:t>
            </w:r>
          </w:p>
        </w:tc>
      </w:tr>
      <w:tr w:rsidR="00B16BF4" w:rsidRPr="00C51812" w:rsidTr="009D4F73">
        <w:trPr>
          <w:trHeight w:val="307"/>
        </w:trPr>
        <w:tc>
          <w:tcPr>
            <w:tcW w:w="11265" w:type="dxa"/>
            <w:vMerge/>
            <w:shd w:val="clear" w:color="auto" w:fill="BFBFBF" w:themeFill="background1" w:themeFillShade="BF"/>
          </w:tcPr>
          <w:p w:rsidR="00B16BF4" w:rsidRPr="009D4F73" w:rsidRDefault="00B16BF4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4120" w:type="dxa"/>
            <w:shd w:val="clear" w:color="auto" w:fill="BFBFBF" w:themeFill="background1" w:themeFillShade="BF"/>
          </w:tcPr>
          <w:p w:rsidR="00DB3416" w:rsidRPr="009D4F73" w:rsidRDefault="00B16BF4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9D4F73">
              <w:rPr>
                <w:rFonts w:ascii="GHEA Grapalat" w:hAnsi="GHEA Grapalat"/>
                <w:b/>
              </w:rPr>
              <w:t xml:space="preserve">N </w:t>
            </w:r>
            <w:r w:rsidR="008A4188" w:rsidRPr="008A4188">
              <w:rPr>
                <w:rFonts w:ascii="GHEA Grapalat" w:hAnsi="GHEA Grapalat" w:cs="Sylfaen"/>
                <w:b/>
                <w:color w:val="000000"/>
              </w:rPr>
              <w:t>01/27.2/40623-2021</w:t>
            </w:r>
          </w:p>
        </w:tc>
      </w:tr>
      <w:tr w:rsidR="003760B0" w:rsidRPr="00C51812" w:rsidTr="009D4F73">
        <w:trPr>
          <w:trHeight w:val="512"/>
        </w:trPr>
        <w:tc>
          <w:tcPr>
            <w:tcW w:w="11265" w:type="dxa"/>
            <w:tcBorders>
              <w:bottom w:val="single" w:sz="4" w:space="0" w:color="auto"/>
            </w:tcBorders>
          </w:tcPr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054C9E">
              <w:rPr>
                <w:rFonts w:ascii="GHEA Grapalat" w:hAnsi="GHEA Grapalat"/>
              </w:rPr>
              <w:t>«</w:t>
            </w:r>
            <w:r w:rsidRPr="004C503C">
              <w:rPr>
                <w:rFonts w:ascii="GHEA Grapalat" w:hAnsi="GHEA Grapalat"/>
              </w:rPr>
              <w:t>Հայաստանի Հանրապետության կառավարության 1998 թվականի հունվարի 22-ի N 74 որոշման մեջ փոփոխություն կատարելու մասին</w:t>
            </w:r>
            <w:r w:rsidRPr="00054C9E">
              <w:rPr>
                <w:rFonts w:ascii="GHEA Grapalat" w:hAnsi="GHEA Grapalat"/>
              </w:rPr>
              <w:t>» Հայաստանի Հանրապետության կառավարության որոշման նախագծի</w:t>
            </w:r>
            <w:r w:rsidRPr="004C503C">
              <w:rPr>
                <w:rFonts w:ascii="GHEA Grapalat" w:hAnsi="GHEA Grapalat"/>
              </w:rPr>
              <w:t xml:space="preserve"> (այսուհետ նաև՝ Նախագիծ)</w:t>
            </w:r>
            <w:r w:rsidRPr="00054C9E">
              <w:rPr>
                <w:rFonts w:ascii="GHEA Grapalat" w:hAnsi="GHEA Grapalat"/>
              </w:rPr>
              <w:t xml:space="preserve"> վերաբերյալ</w:t>
            </w:r>
            <w:r w:rsidRPr="004C503C">
              <w:rPr>
                <w:rFonts w:ascii="GHEA Grapalat" w:hAnsi="GHEA Grapalat"/>
              </w:rPr>
              <w:t xml:space="preserve"> հարկ ենք համարում ներկայացնել հետևյալը.</w:t>
            </w:r>
          </w:p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9D4F73">
              <w:rPr>
                <w:rFonts w:ascii="GHEA Grapalat" w:hAnsi="GHEA Grapalat"/>
              </w:rPr>
              <w:t xml:space="preserve">1. </w:t>
            </w:r>
            <w:r w:rsidRPr="007C1154">
              <w:rPr>
                <w:rFonts w:ascii="GHEA Grapalat" w:hAnsi="GHEA Grapalat"/>
              </w:rPr>
              <w:t xml:space="preserve">Նախագծով նախատեսվում է </w:t>
            </w:r>
            <w:r w:rsidRPr="007C1154">
              <w:rPr>
                <w:rFonts w:ascii="GHEA Grapalat" w:hAnsi="GHEA Grapalat"/>
                <w:bCs/>
              </w:rPr>
              <w:t>Հայաստանի Հանրապետության կառավարության 1998 թվականի հունվարի 22-ի N 74 որոշման</w:t>
            </w:r>
            <w:r w:rsidRPr="004C503C">
              <w:rPr>
                <w:rFonts w:ascii="GHEA Grapalat" w:hAnsi="GHEA Grapalat"/>
                <w:bCs/>
              </w:rPr>
              <w:t>ը</w:t>
            </w:r>
            <w:r w:rsidRPr="007C1154">
              <w:rPr>
                <w:rFonts w:ascii="GHEA Grapalat" w:hAnsi="GHEA Grapalat"/>
                <w:bCs/>
              </w:rPr>
              <w:t xml:space="preserve"> կից ներկայացված ցանկը շարադրել նոր խմբագրությամբ: Մասնավորապես՝ </w:t>
            </w:r>
            <w:r w:rsidRPr="004C503C">
              <w:rPr>
                <w:rFonts w:ascii="GHEA Grapalat" w:hAnsi="GHEA Grapalat"/>
                <w:bCs/>
              </w:rPr>
              <w:t>Ն</w:t>
            </w:r>
            <w:r w:rsidRPr="007C1154">
              <w:rPr>
                <w:rFonts w:ascii="GHEA Grapalat" w:hAnsi="GHEA Grapalat"/>
                <w:bCs/>
              </w:rPr>
              <w:t>ախագծով առաջարկվում է հաստատել «Արմենպրես» փակ բաժնետիրական ընկերության հիմնադրի լիազոր ներկայացուցիչների ցանկը, որի համաձայն 5</w:t>
            </w:r>
            <w:r w:rsidRPr="004C503C">
              <w:rPr>
                <w:rFonts w:ascii="GHEA Grapalat" w:hAnsi="GHEA Grapalat"/>
                <w:bCs/>
              </w:rPr>
              <w:t>0</w:t>
            </w:r>
            <w:r w:rsidRPr="007C1154">
              <w:rPr>
                <w:rFonts w:ascii="GHEA Grapalat" w:hAnsi="GHEA Grapalat"/>
                <w:bCs/>
              </w:rPr>
              <w:t xml:space="preserve"> տոկոս բաժնետոմսերի կառավարման լիազորությունը վերապահվում է ՀՀ </w:t>
            </w:r>
            <w:r w:rsidRPr="007C1154">
              <w:rPr>
                <w:rFonts w:ascii="GHEA Grapalat" w:hAnsi="GHEA Grapalat"/>
                <w:b/>
                <w:bCs/>
                <w:i/>
              </w:rPr>
              <w:t>վարչապետի աշխատակազմի ղեկավարին</w:t>
            </w:r>
            <w:r w:rsidRPr="007C1154">
              <w:rPr>
                <w:rFonts w:ascii="GHEA Grapalat" w:hAnsi="GHEA Grapalat"/>
                <w:bCs/>
              </w:rPr>
              <w:t>,</w:t>
            </w:r>
            <w:r w:rsidRPr="004C503C">
              <w:rPr>
                <w:rFonts w:ascii="GHEA Grapalat" w:hAnsi="GHEA Grapalat"/>
                <w:bCs/>
              </w:rPr>
              <w:t xml:space="preserve"> 25</w:t>
            </w:r>
            <w:r w:rsidRPr="007C1154">
              <w:rPr>
                <w:rFonts w:ascii="GHEA Grapalat" w:hAnsi="GHEA Grapalat"/>
                <w:bCs/>
              </w:rPr>
              <w:t xml:space="preserve"> տոկոս բաժնետոմսերի կառավարման լիազորությունը՝ </w:t>
            </w:r>
            <w:r w:rsidRPr="007C1154">
              <w:rPr>
                <w:rFonts w:ascii="GHEA Grapalat" w:hAnsi="GHEA Grapalat"/>
                <w:b/>
                <w:bCs/>
                <w:i/>
              </w:rPr>
              <w:t xml:space="preserve">ՀՀ վարչապետի մամուլի </w:t>
            </w:r>
            <w:r w:rsidRPr="007C1154">
              <w:rPr>
                <w:rFonts w:ascii="GHEA Grapalat" w:hAnsi="GHEA Grapalat"/>
                <w:b/>
                <w:bCs/>
                <w:i/>
              </w:rPr>
              <w:lastRenderedPageBreak/>
              <w:t>քարտուղարին</w:t>
            </w:r>
            <w:r w:rsidRPr="004C503C">
              <w:rPr>
                <w:rFonts w:ascii="GHEA Grapalat" w:hAnsi="GHEA Grapalat"/>
                <w:b/>
                <w:bCs/>
                <w:i/>
              </w:rPr>
              <w:t xml:space="preserve">, </w:t>
            </w:r>
            <w:r w:rsidRPr="004C503C">
              <w:rPr>
                <w:rFonts w:ascii="GHEA Grapalat" w:hAnsi="GHEA Grapalat"/>
                <w:iCs/>
              </w:rPr>
              <w:t>և ևս 25</w:t>
            </w:r>
            <w:r w:rsidRPr="004C503C">
              <w:rPr>
                <w:rFonts w:ascii="GHEA Grapalat" w:hAnsi="GHEA Grapalat"/>
                <w:b/>
                <w:bCs/>
                <w:i/>
              </w:rPr>
              <w:t xml:space="preserve"> </w:t>
            </w:r>
            <w:r w:rsidRPr="004C503C">
              <w:rPr>
                <w:rFonts w:ascii="GHEA Grapalat" w:hAnsi="GHEA Grapalat"/>
                <w:iCs/>
              </w:rPr>
              <w:t xml:space="preserve">տոկոս բաժնետոմսերի կառավարման լիազորությունը՝ </w:t>
            </w:r>
            <w:r w:rsidRPr="00054C9E">
              <w:rPr>
                <w:rFonts w:ascii="GHEA Grapalat" w:hAnsi="GHEA Grapalat"/>
                <w:iCs/>
              </w:rPr>
              <w:t>«</w:t>
            </w:r>
            <w:r w:rsidRPr="004C503C">
              <w:rPr>
                <w:rFonts w:ascii="GHEA Grapalat" w:hAnsi="GHEA Grapalat"/>
                <w:iCs/>
              </w:rPr>
              <w:t>Հանրային կապերի և տեղեկատվության կենտրոն</w:t>
            </w:r>
            <w:r w:rsidRPr="007C1154">
              <w:rPr>
                <w:rFonts w:ascii="GHEA Grapalat" w:hAnsi="GHEA Grapalat"/>
                <w:bCs/>
                <w:iCs/>
              </w:rPr>
              <w:t>»</w:t>
            </w:r>
            <w:r w:rsidRPr="004C503C">
              <w:rPr>
                <w:rFonts w:ascii="GHEA Grapalat" w:hAnsi="GHEA Grapalat"/>
                <w:bCs/>
                <w:iCs/>
              </w:rPr>
              <w:t xml:space="preserve"> ՊՈԱԿ-ի տնօրենին</w:t>
            </w:r>
            <w:r w:rsidRPr="007C1154">
              <w:rPr>
                <w:rFonts w:ascii="GHEA Grapalat" w:hAnsi="GHEA Grapalat"/>
                <w:bCs/>
              </w:rPr>
              <w:t>:</w:t>
            </w:r>
          </w:p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7C1154">
              <w:rPr>
                <w:rFonts w:ascii="GHEA Grapalat" w:hAnsi="GHEA Grapalat"/>
                <w:bCs/>
              </w:rPr>
              <w:t>Այս առումով հարկ է նշել, որ «Բաժնետիրական ընկերությունների մասին» օրենքի 12-րդ հոդվածի 5-րդ մասո</w:t>
            </w:r>
            <w:r w:rsidRPr="004C503C">
              <w:rPr>
                <w:rFonts w:ascii="GHEA Grapalat" w:hAnsi="GHEA Grapalat"/>
                <w:bCs/>
              </w:rPr>
              <w:t xml:space="preserve">ւմ ամրագրված դրույթների </w:t>
            </w:r>
            <w:r w:rsidRPr="007C1154">
              <w:rPr>
                <w:rFonts w:ascii="GHEA Grapalat" w:hAnsi="GHEA Grapalat"/>
                <w:bCs/>
              </w:rPr>
              <w:t>համաձայն՝ 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հիմնադրման, ինչպես նաև հիմնադրի անունից հանդես եկող պետական կառավարման</w:t>
            </w:r>
            <w:r w:rsidRPr="004C503C">
              <w:rPr>
                <w:rFonts w:ascii="GHEA Grapalat" w:hAnsi="GHEA Grapalat"/>
                <w:bCs/>
              </w:rPr>
              <w:t xml:space="preserve"> համակարգի</w:t>
            </w:r>
            <w:r w:rsidRPr="007C1154">
              <w:rPr>
                <w:rFonts w:ascii="GHEA Grapalat" w:hAnsi="GHEA Grapalat"/>
                <w:bCs/>
              </w:rPr>
              <w:t xml:space="preserve"> մարմնի (մարմինների) և նրանցից յուրաքանչյուրի կառավարմանը հանձնված բաժնետոմսերի փաթեթի մասին: </w:t>
            </w:r>
            <w:r w:rsidRPr="004C503C">
              <w:rPr>
                <w:rFonts w:ascii="GHEA Grapalat" w:hAnsi="GHEA Grapalat"/>
                <w:bCs/>
              </w:rPr>
              <w:t>Ն</w:t>
            </w:r>
            <w:r w:rsidRPr="007C1154">
              <w:rPr>
                <w:rFonts w:ascii="GHEA Grapalat" w:hAnsi="GHEA Grapalat"/>
                <w:bCs/>
              </w:rPr>
              <w:t>ույն հոդվածի 3-րդ կետով սահմանված մյուս լիազորությունները Կառավարության կողմից կարող են վերապահվել համապատասխան պետական կառավարման</w:t>
            </w:r>
            <w:r w:rsidRPr="004C503C">
              <w:rPr>
                <w:rFonts w:ascii="GHEA Grapalat" w:hAnsi="GHEA Grapalat"/>
                <w:bCs/>
              </w:rPr>
              <w:t xml:space="preserve"> համակարգի</w:t>
            </w:r>
            <w:r w:rsidRPr="007C1154">
              <w:rPr>
                <w:rFonts w:ascii="GHEA Grapalat" w:hAnsi="GHEA Grapalat"/>
                <w:bCs/>
              </w:rPr>
              <w:t xml:space="preserve"> մարմնին (մարմիններին), ինչպես նաև, որպես պատվիրակված լիազորություն, համայնքի ղեկավարին, այսուհետ` լիազորված մարմնին:</w:t>
            </w:r>
          </w:p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7C1154">
              <w:rPr>
                <w:rFonts w:ascii="GHEA Grapalat" w:hAnsi="GHEA Grapalat"/>
                <w:bCs/>
              </w:rPr>
              <w:t>Վերոգրյալից հետևում է, որ բաժնետոմսերի կառավարման լիազորությունը կարող է վերապահվել համապատասխան պետական</w:t>
            </w:r>
            <w:r w:rsidRPr="004C503C">
              <w:rPr>
                <w:rFonts w:ascii="GHEA Grapalat" w:hAnsi="GHEA Grapalat"/>
                <w:bCs/>
              </w:rPr>
              <w:t xml:space="preserve"> կառավարման համակարգի</w:t>
            </w:r>
            <w:r w:rsidRPr="007C1154">
              <w:rPr>
                <w:rFonts w:ascii="GHEA Grapalat" w:hAnsi="GHEA Grapalat"/>
                <w:bCs/>
              </w:rPr>
              <w:t xml:space="preserve"> մարմնին, հետևաբար բաժնետոմսերի կառավարման լիազորությունը ՀՀ վարչապետի աշխատակազմի ղեկավարին</w:t>
            </w:r>
            <w:r w:rsidRPr="004C503C">
              <w:rPr>
                <w:rFonts w:ascii="GHEA Grapalat" w:hAnsi="GHEA Grapalat"/>
                <w:bCs/>
              </w:rPr>
              <w:t>,</w:t>
            </w:r>
            <w:r w:rsidRPr="007C1154">
              <w:rPr>
                <w:rFonts w:ascii="GHEA Grapalat" w:hAnsi="GHEA Grapalat"/>
                <w:bCs/>
              </w:rPr>
              <w:t xml:space="preserve"> ՀՀ վարչապետի մամուլի քարտուղարին</w:t>
            </w:r>
            <w:r w:rsidRPr="004C503C">
              <w:rPr>
                <w:rFonts w:ascii="GHEA Grapalat" w:hAnsi="GHEA Grapalat"/>
                <w:bCs/>
              </w:rPr>
              <w:t xml:space="preserve">, </w:t>
            </w:r>
            <w:r w:rsidRPr="00054C9E">
              <w:rPr>
                <w:rFonts w:ascii="GHEA Grapalat" w:hAnsi="GHEA Grapalat"/>
                <w:bCs/>
              </w:rPr>
              <w:t>«</w:t>
            </w:r>
            <w:r w:rsidRPr="004C503C">
              <w:rPr>
                <w:rFonts w:ascii="GHEA Grapalat" w:hAnsi="GHEA Grapalat"/>
                <w:bCs/>
              </w:rPr>
              <w:t>Հանրային կապերի և տեղեկատվության կենտրոն</w:t>
            </w:r>
            <w:r w:rsidRPr="007C1154">
              <w:rPr>
                <w:rFonts w:ascii="GHEA Grapalat" w:hAnsi="GHEA Grapalat"/>
                <w:bCs/>
              </w:rPr>
              <w:t>»</w:t>
            </w:r>
            <w:r w:rsidRPr="004C503C">
              <w:rPr>
                <w:rFonts w:ascii="GHEA Grapalat" w:hAnsi="GHEA Grapalat"/>
                <w:bCs/>
              </w:rPr>
              <w:t xml:space="preserve"> ՊՈԱԿ-ի տնօրենին </w:t>
            </w:r>
            <w:r w:rsidRPr="007C1154">
              <w:rPr>
                <w:rFonts w:ascii="GHEA Grapalat" w:hAnsi="GHEA Grapalat"/>
                <w:bCs/>
              </w:rPr>
              <w:t>վերապահելու վերաբերյալ դրույթները չեն բխում «Բաժնետիրական ընկերությունների մասին» օրենքի պահանջներից:</w:t>
            </w:r>
          </w:p>
          <w:p w:rsidR="009D4F73" w:rsidRPr="004B3282" w:rsidRDefault="009D4F73" w:rsidP="004B3282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7C1154">
              <w:rPr>
                <w:rFonts w:ascii="GHEA Grapalat" w:hAnsi="GHEA Grapalat"/>
                <w:bCs/>
              </w:rPr>
              <w:lastRenderedPageBreak/>
              <w:t xml:space="preserve">Ելնելով վերոգրյալից՝ նախագծով առաջարկվող փոփոխություններն </w:t>
            </w:r>
            <w:r w:rsidRPr="004C503C">
              <w:rPr>
                <w:rFonts w:ascii="GHEA Grapalat" w:hAnsi="GHEA Grapalat"/>
                <w:bCs/>
              </w:rPr>
              <w:t>առաջարկում ենք</w:t>
            </w:r>
            <w:r w:rsidRPr="007C1154">
              <w:rPr>
                <w:rFonts w:ascii="GHEA Grapalat" w:hAnsi="GHEA Grapalat"/>
                <w:bCs/>
              </w:rPr>
              <w:t xml:space="preserve"> վերանայել և համապատասխանեցնել </w:t>
            </w:r>
            <w:r w:rsidRPr="004C503C">
              <w:rPr>
                <w:rFonts w:ascii="GHEA Grapalat" w:hAnsi="GHEA Grapalat"/>
                <w:bCs/>
              </w:rPr>
              <w:t>օ</w:t>
            </w:r>
            <w:r w:rsidRPr="007C1154">
              <w:rPr>
                <w:rFonts w:ascii="GHEA Grapalat" w:hAnsi="GHEA Grapalat"/>
                <w:bCs/>
              </w:rPr>
              <w:t>րենքի պահանջներին:</w:t>
            </w:r>
          </w:p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  <w:b/>
                <w:bCs/>
                <w:i/>
                <w:iCs/>
              </w:rPr>
            </w:pPr>
            <w:r w:rsidRPr="009D4F73">
              <w:rPr>
                <w:rFonts w:ascii="GHEA Grapalat" w:hAnsi="GHEA Grapalat"/>
                <w:bCs/>
              </w:rPr>
              <w:t xml:space="preserve">2. </w:t>
            </w:r>
            <w:r w:rsidRPr="007C1154">
              <w:rPr>
                <w:rFonts w:ascii="GHEA Grapalat" w:hAnsi="GHEA Grapalat"/>
                <w:bCs/>
              </w:rPr>
              <w:t>Բացի այդ</w:t>
            </w:r>
            <w:r w:rsidRPr="004C503C">
              <w:rPr>
                <w:rFonts w:ascii="GHEA Grapalat" w:hAnsi="GHEA Grapalat"/>
                <w:bCs/>
              </w:rPr>
              <w:t>,</w:t>
            </w:r>
            <w:r w:rsidRPr="007C1154">
              <w:rPr>
                <w:rFonts w:ascii="GHEA Grapalat" w:hAnsi="GHEA Grapalat"/>
                <w:bCs/>
              </w:rPr>
              <w:t xml:space="preserve"> անդրադառնալով Հայաստանի Հանրապետության կառավարության 1998 թվականի հունվարի 22-ի N 74 որոշման ընդունման իրավական հիմքին՝ </w:t>
            </w:r>
            <w:r w:rsidRPr="007C1154">
              <w:rPr>
                <w:rFonts w:ascii="GHEA Grapalat" w:hAnsi="GHEA Grapalat"/>
              </w:rPr>
              <w:t>հարկ ենք համարում անդրադառնալ</w:t>
            </w:r>
            <w:r w:rsidRPr="007C1154">
              <w:rPr>
                <w:rFonts w:ascii="GHEA Grapalat" w:hAnsi="GHEA Grapalat"/>
                <w:b/>
                <w:bCs/>
              </w:rPr>
              <w:t xml:space="preserve"> </w:t>
            </w:r>
            <w:r w:rsidRPr="007C1154">
              <w:rPr>
                <w:rFonts w:ascii="GHEA Grapalat" w:hAnsi="GHEA Grapalat"/>
              </w:rPr>
              <w:t xml:space="preserve">«Նորմատիվ իրավական ակտերի մասին» օրենքի 13-րդ հոդվածի 1-ին մասի դրույթներին, համաձայն որոնց՝ </w:t>
            </w:r>
            <w:r w:rsidRPr="007C1154">
              <w:rPr>
                <w:rFonts w:ascii="GHEA Grapalat" w:hAnsi="GHEA Grapalat"/>
                <w:b/>
                <w:bCs/>
                <w:i/>
                <w:iCs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D4F73" w:rsidRPr="007C1154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  <w:b/>
                <w:bCs/>
              </w:rPr>
            </w:pPr>
            <w:r w:rsidRPr="007C1154">
              <w:rPr>
                <w:rFonts w:ascii="GHEA Grapalat" w:hAnsi="GHEA Grapalat"/>
              </w:rPr>
              <w:t>ՀՀ Սահմանադրության 6-րդ հոդվածի 2-րդ մաս</w:t>
            </w:r>
            <w:r w:rsidRPr="004C503C">
              <w:rPr>
                <w:rFonts w:ascii="GHEA Grapalat" w:hAnsi="GHEA Grapalat"/>
              </w:rPr>
              <w:t>ում ամրագրված կարգավորման</w:t>
            </w:r>
            <w:r w:rsidRPr="007C1154">
              <w:rPr>
                <w:rFonts w:ascii="GHEA Grapalat" w:hAnsi="GHEA Grapalat"/>
              </w:rPr>
              <w:t xml:space="preserve"> համաձայն</w:t>
            </w:r>
            <w:r w:rsidRPr="007C1154">
              <w:rPr>
                <w:rFonts w:ascii="GHEA Grapalat" w:hAnsi="GHEA Grapalat"/>
                <w:b/>
                <w:i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9D4F73" w:rsidRPr="007C1154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7C1154">
              <w:rPr>
                <w:rFonts w:ascii="GHEA Grapalat" w:hAnsi="GHEA Grapalat"/>
              </w:rPr>
              <w:t xml:space="preserve">Տվյալ </w:t>
            </w:r>
            <w:r w:rsidRPr="004C503C">
              <w:rPr>
                <w:rFonts w:ascii="GHEA Grapalat" w:hAnsi="GHEA Grapalat"/>
              </w:rPr>
              <w:t>պարագայում Հայաստանի</w:t>
            </w:r>
            <w:r w:rsidRPr="007C1154">
              <w:rPr>
                <w:rFonts w:ascii="GHEA Grapalat" w:hAnsi="GHEA Grapalat"/>
              </w:rPr>
              <w:t xml:space="preserve"> Հանրապետության կառավարության </w:t>
            </w:r>
            <w:r w:rsidRPr="007C1154">
              <w:rPr>
                <w:rFonts w:ascii="GHEA Grapalat" w:hAnsi="GHEA Grapalat"/>
                <w:bCs/>
              </w:rPr>
              <w:t>1998 թվականի հունվարի 22-ի N 74 որոշման</w:t>
            </w:r>
            <w:r w:rsidRPr="007C1154">
              <w:rPr>
                <w:rFonts w:ascii="GHEA Grapalat" w:hAnsi="GHEA Grapalat"/>
              </w:rPr>
              <w:t xml:space="preserve"> նախաբանում հղում է կատարված «Բաժնետիրական ընկերությունների մասին» օրենքի 8-րդ հոդվածին, որը վերաբերում է ընկերությունների տեսակներին: </w:t>
            </w:r>
            <w:r w:rsidRPr="004C503C">
              <w:rPr>
                <w:rFonts w:ascii="GHEA Grapalat" w:hAnsi="GHEA Grapalat"/>
              </w:rPr>
              <w:t>Այս առումով, վերոգրյալի համատեքստում հարկ է նկատի ունենալ, որ</w:t>
            </w:r>
            <w:r w:rsidRPr="007C1154">
              <w:rPr>
                <w:rFonts w:ascii="GHEA Grapalat" w:hAnsi="GHEA Grapalat"/>
              </w:rPr>
              <w:t xml:space="preserve"> օրենքի 8-րդ հոդվածով Հ</w:t>
            </w:r>
            <w:r w:rsidRPr="004C503C">
              <w:rPr>
                <w:rFonts w:ascii="GHEA Grapalat" w:hAnsi="GHEA Grapalat"/>
              </w:rPr>
              <w:t>այաստանի Հանրապետության</w:t>
            </w:r>
            <w:r w:rsidRPr="007C1154">
              <w:rPr>
                <w:rFonts w:ascii="GHEA Grapalat" w:hAnsi="GHEA Grapalat"/>
              </w:rPr>
              <w:t xml:space="preserve"> կառավարությանը պետական</w:t>
            </w:r>
            <w:r w:rsidRPr="004C503C">
              <w:rPr>
                <w:rFonts w:ascii="GHEA Grapalat" w:hAnsi="GHEA Grapalat"/>
              </w:rPr>
              <w:t xml:space="preserve"> </w:t>
            </w:r>
            <w:r w:rsidRPr="007C1154">
              <w:rPr>
                <w:rFonts w:ascii="GHEA Grapalat" w:hAnsi="GHEA Grapalat"/>
              </w:rPr>
              <w:t xml:space="preserve">բաժնետիրական ընկերության կանոնադրությունը, </w:t>
            </w:r>
            <w:r w:rsidRPr="007C1154">
              <w:rPr>
                <w:rFonts w:ascii="GHEA Grapalat" w:hAnsi="GHEA Grapalat"/>
              </w:rPr>
              <w:lastRenderedPageBreak/>
              <w:t>կանոնադրական հիմնադրամը և հիմնադրի կողմից լիազորված անձանց ցանկը հաստատելու լիազորություն վերապահված չէ:</w:t>
            </w:r>
          </w:p>
          <w:p w:rsidR="009D4F73" w:rsidRPr="007C1154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7C1154">
              <w:rPr>
                <w:rFonts w:ascii="GHEA Grapalat" w:hAnsi="GHEA Grapalat"/>
              </w:rPr>
              <w:t>Ելնելով վերոգրյալից՝ առաջարկում ենք որոշման նախաբանում հղում կատարել այն իրավական ակտին, որով ՀՀ կառավարությունը լիազորված է ընդունելու հիշյալ որոշումը:</w:t>
            </w:r>
          </w:p>
          <w:p w:rsidR="009D4F73" w:rsidRPr="004C503C" w:rsidRDefault="009D4F73" w:rsidP="009D4F73">
            <w:pPr>
              <w:spacing w:line="360" w:lineRule="auto"/>
              <w:ind w:right="-43" w:firstLine="720"/>
              <w:jc w:val="both"/>
              <w:rPr>
                <w:rFonts w:ascii="GHEA Grapalat" w:hAnsi="GHEA Grapalat"/>
              </w:rPr>
            </w:pPr>
            <w:r w:rsidRPr="004C503C">
              <w:rPr>
                <w:rFonts w:ascii="GHEA Grapalat" w:hAnsi="GHEA Grapalat"/>
              </w:rPr>
              <w:t>Այս առումով, նկատի ունենալով սույն եզրակացությամբ ներկայացված դիտարկումները՝</w:t>
            </w:r>
            <w:r w:rsidRPr="007C1154">
              <w:rPr>
                <w:rFonts w:ascii="GHEA Grapalat" w:hAnsi="GHEA Grapalat"/>
              </w:rPr>
              <w:t xml:space="preserve"> առաջարկում ենք </w:t>
            </w:r>
            <w:r w:rsidRPr="004C503C">
              <w:rPr>
                <w:rFonts w:ascii="GHEA Grapalat" w:hAnsi="GHEA Grapalat"/>
              </w:rPr>
              <w:t>Հայաստանի Հանրապետության</w:t>
            </w:r>
            <w:r w:rsidRPr="007C1154">
              <w:rPr>
                <w:rFonts w:ascii="GHEA Grapalat" w:hAnsi="GHEA Grapalat"/>
              </w:rPr>
              <w:t xml:space="preserve"> կառավարության որոշումն ամբողջությամբ </w:t>
            </w:r>
            <w:r w:rsidRPr="004C503C">
              <w:rPr>
                <w:rFonts w:ascii="GHEA Grapalat" w:hAnsi="GHEA Grapalat"/>
              </w:rPr>
              <w:t>վերանայել՝ այն</w:t>
            </w:r>
            <w:r w:rsidRPr="007C1154">
              <w:rPr>
                <w:rFonts w:ascii="GHEA Grapalat" w:hAnsi="GHEA Grapalat"/>
              </w:rPr>
              <w:t xml:space="preserve"> համապատասխանեցնելով ««Բաժնետիրական ընկերությունների մասին» օրենքի </w:t>
            </w:r>
            <w:r w:rsidRPr="004C503C">
              <w:rPr>
                <w:rFonts w:ascii="GHEA Grapalat" w:hAnsi="GHEA Grapalat"/>
              </w:rPr>
              <w:t xml:space="preserve">և </w:t>
            </w:r>
            <w:r w:rsidRPr="00054C9E">
              <w:rPr>
                <w:rFonts w:ascii="GHEA Grapalat" w:hAnsi="GHEA Grapalat"/>
              </w:rPr>
              <w:t>«</w:t>
            </w:r>
            <w:r w:rsidRPr="004C503C">
              <w:rPr>
                <w:rFonts w:ascii="GHEA Grapalat" w:hAnsi="GHEA Grapalat"/>
              </w:rPr>
              <w:t xml:space="preserve">Հայաստանի Հանրապետության կառավարության 1998 թվականի հունվարի 22-ի N 74 որոշման </w:t>
            </w:r>
            <w:r w:rsidRPr="007C1154">
              <w:rPr>
                <w:rFonts w:ascii="GHEA Grapalat" w:hAnsi="GHEA Grapalat"/>
              </w:rPr>
              <w:t>դրույթներին</w:t>
            </w:r>
            <w:r w:rsidRPr="004C503C">
              <w:rPr>
                <w:rFonts w:ascii="GHEA Grapalat" w:hAnsi="GHEA Grapalat"/>
              </w:rPr>
              <w:t>:</w:t>
            </w:r>
          </w:p>
          <w:p w:rsidR="003760B0" w:rsidRPr="003760B0" w:rsidRDefault="003760B0" w:rsidP="003760B0">
            <w:pPr>
              <w:spacing w:line="360" w:lineRule="auto"/>
              <w:ind w:firstLine="720"/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4120" w:type="dxa"/>
            <w:tcBorders>
              <w:bottom w:val="single" w:sz="4" w:space="0" w:color="auto"/>
            </w:tcBorders>
          </w:tcPr>
          <w:p w:rsidR="003760B0" w:rsidRPr="009D4F73" w:rsidRDefault="003760B0" w:rsidP="003760B0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9D4F73" w:rsidRPr="009D4F73" w:rsidRDefault="009D4F73" w:rsidP="003760B0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9D4F73" w:rsidRPr="009D4F73" w:rsidRDefault="009D4F73" w:rsidP="003760B0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9D4F73" w:rsidRDefault="009D4F73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Ընդունվել է ի գիտություն</w:t>
            </w: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B3282" w:rsidRPr="009D4F73" w:rsidRDefault="004B3282" w:rsidP="008A4188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Ընդունվել է ի գիտություն</w:t>
            </w:r>
            <w:bookmarkStart w:id="0" w:name="_GoBack"/>
            <w:bookmarkEnd w:id="0"/>
          </w:p>
        </w:tc>
      </w:tr>
      <w:tr w:rsidR="000A21E0" w:rsidRPr="00C51812" w:rsidTr="009D4F73">
        <w:trPr>
          <w:trHeight w:val="368"/>
        </w:trPr>
        <w:tc>
          <w:tcPr>
            <w:tcW w:w="11265" w:type="dxa"/>
            <w:vMerge w:val="restart"/>
            <w:shd w:val="clear" w:color="auto" w:fill="C0C0C0"/>
          </w:tcPr>
          <w:p w:rsidR="000A21E0" w:rsidRPr="00C51812" w:rsidRDefault="00B16BF4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  <w:b/>
              </w:rPr>
              <w:lastRenderedPageBreak/>
              <w:t xml:space="preserve">2. </w:t>
            </w:r>
            <w:r w:rsidR="003760B0">
              <w:rPr>
                <w:rFonts w:ascii="GHEA Grapalat" w:hAnsi="GHEA Grapalat"/>
                <w:b/>
              </w:rPr>
              <w:t>Ֆինանսների նախարարություն</w:t>
            </w:r>
          </w:p>
        </w:tc>
        <w:tc>
          <w:tcPr>
            <w:tcW w:w="4120" w:type="dxa"/>
            <w:shd w:val="clear" w:color="auto" w:fill="BFBFBF" w:themeFill="background1" w:themeFillShade="BF"/>
          </w:tcPr>
          <w:p w:rsidR="000A21E0" w:rsidRPr="00C51812" w:rsidRDefault="003760B0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  <w:color w:val="000000"/>
              </w:rPr>
              <w:t>08</w:t>
            </w:r>
            <w:r w:rsidR="00B16BF4" w:rsidRPr="00C51812">
              <w:rPr>
                <w:rFonts w:ascii="GHEA Grapalat" w:hAnsi="GHEA Grapalat"/>
                <w:b/>
                <w:color w:val="000000"/>
              </w:rPr>
              <w:t>.</w:t>
            </w:r>
            <w:r>
              <w:rPr>
                <w:rFonts w:ascii="GHEA Grapalat" w:hAnsi="GHEA Grapalat"/>
                <w:b/>
                <w:color w:val="000000"/>
              </w:rPr>
              <w:t>12.</w:t>
            </w:r>
            <w:r w:rsidR="00B16BF4" w:rsidRPr="00C51812">
              <w:rPr>
                <w:rFonts w:ascii="GHEA Grapalat" w:hAnsi="GHEA Grapalat"/>
                <w:b/>
                <w:color w:val="000000"/>
              </w:rPr>
              <w:t>2021թ..</w:t>
            </w:r>
          </w:p>
        </w:tc>
      </w:tr>
      <w:tr w:rsidR="000A21E0" w:rsidRPr="00C51812" w:rsidTr="009D4F73">
        <w:trPr>
          <w:trHeight w:val="307"/>
        </w:trPr>
        <w:tc>
          <w:tcPr>
            <w:tcW w:w="11265" w:type="dxa"/>
            <w:vMerge/>
            <w:shd w:val="clear" w:color="auto" w:fill="C0C0C0"/>
          </w:tcPr>
          <w:p w:rsidR="000A21E0" w:rsidRPr="00C51812" w:rsidRDefault="000A21E0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4120" w:type="dxa"/>
            <w:shd w:val="clear" w:color="auto" w:fill="BFBFBF" w:themeFill="background1" w:themeFillShade="BF"/>
          </w:tcPr>
          <w:p w:rsidR="00DB3416" w:rsidRPr="00C51812" w:rsidRDefault="00B16BF4" w:rsidP="003760B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C51812">
              <w:rPr>
                <w:rFonts w:ascii="GHEA Grapalat" w:hAnsi="GHEA Grapalat"/>
                <w:b/>
                <w:color w:val="000000"/>
              </w:rPr>
              <w:t xml:space="preserve">N </w:t>
            </w:r>
            <w:r w:rsidR="003760B0" w:rsidRPr="003760B0">
              <w:rPr>
                <w:rFonts w:ascii="GHEA Grapalat" w:hAnsi="GHEA Grapalat"/>
                <w:b/>
                <w:color w:val="000000"/>
              </w:rPr>
              <w:t>01/11-1/20152-2021</w:t>
            </w:r>
            <w:r w:rsidR="003760B0">
              <w:rPr>
                <w:rFonts w:ascii="GHEA Grapalat" w:hAnsi="GHEA Grapalat"/>
                <w:b/>
                <w:color w:val="000000"/>
              </w:rPr>
              <w:t xml:space="preserve"> </w:t>
            </w:r>
          </w:p>
        </w:tc>
      </w:tr>
      <w:tr w:rsidR="003760B0" w:rsidTr="009D4F73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11265" w:type="dxa"/>
          </w:tcPr>
          <w:p w:rsidR="003760B0" w:rsidRDefault="003760B0" w:rsidP="003760B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3760B0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4120" w:type="dxa"/>
          </w:tcPr>
          <w:p w:rsidR="003760B0" w:rsidRDefault="003760B0" w:rsidP="003760B0">
            <w:pPr>
              <w:spacing w:line="360" w:lineRule="auto"/>
              <w:rPr>
                <w:rFonts w:ascii="GHEA Grapalat" w:hAnsi="GHEA Grapalat"/>
              </w:rPr>
            </w:pPr>
          </w:p>
        </w:tc>
      </w:tr>
    </w:tbl>
    <w:p w:rsidR="000E5085" w:rsidRPr="00C51812" w:rsidRDefault="000E5085" w:rsidP="00EB2156">
      <w:pPr>
        <w:spacing w:line="360" w:lineRule="auto"/>
        <w:rPr>
          <w:rFonts w:ascii="GHEA Grapalat" w:hAnsi="GHEA Grapalat"/>
        </w:rPr>
      </w:pPr>
    </w:p>
    <w:sectPr w:rsidR="000E5085" w:rsidRPr="00C51812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AE1" w:rsidRDefault="00177AE1" w:rsidP="0054717D">
      <w:r>
        <w:separator/>
      </w:r>
    </w:p>
  </w:endnote>
  <w:endnote w:type="continuationSeparator" w:id="0">
    <w:p w:rsidR="00177AE1" w:rsidRDefault="00177AE1" w:rsidP="0054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AE1" w:rsidRDefault="00177AE1" w:rsidP="0054717D">
      <w:r>
        <w:separator/>
      </w:r>
    </w:p>
  </w:footnote>
  <w:footnote w:type="continuationSeparator" w:id="0">
    <w:p w:rsidR="00177AE1" w:rsidRDefault="00177AE1" w:rsidP="00547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72B38ED"/>
    <w:multiLevelType w:val="hybridMultilevel"/>
    <w:tmpl w:val="870E8A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83706"/>
    <w:multiLevelType w:val="hybridMultilevel"/>
    <w:tmpl w:val="334A2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F21B72"/>
    <w:multiLevelType w:val="hybridMultilevel"/>
    <w:tmpl w:val="2E76F202"/>
    <w:lvl w:ilvl="0" w:tplc="85C8AD76">
      <w:start w:val="1"/>
      <w:numFmt w:val="decimal"/>
      <w:lvlText w:val="%1."/>
      <w:lvlJc w:val="left"/>
      <w:pPr>
        <w:ind w:left="1570" w:hanging="9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FDC7883"/>
    <w:multiLevelType w:val="hybridMultilevel"/>
    <w:tmpl w:val="1ACE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C0551A2"/>
    <w:multiLevelType w:val="hybridMultilevel"/>
    <w:tmpl w:val="8A7AF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697574"/>
    <w:multiLevelType w:val="hybridMultilevel"/>
    <w:tmpl w:val="7F9C262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0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2"/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7"/>
  </w:num>
  <w:num w:numId="11">
    <w:abstractNumId w:val="24"/>
  </w:num>
  <w:num w:numId="12">
    <w:abstractNumId w:val="3"/>
  </w:num>
  <w:num w:numId="13">
    <w:abstractNumId w:val="20"/>
  </w:num>
  <w:num w:numId="14">
    <w:abstractNumId w:val="29"/>
  </w:num>
  <w:num w:numId="15">
    <w:abstractNumId w:val="9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10"/>
  </w:num>
  <w:num w:numId="19">
    <w:abstractNumId w:val="12"/>
  </w:num>
  <w:num w:numId="20">
    <w:abstractNumId w:val="34"/>
  </w:num>
  <w:num w:numId="21">
    <w:abstractNumId w:val="21"/>
  </w:num>
  <w:num w:numId="22">
    <w:abstractNumId w:val="2"/>
  </w:num>
  <w:num w:numId="23">
    <w:abstractNumId w:val="22"/>
  </w:num>
  <w:num w:numId="24">
    <w:abstractNumId w:val="11"/>
  </w:num>
  <w:num w:numId="25">
    <w:abstractNumId w:val="25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3"/>
  </w:num>
  <w:num w:numId="29">
    <w:abstractNumId w:val="31"/>
  </w:num>
  <w:num w:numId="30">
    <w:abstractNumId w:val="14"/>
  </w:num>
  <w:num w:numId="31">
    <w:abstractNumId w:val="36"/>
  </w:num>
  <w:num w:numId="32">
    <w:abstractNumId w:val="27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15"/>
  </w:num>
  <w:num w:numId="36">
    <w:abstractNumId w:val="33"/>
  </w:num>
  <w:num w:numId="37">
    <w:abstractNumId w:val="5"/>
  </w:num>
  <w:num w:numId="38">
    <w:abstractNumId w:val="26"/>
  </w:num>
  <w:num w:numId="39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1EB"/>
    <w:rsid w:val="000256C1"/>
    <w:rsid w:val="000256E4"/>
    <w:rsid w:val="00026846"/>
    <w:rsid w:val="00026F79"/>
    <w:rsid w:val="0002783A"/>
    <w:rsid w:val="00030DC2"/>
    <w:rsid w:val="000313DB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46D17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5363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1B1D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57E4"/>
    <w:rsid w:val="000A6283"/>
    <w:rsid w:val="000A7872"/>
    <w:rsid w:val="000B2593"/>
    <w:rsid w:val="000B3199"/>
    <w:rsid w:val="000B6320"/>
    <w:rsid w:val="000B6B47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E6C05"/>
    <w:rsid w:val="000F0CC5"/>
    <w:rsid w:val="000F1564"/>
    <w:rsid w:val="000F2585"/>
    <w:rsid w:val="000F64C2"/>
    <w:rsid w:val="000F7CCA"/>
    <w:rsid w:val="001047B4"/>
    <w:rsid w:val="00104FAC"/>
    <w:rsid w:val="00112433"/>
    <w:rsid w:val="00113FEA"/>
    <w:rsid w:val="001142B0"/>
    <w:rsid w:val="00117373"/>
    <w:rsid w:val="00117542"/>
    <w:rsid w:val="0012020F"/>
    <w:rsid w:val="00122EC2"/>
    <w:rsid w:val="00124572"/>
    <w:rsid w:val="00125C2E"/>
    <w:rsid w:val="00125EDC"/>
    <w:rsid w:val="001263ED"/>
    <w:rsid w:val="00126460"/>
    <w:rsid w:val="0012696D"/>
    <w:rsid w:val="0013002A"/>
    <w:rsid w:val="001304E1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6FCD"/>
    <w:rsid w:val="00147019"/>
    <w:rsid w:val="00150657"/>
    <w:rsid w:val="0015187D"/>
    <w:rsid w:val="001519AB"/>
    <w:rsid w:val="00154963"/>
    <w:rsid w:val="00157869"/>
    <w:rsid w:val="00157E6E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77AE1"/>
    <w:rsid w:val="001802C1"/>
    <w:rsid w:val="00182038"/>
    <w:rsid w:val="00182FC1"/>
    <w:rsid w:val="001832C5"/>
    <w:rsid w:val="00184B14"/>
    <w:rsid w:val="00191D18"/>
    <w:rsid w:val="00193669"/>
    <w:rsid w:val="0019447F"/>
    <w:rsid w:val="001A1664"/>
    <w:rsid w:val="001A1DDD"/>
    <w:rsid w:val="001A2C65"/>
    <w:rsid w:val="001A4605"/>
    <w:rsid w:val="001A4E66"/>
    <w:rsid w:val="001A5C60"/>
    <w:rsid w:val="001A6370"/>
    <w:rsid w:val="001A722E"/>
    <w:rsid w:val="001A7878"/>
    <w:rsid w:val="001A787F"/>
    <w:rsid w:val="001A7CD8"/>
    <w:rsid w:val="001B0FC7"/>
    <w:rsid w:val="001B25BE"/>
    <w:rsid w:val="001B3060"/>
    <w:rsid w:val="001B4133"/>
    <w:rsid w:val="001B4B93"/>
    <w:rsid w:val="001B4E20"/>
    <w:rsid w:val="001C18FA"/>
    <w:rsid w:val="001C198A"/>
    <w:rsid w:val="001C1A5E"/>
    <w:rsid w:val="001C2CD5"/>
    <w:rsid w:val="001C55C4"/>
    <w:rsid w:val="001C6717"/>
    <w:rsid w:val="001C6E0E"/>
    <w:rsid w:val="001C6E3A"/>
    <w:rsid w:val="001D18A5"/>
    <w:rsid w:val="001D6AD8"/>
    <w:rsid w:val="001E0CF2"/>
    <w:rsid w:val="001E11A2"/>
    <w:rsid w:val="001E13C5"/>
    <w:rsid w:val="001E1AFA"/>
    <w:rsid w:val="001E5910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4E7"/>
    <w:rsid w:val="00201DF1"/>
    <w:rsid w:val="00202C2B"/>
    <w:rsid w:val="00203685"/>
    <w:rsid w:val="0020666E"/>
    <w:rsid w:val="002112C7"/>
    <w:rsid w:val="0021259B"/>
    <w:rsid w:val="00214358"/>
    <w:rsid w:val="002164D9"/>
    <w:rsid w:val="002220C8"/>
    <w:rsid w:val="00225FD5"/>
    <w:rsid w:val="00226B4F"/>
    <w:rsid w:val="00226B8C"/>
    <w:rsid w:val="00231F8F"/>
    <w:rsid w:val="00232872"/>
    <w:rsid w:val="0023491A"/>
    <w:rsid w:val="00234D91"/>
    <w:rsid w:val="00234FD3"/>
    <w:rsid w:val="00241E36"/>
    <w:rsid w:val="0024309D"/>
    <w:rsid w:val="00243F4A"/>
    <w:rsid w:val="00245295"/>
    <w:rsid w:val="00250B40"/>
    <w:rsid w:val="002514E2"/>
    <w:rsid w:val="00251601"/>
    <w:rsid w:val="00251E65"/>
    <w:rsid w:val="00253CD5"/>
    <w:rsid w:val="002548EA"/>
    <w:rsid w:val="00260423"/>
    <w:rsid w:val="00261605"/>
    <w:rsid w:val="00261C47"/>
    <w:rsid w:val="00261F59"/>
    <w:rsid w:val="002627DB"/>
    <w:rsid w:val="00262DDE"/>
    <w:rsid w:val="002700F4"/>
    <w:rsid w:val="00272393"/>
    <w:rsid w:val="0027246B"/>
    <w:rsid w:val="0027277D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232"/>
    <w:rsid w:val="00284F76"/>
    <w:rsid w:val="00286775"/>
    <w:rsid w:val="00286DE0"/>
    <w:rsid w:val="0028700E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4F2"/>
    <w:rsid w:val="002B076E"/>
    <w:rsid w:val="002B0E1A"/>
    <w:rsid w:val="002B1231"/>
    <w:rsid w:val="002B13B6"/>
    <w:rsid w:val="002B2FAC"/>
    <w:rsid w:val="002B3AFF"/>
    <w:rsid w:val="002B49D0"/>
    <w:rsid w:val="002B5DBC"/>
    <w:rsid w:val="002C0440"/>
    <w:rsid w:val="002C0E13"/>
    <w:rsid w:val="002C231D"/>
    <w:rsid w:val="002C3563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DCE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61F"/>
    <w:rsid w:val="003067ED"/>
    <w:rsid w:val="0031033A"/>
    <w:rsid w:val="0031054D"/>
    <w:rsid w:val="00311046"/>
    <w:rsid w:val="00311D5C"/>
    <w:rsid w:val="00317976"/>
    <w:rsid w:val="00320F9A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55BEC"/>
    <w:rsid w:val="00360686"/>
    <w:rsid w:val="003608CF"/>
    <w:rsid w:val="00363858"/>
    <w:rsid w:val="00363DBD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0B0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4B76"/>
    <w:rsid w:val="00395753"/>
    <w:rsid w:val="00395C50"/>
    <w:rsid w:val="00397840"/>
    <w:rsid w:val="003A2904"/>
    <w:rsid w:val="003A2946"/>
    <w:rsid w:val="003A5697"/>
    <w:rsid w:val="003A62CE"/>
    <w:rsid w:val="003A6BA2"/>
    <w:rsid w:val="003B0B8F"/>
    <w:rsid w:val="003B2488"/>
    <w:rsid w:val="003B2E27"/>
    <w:rsid w:val="003B485A"/>
    <w:rsid w:val="003B4E6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04E8"/>
    <w:rsid w:val="003D380A"/>
    <w:rsid w:val="003D3FC8"/>
    <w:rsid w:val="003D4134"/>
    <w:rsid w:val="003D47F4"/>
    <w:rsid w:val="003D4985"/>
    <w:rsid w:val="003D4FAF"/>
    <w:rsid w:val="003D517E"/>
    <w:rsid w:val="003E0335"/>
    <w:rsid w:val="003E51EC"/>
    <w:rsid w:val="003E5409"/>
    <w:rsid w:val="003E6749"/>
    <w:rsid w:val="003E6AA1"/>
    <w:rsid w:val="003F0D82"/>
    <w:rsid w:val="003F16E1"/>
    <w:rsid w:val="003F20EB"/>
    <w:rsid w:val="003F265E"/>
    <w:rsid w:val="003F35AA"/>
    <w:rsid w:val="003F5350"/>
    <w:rsid w:val="003F53F8"/>
    <w:rsid w:val="004015EC"/>
    <w:rsid w:val="004037A6"/>
    <w:rsid w:val="00404445"/>
    <w:rsid w:val="00404D13"/>
    <w:rsid w:val="00405013"/>
    <w:rsid w:val="00407F21"/>
    <w:rsid w:val="00412A90"/>
    <w:rsid w:val="00412B6A"/>
    <w:rsid w:val="00413557"/>
    <w:rsid w:val="00414161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B37"/>
    <w:rsid w:val="0043169F"/>
    <w:rsid w:val="00431A15"/>
    <w:rsid w:val="00433CA0"/>
    <w:rsid w:val="00433EDC"/>
    <w:rsid w:val="004343EF"/>
    <w:rsid w:val="00435F81"/>
    <w:rsid w:val="00437726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57296"/>
    <w:rsid w:val="004600C0"/>
    <w:rsid w:val="00460374"/>
    <w:rsid w:val="00463275"/>
    <w:rsid w:val="004648BA"/>
    <w:rsid w:val="004663EE"/>
    <w:rsid w:val="00467105"/>
    <w:rsid w:val="0047340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A27"/>
    <w:rsid w:val="004A7DAA"/>
    <w:rsid w:val="004B1063"/>
    <w:rsid w:val="004B1F16"/>
    <w:rsid w:val="004B210A"/>
    <w:rsid w:val="004B2846"/>
    <w:rsid w:val="004B30EB"/>
    <w:rsid w:val="004B3282"/>
    <w:rsid w:val="004B445C"/>
    <w:rsid w:val="004B7C5F"/>
    <w:rsid w:val="004C03AB"/>
    <w:rsid w:val="004C09F1"/>
    <w:rsid w:val="004C1CA0"/>
    <w:rsid w:val="004C2263"/>
    <w:rsid w:val="004C405A"/>
    <w:rsid w:val="004D1403"/>
    <w:rsid w:val="004D1588"/>
    <w:rsid w:val="004D3DBD"/>
    <w:rsid w:val="004D3FED"/>
    <w:rsid w:val="004D5650"/>
    <w:rsid w:val="004D5EDC"/>
    <w:rsid w:val="004D7552"/>
    <w:rsid w:val="004E155F"/>
    <w:rsid w:val="004E1A83"/>
    <w:rsid w:val="004E2A32"/>
    <w:rsid w:val="004E2F39"/>
    <w:rsid w:val="004E39D6"/>
    <w:rsid w:val="004E4D43"/>
    <w:rsid w:val="004E5B63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2B36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B13"/>
    <w:rsid w:val="0053782E"/>
    <w:rsid w:val="005400FE"/>
    <w:rsid w:val="00540C0F"/>
    <w:rsid w:val="00541FB9"/>
    <w:rsid w:val="0054717D"/>
    <w:rsid w:val="00547E05"/>
    <w:rsid w:val="005535E4"/>
    <w:rsid w:val="00554060"/>
    <w:rsid w:val="00554B0C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2E2B"/>
    <w:rsid w:val="005968F4"/>
    <w:rsid w:val="00596F0E"/>
    <w:rsid w:val="005974E0"/>
    <w:rsid w:val="005A3CDC"/>
    <w:rsid w:val="005A7F77"/>
    <w:rsid w:val="005B04BD"/>
    <w:rsid w:val="005B0A4C"/>
    <w:rsid w:val="005B2F51"/>
    <w:rsid w:val="005B566E"/>
    <w:rsid w:val="005C2019"/>
    <w:rsid w:val="005C63F3"/>
    <w:rsid w:val="005D0B38"/>
    <w:rsid w:val="005D4901"/>
    <w:rsid w:val="005E18F2"/>
    <w:rsid w:val="005E1BE8"/>
    <w:rsid w:val="005E3175"/>
    <w:rsid w:val="005E3505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267E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16A0"/>
    <w:rsid w:val="00684E46"/>
    <w:rsid w:val="006865CF"/>
    <w:rsid w:val="00690E64"/>
    <w:rsid w:val="00692005"/>
    <w:rsid w:val="006938EA"/>
    <w:rsid w:val="00693DED"/>
    <w:rsid w:val="00694B12"/>
    <w:rsid w:val="006A0117"/>
    <w:rsid w:val="006A060C"/>
    <w:rsid w:val="006A1966"/>
    <w:rsid w:val="006A1E56"/>
    <w:rsid w:val="006A4A34"/>
    <w:rsid w:val="006B04F6"/>
    <w:rsid w:val="006B0B3B"/>
    <w:rsid w:val="006B37CE"/>
    <w:rsid w:val="006B42D0"/>
    <w:rsid w:val="006B62F8"/>
    <w:rsid w:val="006B753E"/>
    <w:rsid w:val="006C0845"/>
    <w:rsid w:val="006C1CB9"/>
    <w:rsid w:val="006C2F2C"/>
    <w:rsid w:val="006C407B"/>
    <w:rsid w:val="006C5A85"/>
    <w:rsid w:val="006C7038"/>
    <w:rsid w:val="006C7BBF"/>
    <w:rsid w:val="006D005D"/>
    <w:rsid w:val="006D2501"/>
    <w:rsid w:val="006D27F4"/>
    <w:rsid w:val="006D550F"/>
    <w:rsid w:val="006D7B89"/>
    <w:rsid w:val="006D7EC6"/>
    <w:rsid w:val="006E1D9B"/>
    <w:rsid w:val="006E5314"/>
    <w:rsid w:val="006E5453"/>
    <w:rsid w:val="006E5676"/>
    <w:rsid w:val="006E7DAB"/>
    <w:rsid w:val="006F0CF3"/>
    <w:rsid w:val="006F15CB"/>
    <w:rsid w:val="006F1BA6"/>
    <w:rsid w:val="006F2A15"/>
    <w:rsid w:val="006F2B01"/>
    <w:rsid w:val="006F67E3"/>
    <w:rsid w:val="007013DC"/>
    <w:rsid w:val="00701654"/>
    <w:rsid w:val="00701F86"/>
    <w:rsid w:val="00703AEC"/>
    <w:rsid w:val="00705840"/>
    <w:rsid w:val="00705898"/>
    <w:rsid w:val="0071038F"/>
    <w:rsid w:val="00710ACE"/>
    <w:rsid w:val="00710D02"/>
    <w:rsid w:val="007167BC"/>
    <w:rsid w:val="007216A2"/>
    <w:rsid w:val="0072453D"/>
    <w:rsid w:val="00727C7D"/>
    <w:rsid w:val="00727D32"/>
    <w:rsid w:val="00727D5A"/>
    <w:rsid w:val="00732A35"/>
    <w:rsid w:val="007339AB"/>
    <w:rsid w:val="00741249"/>
    <w:rsid w:val="0074187F"/>
    <w:rsid w:val="00742369"/>
    <w:rsid w:val="00744F15"/>
    <w:rsid w:val="0074627D"/>
    <w:rsid w:val="00746545"/>
    <w:rsid w:val="00746A2C"/>
    <w:rsid w:val="00750FD0"/>
    <w:rsid w:val="007513E1"/>
    <w:rsid w:val="00751E6E"/>
    <w:rsid w:val="00752946"/>
    <w:rsid w:val="00752BC6"/>
    <w:rsid w:val="0075623C"/>
    <w:rsid w:val="00761E7A"/>
    <w:rsid w:val="0076253F"/>
    <w:rsid w:val="0076390C"/>
    <w:rsid w:val="00763E50"/>
    <w:rsid w:val="00764043"/>
    <w:rsid w:val="00766D5C"/>
    <w:rsid w:val="007672D5"/>
    <w:rsid w:val="00770689"/>
    <w:rsid w:val="007722ED"/>
    <w:rsid w:val="0077333B"/>
    <w:rsid w:val="0078041E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5586"/>
    <w:rsid w:val="007C560D"/>
    <w:rsid w:val="007C62BF"/>
    <w:rsid w:val="007C6F05"/>
    <w:rsid w:val="007D4B36"/>
    <w:rsid w:val="007D7088"/>
    <w:rsid w:val="007E05A0"/>
    <w:rsid w:val="007E0979"/>
    <w:rsid w:val="007E0AB3"/>
    <w:rsid w:val="007E13DE"/>
    <w:rsid w:val="007E4E53"/>
    <w:rsid w:val="007F1ECB"/>
    <w:rsid w:val="007F312B"/>
    <w:rsid w:val="007F3DE8"/>
    <w:rsid w:val="007F4DD3"/>
    <w:rsid w:val="00800773"/>
    <w:rsid w:val="00801ABB"/>
    <w:rsid w:val="00805257"/>
    <w:rsid w:val="00805468"/>
    <w:rsid w:val="00806A64"/>
    <w:rsid w:val="008126B9"/>
    <w:rsid w:val="00812F04"/>
    <w:rsid w:val="00813363"/>
    <w:rsid w:val="00813AFD"/>
    <w:rsid w:val="00814E9B"/>
    <w:rsid w:val="0081782D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1F3"/>
    <w:rsid w:val="008528AB"/>
    <w:rsid w:val="00852FD0"/>
    <w:rsid w:val="0085377D"/>
    <w:rsid w:val="008550BB"/>
    <w:rsid w:val="008560E9"/>
    <w:rsid w:val="00857432"/>
    <w:rsid w:val="00860A8B"/>
    <w:rsid w:val="00861C6D"/>
    <w:rsid w:val="00862B56"/>
    <w:rsid w:val="0086396F"/>
    <w:rsid w:val="00865A9D"/>
    <w:rsid w:val="00865B5D"/>
    <w:rsid w:val="00865EF2"/>
    <w:rsid w:val="00867ACF"/>
    <w:rsid w:val="00871078"/>
    <w:rsid w:val="00871F7D"/>
    <w:rsid w:val="008734EF"/>
    <w:rsid w:val="00880D95"/>
    <w:rsid w:val="008813F0"/>
    <w:rsid w:val="00881AA1"/>
    <w:rsid w:val="00881E3A"/>
    <w:rsid w:val="008840C8"/>
    <w:rsid w:val="00885B4A"/>
    <w:rsid w:val="00890BF6"/>
    <w:rsid w:val="008921EA"/>
    <w:rsid w:val="00892A2F"/>
    <w:rsid w:val="008937E6"/>
    <w:rsid w:val="00894A2C"/>
    <w:rsid w:val="0089693F"/>
    <w:rsid w:val="008969A3"/>
    <w:rsid w:val="008A22E7"/>
    <w:rsid w:val="008A3565"/>
    <w:rsid w:val="008A3974"/>
    <w:rsid w:val="008A4188"/>
    <w:rsid w:val="008B08C9"/>
    <w:rsid w:val="008B1932"/>
    <w:rsid w:val="008B2C49"/>
    <w:rsid w:val="008B36C6"/>
    <w:rsid w:val="008B48F5"/>
    <w:rsid w:val="008C0158"/>
    <w:rsid w:val="008C3103"/>
    <w:rsid w:val="008C31B5"/>
    <w:rsid w:val="008C57A7"/>
    <w:rsid w:val="008C71B2"/>
    <w:rsid w:val="008D0357"/>
    <w:rsid w:val="008D121C"/>
    <w:rsid w:val="008D2AB2"/>
    <w:rsid w:val="008D3CB5"/>
    <w:rsid w:val="008D471D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0C4B"/>
    <w:rsid w:val="00901AB7"/>
    <w:rsid w:val="00905131"/>
    <w:rsid w:val="00906BAF"/>
    <w:rsid w:val="00906F7E"/>
    <w:rsid w:val="00906FD3"/>
    <w:rsid w:val="00907925"/>
    <w:rsid w:val="009101B0"/>
    <w:rsid w:val="00910D6B"/>
    <w:rsid w:val="00913CF2"/>
    <w:rsid w:val="009143D4"/>
    <w:rsid w:val="00914BD9"/>
    <w:rsid w:val="00916523"/>
    <w:rsid w:val="00917898"/>
    <w:rsid w:val="00922083"/>
    <w:rsid w:val="00922A89"/>
    <w:rsid w:val="00922C95"/>
    <w:rsid w:val="0092788F"/>
    <w:rsid w:val="00927D42"/>
    <w:rsid w:val="00930D73"/>
    <w:rsid w:val="00931B59"/>
    <w:rsid w:val="0093270E"/>
    <w:rsid w:val="0093306D"/>
    <w:rsid w:val="00934ADE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1F20"/>
    <w:rsid w:val="0096650F"/>
    <w:rsid w:val="009665D6"/>
    <w:rsid w:val="009676A1"/>
    <w:rsid w:val="00973314"/>
    <w:rsid w:val="009741CF"/>
    <w:rsid w:val="00977D7A"/>
    <w:rsid w:val="0098357F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0EEB"/>
    <w:rsid w:val="009A3D17"/>
    <w:rsid w:val="009A41E7"/>
    <w:rsid w:val="009A5340"/>
    <w:rsid w:val="009A54BA"/>
    <w:rsid w:val="009A57AD"/>
    <w:rsid w:val="009A7CF1"/>
    <w:rsid w:val="009B0DCA"/>
    <w:rsid w:val="009B258F"/>
    <w:rsid w:val="009B2C88"/>
    <w:rsid w:val="009B331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2CE0"/>
    <w:rsid w:val="009D3703"/>
    <w:rsid w:val="009D4A98"/>
    <w:rsid w:val="009D4F73"/>
    <w:rsid w:val="009D7A23"/>
    <w:rsid w:val="009E27A1"/>
    <w:rsid w:val="009E3404"/>
    <w:rsid w:val="009E42E7"/>
    <w:rsid w:val="009E5845"/>
    <w:rsid w:val="009F081D"/>
    <w:rsid w:val="009F4E2F"/>
    <w:rsid w:val="009F7BA5"/>
    <w:rsid w:val="00A0111A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0C61"/>
    <w:rsid w:val="00A32F23"/>
    <w:rsid w:val="00A345D9"/>
    <w:rsid w:val="00A35775"/>
    <w:rsid w:val="00A36719"/>
    <w:rsid w:val="00A368C6"/>
    <w:rsid w:val="00A36928"/>
    <w:rsid w:val="00A4599F"/>
    <w:rsid w:val="00A461D3"/>
    <w:rsid w:val="00A505CA"/>
    <w:rsid w:val="00A53E2B"/>
    <w:rsid w:val="00A555B3"/>
    <w:rsid w:val="00A55703"/>
    <w:rsid w:val="00A55795"/>
    <w:rsid w:val="00A5724F"/>
    <w:rsid w:val="00A60B56"/>
    <w:rsid w:val="00A60BAE"/>
    <w:rsid w:val="00A61E82"/>
    <w:rsid w:val="00A63DCD"/>
    <w:rsid w:val="00A64FD7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762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63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564B"/>
    <w:rsid w:val="00AF7C72"/>
    <w:rsid w:val="00AF7D9B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A1"/>
    <w:rsid w:val="00B2185C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1E"/>
    <w:rsid w:val="00B52CC0"/>
    <w:rsid w:val="00B5348F"/>
    <w:rsid w:val="00B54808"/>
    <w:rsid w:val="00B54B80"/>
    <w:rsid w:val="00B56168"/>
    <w:rsid w:val="00B5676A"/>
    <w:rsid w:val="00B60DA0"/>
    <w:rsid w:val="00B6281E"/>
    <w:rsid w:val="00B62882"/>
    <w:rsid w:val="00B62940"/>
    <w:rsid w:val="00B635B9"/>
    <w:rsid w:val="00B6403E"/>
    <w:rsid w:val="00B6534A"/>
    <w:rsid w:val="00B65F88"/>
    <w:rsid w:val="00B65F97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2DA"/>
    <w:rsid w:val="00B8745B"/>
    <w:rsid w:val="00B8768A"/>
    <w:rsid w:val="00B90383"/>
    <w:rsid w:val="00B9073B"/>
    <w:rsid w:val="00B91D5E"/>
    <w:rsid w:val="00B950FA"/>
    <w:rsid w:val="00B95BEC"/>
    <w:rsid w:val="00B971C3"/>
    <w:rsid w:val="00BA2669"/>
    <w:rsid w:val="00BA505E"/>
    <w:rsid w:val="00BA5683"/>
    <w:rsid w:val="00BA724F"/>
    <w:rsid w:val="00BA76DB"/>
    <w:rsid w:val="00BB072C"/>
    <w:rsid w:val="00BB4509"/>
    <w:rsid w:val="00BB5952"/>
    <w:rsid w:val="00BB63F9"/>
    <w:rsid w:val="00BC0035"/>
    <w:rsid w:val="00BC37F5"/>
    <w:rsid w:val="00BC3F99"/>
    <w:rsid w:val="00BC4794"/>
    <w:rsid w:val="00BC4B7A"/>
    <w:rsid w:val="00BC7028"/>
    <w:rsid w:val="00BD0181"/>
    <w:rsid w:val="00BD3292"/>
    <w:rsid w:val="00BD38A7"/>
    <w:rsid w:val="00BD5A92"/>
    <w:rsid w:val="00BD79F7"/>
    <w:rsid w:val="00BE0F7D"/>
    <w:rsid w:val="00BE12AF"/>
    <w:rsid w:val="00BE2B93"/>
    <w:rsid w:val="00BE3334"/>
    <w:rsid w:val="00BE726E"/>
    <w:rsid w:val="00BF48A5"/>
    <w:rsid w:val="00BF56EC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5A4"/>
    <w:rsid w:val="00C23EAD"/>
    <w:rsid w:val="00C246F9"/>
    <w:rsid w:val="00C259F6"/>
    <w:rsid w:val="00C27616"/>
    <w:rsid w:val="00C304A4"/>
    <w:rsid w:val="00C3113B"/>
    <w:rsid w:val="00C3260F"/>
    <w:rsid w:val="00C32CCC"/>
    <w:rsid w:val="00C37379"/>
    <w:rsid w:val="00C45340"/>
    <w:rsid w:val="00C502BA"/>
    <w:rsid w:val="00C51812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2CDC"/>
    <w:rsid w:val="00C75763"/>
    <w:rsid w:val="00C772C8"/>
    <w:rsid w:val="00C7738B"/>
    <w:rsid w:val="00C828E7"/>
    <w:rsid w:val="00C84997"/>
    <w:rsid w:val="00C85ECA"/>
    <w:rsid w:val="00C9173A"/>
    <w:rsid w:val="00C9298B"/>
    <w:rsid w:val="00C92E0E"/>
    <w:rsid w:val="00C933C0"/>
    <w:rsid w:val="00C93548"/>
    <w:rsid w:val="00C94B81"/>
    <w:rsid w:val="00C95DBA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695F"/>
    <w:rsid w:val="00CB77B2"/>
    <w:rsid w:val="00CB7C44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99B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31D6"/>
    <w:rsid w:val="00D2415C"/>
    <w:rsid w:val="00D2654E"/>
    <w:rsid w:val="00D3171A"/>
    <w:rsid w:val="00D31832"/>
    <w:rsid w:val="00D31884"/>
    <w:rsid w:val="00D31D6B"/>
    <w:rsid w:val="00D32DB9"/>
    <w:rsid w:val="00D36D6E"/>
    <w:rsid w:val="00D370C3"/>
    <w:rsid w:val="00D40CC8"/>
    <w:rsid w:val="00D40E24"/>
    <w:rsid w:val="00D43DC5"/>
    <w:rsid w:val="00D44CD8"/>
    <w:rsid w:val="00D45971"/>
    <w:rsid w:val="00D45F9B"/>
    <w:rsid w:val="00D4620F"/>
    <w:rsid w:val="00D4705E"/>
    <w:rsid w:val="00D50862"/>
    <w:rsid w:val="00D5127A"/>
    <w:rsid w:val="00D53B0C"/>
    <w:rsid w:val="00D53D47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2AE"/>
    <w:rsid w:val="00D7735D"/>
    <w:rsid w:val="00D820C3"/>
    <w:rsid w:val="00D82295"/>
    <w:rsid w:val="00D8526D"/>
    <w:rsid w:val="00D861D1"/>
    <w:rsid w:val="00D8672E"/>
    <w:rsid w:val="00D86A33"/>
    <w:rsid w:val="00D87286"/>
    <w:rsid w:val="00D94226"/>
    <w:rsid w:val="00D948F0"/>
    <w:rsid w:val="00D954A4"/>
    <w:rsid w:val="00D95815"/>
    <w:rsid w:val="00D96C93"/>
    <w:rsid w:val="00D973A9"/>
    <w:rsid w:val="00DA1B64"/>
    <w:rsid w:val="00DA454B"/>
    <w:rsid w:val="00DB0E7E"/>
    <w:rsid w:val="00DB0F48"/>
    <w:rsid w:val="00DB1CE9"/>
    <w:rsid w:val="00DB3416"/>
    <w:rsid w:val="00DB44D2"/>
    <w:rsid w:val="00DB72FA"/>
    <w:rsid w:val="00DC281B"/>
    <w:rsid w:val="00DC5321"/>
    <w:rsid w:val="00DC5A2D"/>
    <w:rsid w:val="00DC613D"/>
    <w:rsid w:val="00DD086D"/>
    <w:rsid w:val="00DD0B11"/>
    <w:rsid w:val="00DD0E13"/>
    <w:rsid w:val="00DD1106"/>
    <w:rsid w:val="00DD2120"/>
    <w:rsid w:val="00DD2662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57C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24C9"/>
    <w:rsid w:val="00E03D4A"/>
    <w:rsid w:val="00E049D7"/>
    <w:rsid w:val="00E06BA5"/>
    <w:rsid w:val="00E10B7D"/>
    <w:rsid w:val="00E152B8"/>
    <w:rsid w:val="00E21033"/>
    <w:rsid w:val="00E24A3A"/>
    <w:rsid w:val="00E268C6"/>
    <w:rsid w:val="00E26D69"/>
    <w:rsid w:val="00E364DD"/>
    <w:rsid w:val="00E36C85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1EC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0B8A"/>
    <w:rsid w:val="00E921C8"/>
    <w:rsid w:val="00E93BF6"/>
    <w:rsid w:val="00E95537"/>
    <w:rsid w:val="00E97D38"/>
    <w:rsid w:val="00EA1253"/>
    <w:rsid w:val="00EA20FA"/>
    <w:rsid w:val="00EA2B4C"/>
    <w:rsid w:val="00EA3089"/>
    <w:rsid w:val="00EA4351"/>
    <w:rsid w:val="00EA5A45"/>
    <w:rsid w:val="00EB0CF0"/>
    <w:rsid w:val="00EB0E7C"/>
    <w:rsid w:val="00EB2156"/>
    <w:rsid w:val="00EB584B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6A4C"/>
    <w:rsid w:val="00F16B7A"/>
    <w:rsid w:val="00F173DE"/>
    <w:rsid w:val="00F20785"/>
    <w:rsid w:val="00F24F43"/>
    <w:rsid w:val="00F26D79"/>
    <w:rsid w:val="00F33FD1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2EB8"/>
    <w:rsid w:val="00F63F4A"/>
    <w:rsid w:val="00F668F4"/>
    <w:rsid w:val="00F67BBD"/>
    <w:rsid w:val="00F706EF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9739F"/>
    <w:rsid w:val="00F9796C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791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  <w:rsid w:val="00FF6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F76CDA"/>
  <w15:docId w15:val="{09741884-BB9D-4168-A398-1B7B27153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64D4D-EA41-4AF8-B3CB-46745C67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3612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https:/mul2.gov.am/tasks/529215/oneclick/AMPOPATERT_3 (4).docx?token=18b3b65595f6a765a99cd9a312714b84</cp:keywords>
  <cp:lastModifiedBy>Gohar Mirzoyan</cp:lastModifiedBy>
  <cp:revision>2</cp:revision>
  <cp:lastPrinted>2021-06-17T07:20:00Z</cp:lastPrinted>
  <dcterms:created xsi:type="dcterms:W3CDTF">2021-12-15T05:57:00Z</dcterms:created>
  <dcterms:modified xsi:type="dcterms:W3CDTF">2021-12-15T05:57:00Z</dcterms:modified>
</cp:coreProperties>
</file>