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C0" w:rsidRPr="00897118" w:rsidRDefault="002B721D" w:rsidP="003F153E">
      <w:pPr>
        <w:spacing w:line="360" w:lineRule="auto"/>
        <w:jc w:val="center"/>
        <w:rPr>
          <w:rFonts w:ascii="GHEA Grapalat" w:hAnsi="GHEA Grapalat" w:cs="Arial"/>
          <w:b/>
          <w:color w:val="000000" w:themeColor="text1"/>
          <w:sz w:val="24"/>
          <w:lang w:val="hy-AM"/>
        </w:rPr>
      </w:pPr>
      <w:r w:rsidRPr="00897118">
        <w:rPr>
          <w:rFonts w:ascii="GHEA Grapalat" w:hAnsi="GHEA Grapalat" w:cs="Arial"/>
          <w:b/>
          <w:color w:val="000000" w:themeColor="text1"/>
          <w:sz w:val="24"/>
          <w:lang w:val="hy-AM"/>
        </w:rPr>
        <w:t>ԱՄՓՈՓԱԹԵՐԹ</w:t>
      </w:r>
    </w:p>
    <w:p w:rsidR="008D6A49" w:rsidRPr="00897118" w:rsidRDefault="008D6A49" w:rsidP="003F153E">
      <w:pPr>
        <w:pStyle w:val="mechtex"/>
        <w:spacing w:line="360" w:lineRule="auto"/>
        <w:ind w:right="-185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97118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«</w:t>
      </w:r>
      <w:r w:rsidR="003F153E" w:rsidRPr="00194111">
        <w:rPr>
          <w:rFonts w:ascii="GHEA Grapalat" w:hAnsi="GHEA Grapalat"/>
          <w:sz w:val="24"/>
          <w:szCs w:val="24"/>
          <w:lang w:val="hy-AM"/>
        </w:rPr>
        <w:t>Հայաստանի Հանրապետության 2021 թվականի պետական բյուջեի մասին» օրենքում վերաբաշխում, Հայաստանի Հանրապետության կառավարության 2020 թվականի դեկտեմբերի 30-ի N 2215-Ն որոշման մեջ փոփոխություններ և լրացում կատարելու մասին</w:t>
      </w:r>
    </w:p>
    <w:tbl>
      <w:tblPr>
        <w:tblStyle w:val="TableGrid"/>
        <w:tblpPr w:leftFromText="180" w:rightFromText="180" w:vertAnchor="text" w:horzAnchor="margin" w:tblpX="-290" w:tblpY="146"/>
        <w:tblW w:w="10170" w:type="dxa"/>
        <w:tblLook w:val="04A0" w:firstRow="1" w:lastRow="0" w:firstColumn="1" w:lastColumn="0" w:noHBand="0" w:noVBand="1"/>
      </w:tblPr>
      <w:tblGrid>
        <w:gridCol w:w="4495"/>
        <w:gridCol w:w="5675"/>
      </w:tblGrid>
      <w:tr w:rsidR="000D0027" w:rsidRPr="00897118" w:rsidTr="00627FF0">
        <w:trPr>
          <w:trHeight w:val="306"/>
        </w:trPr>
        <w:tc>
          <w:tcPr>
            <w:tcW w:w="4495" w:type="dxa"/>
            <w:vMerge w:val="restart"/>
            <w:shd w:val="clear" w:color="auto" w:fill="BFBFBF" w:themeFill="background1" w:themeFillShade="BF"/>
          </w:tcPr>
          <w:p w:rsidR="000315A3" w:rsidRPr="00897118" w:rsidRDefault="000315A3" w:rsidP="003F153E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897118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ՀՀ ֆինանսների նախարարություն</w:t>
            </w:r>
          </w:p>
          <w:p w:rsidR="006B24EA" w:rsidRPr="00897118" w:rsidRDefault="006B24EA" w:rsidP="003F153E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</w:p>
        </w:tc>
        <w:tc>
          <w:tcPr>
            <w:tcW w:w="5675" w:type="dxa"/>
            <w:shd w:val="clear" w:color="auto" w:fill="BFBFBF" w:themeFill="background1" w:themeFillShade="BF"/>
          </w:tcPr>
          <w:p w:rsidR="000315A3" w:rsidRPr="00897118" w:rsidRDefault="00731F69" w:rsidP="003F153E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897118">
              <w:rPr>
                <w:rFonts w:ascii="GHEA Grapalat" w:hAnsi="GHEA Grapalat"/>
                <w:color w:val="000000" w:themeColor="text1"/>
                <w:sz w:val="24"/>
              </w:rPr>
              <w:t>1</w:t>
            </w:r>
            <w:r w:rsidR="003F153E">
              <w:rPr>
                <w:rFonts w:ascii="GHEA Grapalat" w:hAnsi="GHEA Grapalat"/>
                <w:color w:val="000000" w:themeColor="text1"/>
                <w:sz w:val="24"/>
              </w:rPr>
              <w:t>3</w:t>
            </w:r>
            <w:r w:rsidR="008D6A49" w:rsidRPr="00897118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</w:t>
            </w:r>
            <w:r w:rsidR="008D6A49" w:rsidRPr="00897118">
              <w:rPr>
                <w:rFonts w:ascii="GHEA Grapalat" w:hAnsi="GHEA Grapalat"/>
                <w:color w:val="000000" w:themeColor="text1"/>
                <w:sz w:val="24"/>
              </w:rPr>
              <w:t>1</w:t>
            </w:r>
            <w:r w:rsidR="003F153E">
              <w:rPr>
                <w:rFonts w:ascii="GHEA Grapalat" w:hAnsi="GHEA Grapalat"/>
                <w:color w:val="000000" w:themeColor="text1"/>
                <w:sz w:val="24"/>
              </w:rPr>
              <w:t>2</w:t>
            </w:r>
            <w:r w:rsidR="006B24EA" w:rsidRPr="00897118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.2021 </w:t>
            </w:r>
          </w:p>
        </w:tc>
      </w:tr>
      <w:tr w:rsidR="000D0027" w:rsidRPr="00897118" w:rsidTr="00627FF0">
        <w:trPr>
          <w:trHeight w:val="306"/>
        </w:trPr>
        <w:tc>
          <w:tcPr>
            <w:tcW w:w="4495" w:type="dxa"/>
            <w:vMerge/>
            <w:shd w:val="clear" w:color="auto" w:fill="BFBFBF" w:themeFill="background1" w:themeFillShade="BF"/>
          </w:tcPr>
          <w:p w:rsidR="000315A3" w:rsidRPr="00897118" w:rsidRDefault="000315A3" w:rsidP="003F153E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</w:p>
        </w:tc>
        <w:tc>
          <w:tcPr>
            <w:tcW w:w="5675" w:type="dxa"/>
            <w:shd w:val="clear" w:color="auto" w:fill="auto"/>
          </w:tcPr>
          <w:p w:rsidR="000315A3" w:rsidRPr="003F153E" w:rsidRDefault="003F153E" w:rsidP="003F153E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3F153E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01/8-3/20381-2021</w:t>
            </w:r>
          </w:p>
        </w:tc>
      </w:tr>
      <w:tr w:rsidR="003F153E" w:rsidRPr="00897118" w:rsidTr="00627FF0">
        <w:trPr>
          <w:trHeight w:val="890"/>
        </w:trPr>
        <w:tc>
          <w:tcPr>
            <w:tcW w:w="4495" w:type="dxa"/>
          </w:tcPr>
          <w:p w:rsidR="003F153E" w:rsidRPr="002C2F83" w:rsidRDefault="003F153E" w:rsidP="003F153E">
            <w:pPr>
              <w:pStyle w:val="BodyText"/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</w:rPr>
              <w:t xml:space="preserve">        </w:t>
            </w:r>
            <w:r w:rsidRPr="002C2F83">
              <w:rPr>
                <w:rFonts w:ascii="GHEA Grapalat" w:eastAsia="Times New Roman" w:hAnsi="GHEA Grapalat"/>
                <w:sz w:val="24"/>
                <w:lang w:val="hy-AM"/>
              </w:rPr>
              <w:t xml:space="preserve">Ուսումնասիրելով Ձեր ս.թ. դեկտեմբերի 9-ի N ՄՆ//46614-2021 գրությամբ ներկայացված «Հայաստանի Հանրապետության 2021 թվականի պետական բյուջեի մասին» օրենքում վերաբաշխում, Հայաստանի Հանրապետության կառավարության 2020 թվականի դեկտեմբերի 30-ի N 2215-Ն որոշման մեջ փոփոխություններ և լրացում կատարելու մասին» ՀՀ կառավարության որոշման նախագիծը (այսուհետ՝ Նախագիծ) հայտնում ենք հետևյալը. </w:t>
            </w:r>
          </w:p>
        </w:tc>
        <w:tc>
          <w:tcPr>
            <w:tcW w:w="5675" w:type="dxa"/>
          </w:tcPr>
          <w:p w:rsidR="003F153E" w:rsidRPr="00897118" w:rsidRDefault="003F153E" w:rsidP="003F153E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</w:pPr>
          </w:p>
          <w:p w:rsidR="003F153E" w:rsidRPr="00897118" w:rsidRDefault="003F153E" w:rsidP="003F153E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</w:pPr>
          </w:p>
          <w:p w:rsidR="003F153E" w:rsidRPr="00897118" w:rsidRDefault="003F153E" w:rsidP="003F153E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</w:pPr>
          </w:p>
          <w:p w:rsidR="003F153E" w:rsidRPr="00897118" w:rsidRDefault="003F153E" w:rsidP="003F153E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</w:pPr>
          </w:p>
          <w:p w:rsidR="003F153E" w:rsidRPr="00897118" w:rsidRDefault="003F153E" w:rsidP="003F153E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</w:pPr>
          </w:p>
          <w:p w:rsidR="003F153E" w:rsidRPr="00897118" w:rsidRDefault="003F153E" w:rsidP="003F153E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</w:pPr>
          </w:p>
          <w:p w:rsidR="003F153E" w:rsidRPr="00897118" w:rsidRDefault="003F153E" w:rsidP="003F153E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</w:pPr>
          </w:p>
        </w:tc>
      </w:tr>
      <w:tr w:rsidR="003F153E" w:rsidRPr="00515E5A" w:rsidTr="00627FF0">
        <w:trPr>
          <w:trHeight w:val="70"/>
        </w:trPr>
        <w:tc>
          <w:tcPr>
            <w:tcW w:w="4495" w:type="dxa"/>
          </w:tcPr>
          <w:p w:rsidR="003F153E" w:rsidRDefault="003F153E" w:rsidP="003F153E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lang w:val="hy-AM"/>
              </w:rPr>
              <w:t>Նախագծով առաջարկ</w:t>
            </w:r>
            <w:r w:rsidRPr="008358D8">
              <w:rPr>
                <w:rFonts w:ascii="GHEA Grapalat" w:eastAsia="Times New Roman" w:hAnsi="GHEA Grapalat"/>
                <w:sz w:val="24"/>
                <w:lang w:val="hy-AM"/>
              </w:rPr>
              <w:t>վ</w:t>
            </w:r>
            <w:r w:rsidRPr="00270270">
              <w:rPr>
                <w:rFonts w:ascii="GHEA Grapalat" w:eastAsia="Times New Roman" w:hAnsi="GHEA Grapalat"/>
                <w:sz w:val="24"/>
                <w:lang w:val="hy-AM"/>
              </w:rPr>
              <w:t xml:space="preserve">ում է ներդնել նոր ծրագիր (այսուհետ՝ Ծրագիր), որով 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>նախատեսվում է՝</w:t>
            </w:r>
            <w:r w:rsidRPr="00270270">
              <w:rPr>
                <w:rFonts w:ascii="GHEA Grapalat" w:eastAsia="Times New Roman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կ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>անանց տնտեսական զորեղացման աքսելերատորի ֆունկց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իոնալ և ինստիտուցիոնալ և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 xml:space="preserve"> տնտեսական ակտիվացման ծրագրերի արդյունավետ համակարգման ինստիտուտի կայացում</w:t>
            </w:r>
            <w:r w:rsidRPr="00270270">
              <w:rPr>
                <w:rFonts w:ascii="GHEA Grapalat" w:eastAsia="Times New Roman" w:hAnsi="GHEA Grapalat"/>
                <w:sz w:val="24"/>
                <w:lang w:val="hy-AM"/>
              </w:rPr>
              <w:t>, բ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 xml:space="preserve">արձր արտադրողականություն ունեցող ոլորտներում առնվազն 250 կանանց 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lastRenderedPageBreak/>
              <w:t>զբաղունակության բարձրացում և աշխատանքով ապահովում։</w:t>
            </w:r>
            <w:r w:rsidRPr="00270270">
              <w:rPr>
                <w:rFonts w:ascii="GHEA Grapalat" w:eastAsia="Times New Roman" w:hAnsi="GHEA Grapalat"/>
                <w:sz w:val="24"/>
                <w:lang w:val="hy-AM"/>
              </w:rPr>
              <w:t xml:space="preserve"> Ծ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 xml:space="preserve">րագրի ընդհանուր 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 xml:space="preserve">արժեքը կազմում է շուրջ </w:t>
            </w:r>
            <w:r w:rsidR="00BF4C0A">
              <w:rPr>
                <w:rFonts w:ascii="GHEA Grapalat" w:eastAsia="Times New Roman" w:hAnsi="GHEA Grapalat"/>
                <w:sz w:val="24"/>
                <w:lang w:val="hy-AM"/>
              </w:rPr>
              <w:t>445</w:t>
            </w:r>
            <w:r w:rsidRPr="00270270">
              <w:rPr>
                <w:rFonts w:ascii="GHEA Grapalat" w:eastAsia="Times New Roman" w:hAnsi="GHEA Grapalat"/>
                <w:sz w:val="24"/>
                <w:lang w:val="hy-AM"/>
              </w:rPr>
              <w:t>.0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 xml:space="preserve"> հազ.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 xml:space="preserve"> ԱՄՆ դոլարին համարժեք շուրջ </w:t>
            </w:r>
            <w:r w:rsidR="00BF4C0A">
              <w:rPr>
                <w:rFonts w:ascii="GHEA Grapalat" w:hAnsi="GHEA Grapalat"/>
                <w:color w:val="000000"/>
                <w:lang w:val="hy-AM"/>
              </w:rPr>
              <w:t>212.</w:t>
            </w:r>
            <w:r w:rsidR="00BF4C0A" w:rsidRPr="00E05FA7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BF4C0A" w:rsidRPr="008B07F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>մլն ՀՀ դրամ, որից ՄԱԶԾ-</w:t>
            </w:r>
            <w:r w:rsidR="00BF4C0A">
              <w:rPr>
                <w:rFonts w:ascii="GHEA Grapalat" w:eastAsia="Times New Roman" w:hAnsi="GHEA Grapalat"/>
                <w:sz w:val="24"/>
                <w:lang w:val="hy-AM"/>
              </w:rPr>
              <w:t>ի ֆինանսավորումը կկազմի՝ 120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.</w:t>
            </w:r>
            <w:r w:rsidRPr="00270270">
              <w:rPr>
                <w:rFonts w:ascii="GHEA Grapalat" w:eastAsia="Times New Roman" w:hAnsi="GHEA Grapalat"/>
                <w:sz w:val="24"/>
                <w:lang w:val="hy-AM"/>
              </w:rPr>
              <w:t>0 հազ.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 xml:space="preserve"> ԱՄՆ դոլարին համարժեք շուրջ </w:t>
            </w:r>
            <w:r w:rsidR="00BF4C0A">
              <w:rPr>
                <w:rFonts w:ascii="GHEA Grapalat" w:eastAsia="Times New Roman" w:hAnsi="GHEA Grapalat"/>
                <w:sz w:val="24"/>
                <w:lang w:val="hy-AM"/>
              </w:rPr>
              <w:t>57.1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 xml:space="preserve"> մլն ՀՀ դրամ, ՀՀ ԱՍՀՆ-ի հ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ամաֆինանսավորումը՝ շուրջ 157.</w:t>
            </w:r>
            <w:r w:rsidRPr="00270270">
              <w:rPr>
                <w:rFonts w:ascii="GHEA Grapalat" w:eastAsia="Times New Roman" w:hAnsi="GHEA Grapalat"/>
                <w:sz w:val="24"/>
                <w:lang w:val="hy-AM"/>
              </w:rPr>
              <w:t>0 հազ.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 xml:space="preserve"> ԱՄՆ դոլարի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ն համարժեք շուրջ 75</w:t>
            </w:r>
            <w:r w:rsidRPr="00270270">
              <w:rPr>
                <w:rFonts w:ascii="GHEA Grapalat" w:eastAsia="Times New Roman" w:hAnsi="GHEA Grapalat"/>
                <w:sz w:val="24"/>
                <w:lang w:val="hy-AM"/>
              </w:rPr>
              <w:t>.0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 xml:space="preserve"> մլն ՀՀ դրամ և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 xml:space="preserve"> ՀՀ էկոնոմիկայի նախարարության համաֆինանսավորումը՝ շուրջ 168</w:t>
            </w:r>
            <w:r w:rsidRPr="00270270">
              <w:rPr>
                <w:rFonts w:ascii="GHEA Grapalat" w:eastAsia="Times New Roman" w:hAnsi="GHEA Grapalat"/>
                <w:sz w:val="24"/>
                <w:lang w:val="hy-AM"/>
              </w:rPr>
              <w:t>.0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 xml:space="preserve"> հազար ԱՄՆ դոլարին համարժեք 80</w:t>
            </w:r>
            <w:r w:rsidRPr="00270270">
              <w:rPr>
                <w:rFonts w:ascii="GHEA Grapalat" w:eastAsia="Times New Roman" w:hAnsi="GHEA Grapalat"/>
                <w:sz w:val="24"/>
                <w:lang w:val="hy-AM"/>
              </w:rPr>
              <w:t>.0</w:t>
            </w:r>
            <w:r w:rsidRPr="00BB7D62">
              <w:rPr>
                <w:rFonts w:ascii="GHEA Grapalat" w:eastAsia="Times New Roman" w:hAnsi="GHEA Grapalat"/>
                <w:sz w:val="24"/>
                <w:lang w:val="hy-AM"/>
              </w:rPr>
              <w:t xml:space="preserve"> մլն ՀՀ դրամ։ </w:t>
            </w:r>
            <w:r w:rsidRPr="007E2750">
              <w:rPr>
                <w:rFonts w:ascii="GHEA Grapalat" w:eastAsia="Times New Roman" w:hAnsi="GHEA Grapalat"/>
                <w:sz w:val="24"/>
                <w:lang w:val="hy-AM"/>
              </w:rPr>
              <w:t>Նախագծով ներկայացված է 75.0 մլն դրամի վերաբաշխում «1088 Զբաղվածության» ծրագրի մի շարք միջոցառումներից:</w:t>
            </w:r>
          </w:p>
          <w:p w:rsidR="003F153E" w:rsidRPr="002C2F83" w:rsidRDefault="003F153E" w:rsidP="003F153E">
            <w:pPr>
              <w:pStyle w:val="BodyText"/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lang w:val="hy-AM"/>
              </w:rPr>
            </w:pPr>
          </w:p>
        </w:tc>
        <w:tc>
          <w:tcPr>
            <w:tcW w:w="5675" w:type="dxa"/>
          </w:tcPr>
          <w:p w:rsidR="003F153E" w:rsidRPr="00897118" w:rsidRDefault="003F153E" w:rsidP="003F153E">
            <w:pPr>
              <w:pStyle w:val="BodyText"/>
              <w:spacing w:after="0" w:line="36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</w:pPr>
          </w:p>
        </w:tc>
      </w:tr>
      <w:tr w:rsidR="004A154A" w:rsidRPr="00E27C45" w:rsidTr="00627FF0">
        <w:trPr>
          <w:trHeight w:val="2060"/>
        </w:trPr>
        <w:tc>
          <w:tcPr>
            <w:tcW w:w="4495" w:type="dxa"/>
          </w:tcPr>
          <w:p w:rsidR="003F153E" w:rsidRPr="00A3355D" w:rsidRDefault="003F153E" w:rsidP="003F153E">
            <w:pPr>
              <w:pStyle w:val="BodyText"/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lang w:val="hy-AM"/>
              </w:rPr>
            </w:pPr>
            <w:r w:rsidRPr="00E27C45">
              <w:rPr>
                <w:rFonts w:ascii="GHEA Grapalat" w:hAnsi="GHEA Grapalat" w:cs="Sylfaen"/>
                <w:sz w:val="24"/>
                <w:lang w:val="hy-AM"/>
              </w:rPr>
              <w:lastRenderedPageBreak/>
              <w:t xml:space="preserve">   </w:t>
            </w:r>
            <w:r w:rsidR="00897118" w:rsidRPr="0089711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335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A3355D">
              <w:rPr>
                <w:rFonts w:ascii="GHEA Grapalat" w:eastAsia="Times New Roman" w:hAnsi="GHEA Grapalat"/>
                <w:sz w:val="24"/>
                <w:lang w:val="hy-AM"/>
              </w:rPr>
              <w:t xml:space="preserve">Այդ կապակցությամբ հայտնում ենք, որ </w:t>
            </w:r>
            <w:r w:rsidRPr="00A73A63">
              <w:rPr>
                <w:rFonts w:ascii="GHEA Grapalat" w:eastAsia="Times New Roman" w:hAnsi="GHEA Grapalat"/>
                <w:sz w:val="24"/>
                <w:lang w:val="hy-AM"/>
              </w:rPr>
              <w:t>արտաքին աղբյուրներից ֆինանսավորվող դրամաշնորհային ծրագրերի գծով ՀՀ կառավարության համաֆինասավորման մասը կազմում է 20% (հարկեր, տուրքեր), մինչդեռ ներկայացված գրությամբ հստակեցված չէ ՄԱԶԾ-ի ֆինանսավորման տեսակը (տեխնիկական աջակցություն, պաշտոնական դրամաշնորհ և այլն):</w:t>
            </w:r>
            <w:r w:rsidRPr="00A3355D">
              <w:rPr>
                <w:rFonts w:ascii="GHEA Grapalat" w:eastAsia="Times New Roman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lastRenderedPageBreak/>
              <w:t xml:space="preserve">Ուստի </w:t>
            </w:r>
            <w:r w:rsidRPr="00A73A63">
              <w:rPr>
                <w:rFonts w:ascii="GHEA Grapalat" w:eastAsia="Times New Roman" w:hAnsi="GHEA Grapalat"/>
                <w:sz w:val="24"/>
                <w:lang w:val="hy-AM"/>
              </w:rPr>
              <w:t>անհրաժեշտ է հստակեցնել այն և միաժամանակ ներկայացնել ՀՀ էկոնոմիկայի դիրքորոշումը համաֆինասավորման մասով:</w:t>
            </w:r>
          </w:p>
          <w:p w:rsidR="004A154A" w:rsidRPr="00897118" w:rsidRDefault="004A154A" w:rsidP="003F153E">
            <w:pPr>
              <w:tabs>
                <w:tab w:val="left" w:pos="1372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</w:p>
        </w:tc>
        <w:tc>
          <w:tcPr>
            <w:tcW w:w="5675" w:type="dxa"/>
          </w:tcPr>
          <w:p w:rsidR="003F153E" w:rsidRDefault="003F153E" w:rsidP="005B549B">
            <w:pPr>
              <w:spacing w:line="360" w:lineRule="auto"/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</w:pPr>
            <w:r w:rsidRPr="00897118">
              <w:rPr>
                <w:rFonts w:ascii="GHEA Grapalat" w:hAnsi="GHEA Grapalat" w:cs="Arial"/>
                <w:sz w:val="24"/>
                <w:lang w:val="hy-AM"/>
              </w:rPr>
              <w:lastRenderedPageBreak/>
              <w:t>Չի</w:t>
            </w:r>
            <w:r w:rsidR="005B549B">
              <w:rPr>
                <w:rFonts w:ascii="GHEA Grapalat" w:hAnsi="GHEA Grapalat" w:cs="Arial"/>
                <w:sz w:val="24"/>
                <w:lang w:val="hy-AM"/>
              </w:rPr>
              <w:t xml:space="preserve"> </w:t>
            </w:r>
            <w:r w:rsidRPr="00897118">
              <w:rPr>
                <w:rFonts w:ascii="GHEA Grapalat" w:hAnsi="GHEA Grapalat" w:cs="Arial"/>
                <w:sz w:val="24"/>
                <w:lang w:val="hy-AM"/>
              </w:rPr>
              <w:t xml:space="preserve">ընդունվել։ 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  <w:t xml:space="preserve"> </w:t>
            </w:r>
            <w:r w:rsidR="005B549B"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  <w:t>Ֆ</w:t>
            </w:r>
            <w:r w:rsidR="00E27C45"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  <w:t>ինանսավորման աղբյուր է հանդիսացել  ՀՀ 2021 թվականի հաստատված բյուջեի մի</w:t>
            </w:r>
            <w:r w:rsidR="00F42478"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  <w:t>ջծրագրային վերաբաշ</w:t>
            </w:r>
            <w:r w:rsidR="00E27C45"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  <w:t>խումը։</w:t>
            </w:r>
            <w:r w:rsidR="003E1C6F"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  <w:t xml:space="preserve"> Նախագծի համաֆինանսավորման մասով դիրքորոշում կներկայացվի ՀՀ էկոնոմիկայի նախարարության կողմից</w:t>
            </w:r>
            <w:r w:rsidR="005B549B"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  <w:t>։</w:t>
            </w:r>
          </w:p>
          <w:p w:rsidR="004A154A" w:rsidRPr="00897118" w:rsidRDefault="004A154A" w:rsidP="003F153E">
            <w:pPr>
              <w:pStyle w:val="BodyText"/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</w:p>
        </w:tc>
      </w:tr>
      <w:tr w:rsidR="004A154A" w:rsidRPr="00515E5A" w:rsidTr="00627FF0">
        <w:trPr>
          <w:trHeight w:val="982"/>
        </w:trPr>
        <w:tc>
          <w:tcPr>
            <w:tcW w:w="4495" w:type="dxa"/>
          </w:tcPr>
          <w:p w:rsidR="003F153E" w:rsidRPr="00A73A63" w:rsidRDefault="003F153E" w:rsidP="003F153E">
            <w:pPr>
              <w:spacing w:line="360" w:lineRule="auto"/>
              <w:ind w:firstLine="567"/>
              <w:jc w:val="both"/>
              <w:rPr>
                <w:rFonts w:ascii="GHEA Grapalat" w:eastAsia="Times New Roman" w:hAnsi="GHEA Grapalat" w:cs="Arial"/>
                <w:i/>
                <w:iCs/>
                <w:sz w:val="24"/>
                <w:lang w:val="hy-AM"/>
              </w:rPr>
            </w:pPr>
            <w:r w:rsidRPr="00A3355D">
              <w:rPr>
                <w:rFonts w:ascii="GHEA Grapalat" w:eastAsia="Times New Roman" w:hAnsi="GHEA Grapalat"/>
                <w:sz w:val="24"/>
                <w:lang w:val="hy-AM"/>
              </w:rPr>
              <w:lastRenderedPageBreak/>
              <w:t xml:space="preserve">Միաժամանակ 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հայտնում ենք</w:t>
            </w:r>
            <w:r w:rsidRPr="007E2750">
              <w:rPr>
                <w:rFonts w:ascii="GHEA Grapalat" w:eastAsia="Times New Roman" w:hAnsi="GHEA Grapalat"/>
                <w:sz w:val="24"/>
                <w:lang w:val="hy-AM"/>
              </w:rPr>
              <w:t>, որ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 xml:space="preserve"> </w:t>
            </w:r>
            <w:r w:rsidRPr="007E2750">
              <w:rPr>
                <w:rFonts w:ascii="GHEA Grapalat" w:eastAsia="Times New Roman" w:hAnsi="GHEA Grapalat"/>
                <w:sz w:val="24"/>
                <w:lang w:val="hy-AM"/>
              </w:rPr>
              <w:t>Նախագծով ներկայացված է «1088 Զբաղվածության» ծրագրի «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12014</w:t>
            </w:r>
            <w:r w:rsidRPr="007E2750">
              <w:rPr>
                <w:rFonts w:ascii="GHEA Grapalat" w:eastAsia="Times New Roman" w:hAnsi="GHEA Grapalat"/>
                <w:sz w:val="24"/>
                <w:lang w:val="hy-AM"/>
              </w:rPr>
              <w:t xml:space="preserve"> Ռազմական դրությամբ պայմանավոր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ված՝ վարձատրվող հասարակական աշխատանքների կազմակերպման</w:t>
            </w:r>
            <w:r w:rsidRPr="007E2750">
              <w:rPr>
                <w:rFonts w:ascii="GHEA Grapalat" w:eastAsia="Times New Roman" w:hAnsi="GHEA Grapalat"/>
                <w:sz w:val="24"/>
                <w:lang w:val="hy-AM"/>
              </w:rPr>
              <w:t xml:space="preserve"> միջոցով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՝ Ադրբեջանի կողմից 2020 թ. սեպտեմբերի</w:t>
            </w:r>
            <w:r w:rsidRPr="007E2750">
              <w:rPr>
                <w:rFonts w:ascii="GHEA Grapalat" w:eastAsia="Times New Roman" w:hAnsi="GHEA Grapalat"/>
                <w:sz w:val="24"/>
                <w:lang w:val="hy-AM"/>
              </w:rPr>
              <w:t xml:space="preserve"> 27-ին սանձազերծված պատերա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զմի հետևանքով տեղահանված և փաստացի</w:t>
            </w:r>
            <w:r w:rsidRPr="007E2750">
              <w:rPr>
                <w:rFonts w:ascii="GHEA Grapalat" w:eastAsia="Times New Roman" w:hAnsi="GHEA Grapalat"/>
                <w:sz w:val="24"/>
                <w:lang w:val="hy-AM"/>
              </w:rPr>
              <w:t xml:space="preserve"> Հայաստանի Հանրապետությունում 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գտնվող Արցախի Հանրապետության</w:t>
            </w:r>
            <w:r w:rsidRPr="007E2750">
              <w:rPr>
                <w:rFonts w:ascii="GHEA Grapalat" w:eastAsia="Times New Roman" w:hAnsi="GHEA Grapalat"/>
                <w:sz w:val="24"/>
                <w:lang w:val="hy-AM"/>
              </w:rPr>
              <w:t xml:space="preserve"> գործազուրկ քաղա</w:t>
            </w:r>
            <w:r>
              <w:rPr>
                <w:rFonts w:ascii="GHEA Grapalat" w:eastAsia="Times New Roman" w:hAnsi="GHEA Grapalat"/>
                <w:sz w:val="24"/>
                <w:lang w:val="hy-AM"/>
              </w:rPr>
              <w:t>քացիների ժամանակավոր զբաղվածության</w:t>
            </w:r>
            <w:r w:rsidRPr="007E2750">
              <w:rPr>
                <w:rFonts w:ascii="GHEA Grapalat" w:eastAsia="Times New Roman" w:hAnsi="GHEA Grapalat"/>
                <w:sz w:val="24"/>
                <w:lang w:val="hy-AM"/>
              </w:rPr>
              <w:t xml:space="preserve"> ապահովում» միջոցառման գծով 11.0 մլն դրամի նվազեցում՝ այնինչ վերջինիս գծով </w:t>
            </w:r>
            <w:r w:rsidRPr="00A73A63">
              <w:rPr>
                <w:rFonts w:ascii="GHEA Grapalat" w:eastAsia="Times New Roman" w:hAnsi="GHEA Grapalat"/>
                <w:sz w:val="24"/>
                <w:lang w:val="hy-AM"/>
              </w:rPr>
              <w:t xml:space="preserve">ՀՀ կառավարության 27.01.2021թ. N 105-Ն որոշմամբ վերաբաշխման միջոցով 40.0 մլն դրամ է ուղղվել: Այդ կապակցությամբ առաջարկում ենք ներկայացնել հիմնավորումներ հիշյալ միջոցառման գծով թերակատարման վերաբերյալ: </w:t>
            </w:r>
          </w:p>
          <w:p w:rsidR="004A154A" w:rsidRPr="00897118" w:rsidRDefault="004A154A" w:rsidP="003F153E">
            <w:pPr>
              <w:tabs>
                <w:tab w:val="left" w:pos="1372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</w:p>
        </w:tc>
        <w:tc>
          <w:tcPr>
            <w:tcW w:w="5675" w:type="dxa"/>
          </w:tcPr>
          <w:p w:rsidR="00515E5A" w:rsidRPr="00515E5A" w:rsidRDefault="00E27267" w:rsidP="00515E5A">
            <w:pPr>
              <w:spacing w:line="360" w:lineRule="auto"/>
              <w:ind w:firstLine="720"/>
              <w:jc w:val="both"/>
              <w:rPr>
                <w:rFonts w:ascii="GHEA Grapalat" w:hAnsi="GHEA Grapalat"/>
                <w:bCs/>
                <w:iCs/>
                <w:sz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  <w:t xml:space="preserve"> </w:t>
            </w:r>
            <w:r w:rsidR="00515E5A" w:rsidRPr="00515E5A">
              <w:rPr>
                <w:rFonts w:ascii="GHEA Grapalat" w:hAnsi="GHEA Grapalat"/>
                <w:bCs/>
                <w:iCs/>
                <w:sz w:val="24"/>
                <w:lang w:val="hy-AM"/>
              </w:rPr>
              <w:t xml:space="preserve">Վարձատրվող հասարակական աշխատանքների կազմակերպման միջոցով՝ Ադրբեջանի կողմից 2020 թվականի սեպտեմբերի 27-ին սանձազերծված պատերազմի հետևանքով տեղահանված և փաստացի Հայաստանի Հանրապետությունում գտնվող Արցախի Հանրապետության գործազուրկ քաղաքացիների ժամանակավոր զբաղվածության ապահովման ծրագրի իրականացման նպատակով ՀՀ մարզերից ստացվել են ծրագրերի իրականացման թվով 35 առաջարկներ: </w:t>
            </w:r>
          </w:p>
          <w:p w:rsidR="00515E5A" w:rsidRPr="00515E5A" w:rsidRDefault="00515E5A" w:rsidP="00515E5A">
            <w:pPr>
              <w:spacing w:line="360" w:lineRule="auto"/>
              <w:ind w:firstLine="720"/>
              <w:jc w:val="both"/>
              <w:rPr>
                <w:rFonts w:ascii="GHEA Grapalat" w:hAnsi="GHEA Grapalat"/>
                <w:bCs/>
                <w:iCs/>
                <w:sz w:val="24"/>
                <w:lang w:val="hy-AM"/>
              </w:rPr>
            </w:pPr>
            <w:r w:rsidRPr="00515E5A">
              <w:rPr>
                <w:rFonts w:ascii="GHEA Grapalat" w:hAnsi="GHEA Grapalat"/>
                <w:bCs/>
                <w:iCs/>
                <w:sz w:val="24"/>
                <w:lang w:val="hy-AM"/>
              </w:rPr>
              <w:t>Հետագայում ըստ իրականացման ընթացակարգի ծրագրերի հաստատման փուլում ծրագրերի իրականացման հնարավորությունների ճշգրտման արդյունքում հաստատվել և իրականացվել է 17 ծրագիր՝ 81 ԱՀ գործազուրկ քաղաքացիների ընդգրկմամբ:</w:t>
            </w:r>
          </w:p>
          <w:p w:rsidR="00515E5A" w:rsidRPr="00515E5A" w:rsidRDefault="00515E5A" w:rsidP="00515E5A">
            <w:pPr>
              <w:spacing w:line="360" w:lineRule="auto"/>
              <w:ind w:firstLine="720"/>
              <w:jc w:val="both"/>
              <w:rPr>
                <w:rFonts w:ascii="GHEA Grapalat" w:hAnsi="GHEA Grapalat"/>
                <w:bCs/>
                <w:iCs/>
                <w:sz w:val="24"/>
                <w:lang w:val="hy-AM"/>
              </w:rPr>
            </w:pPr>
            <w:r w:rsidRPr="00515E5A">
              <w:rPr>
                <w:rFonts w:ascii="GHEA Grapalat" w:hAnsi="GHEA Grapalat"/>
                <w:bCs/>
                <w:iCs/>
                <w:sz w:val="24"/>
                <w:lang w:val="hy-AM"/>
              </w:rPr>
              <w:t xml:space="preserve">Քանի որ տարեսկզբից նախատեսված էր 26 ծրագրի իրականացում, ՀՀ ԱՍՀ նախարարը հուլիս ամսին գրությամբ կրկին դիմել է մարզպետներին և Երևանի քաղաքապետին նոր ծրագրերի առաջարկներ ստանալու նպատակով: Արդյունքում ներկայացվել է 9 ծրագրի առաջարկ, որոնցից իրականացվեց ընդամենը 1-ը՝4 անձի ընդգրկմամբ: Մյուս ծրագրերը մարզպետների կողմից տարբեր պատճառաբանություններով </w:t>
            </w:r>
            <w:r w:rsidRPr="00515E5A">
              <w:rPr>
                <w:rFonts w:ascii="GHEA Grapalat" w:hAnsi="GHEA Grapalat"/>
                <w:bCs/>
                <w:iCs/>
                <w:sz w:val="24"/>
                <w:lang w:val="hy-AM"/>
              </w:rPr>
              <w:lastRenderedPageBreak/>
              <w:t>հիմանավորված (շահառուների բացակայություն, շահառուների չհամաձայնելը, և Դիլիջան համայնքում ՏԻՄ ընտրությունների հետ կապված) չիրականացվեցին: Արդյունքում իրականացվեց 18 ծրագիր՝ 85 ԱՀ գործազուրկ քաղաքացիների ընդգրկմամբ:</w:t>
            </w:r>
          </w:p>
          <w:p w:rsidR="004A154A" w:rsidRPr="00897118" w:rsidRDefault="004A154A" w:rsidP="00515E5A">
            <w:pPr>
              <w:pStyle w:val="BodyText"/>
              <w:spacing w:after="0" w:line="36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lang w:val="hy-AM"/>
              </w:rPr>
            </w:pPr>
          </w:p>
        </w:tc>
      </w:tr>
    </w:tbl>
    <w:p w:rsidR="00096A8B" w:rsidRPr="00897118" w:rsidRDefault="00096A8B" w:rsidP="003F153E">
      <w:pPr>
        <w:spacing w:line="360" w:lineRule="auto"/>
        <w:rPr>
          <w:rFonts w:ascii="GHEA Grapalat" w:hAnsi="GHEA Grapalat"/>
          <w:color w:val="000000" w:themeColor="text1"/>
          <w:sz w:val="24"/>
          <w:lang w:val="hy-AM"/>
        </w:rPr>
      </w:pPr>
      <w:bookmarkStart w:id="0" w:name="_GoBack"/>
      <w:bookmarkEnd w:id="0"/>
    </w:p>
    <w:sectPr w:rsidR="00096A8B" w:rsidRPr="00897118" w:rsidSect="00545B2B">
      <w:pgSz w:w="11906" w:h="16838" w:code="9"/>
      <w:pgMar w:top="446" w:right="994" w:bottom="634" w:left="1080" w:header="706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4B" w:rsidRDefault="0001564B" w:rsidP="000315A3">
      <w:r>
        <w:separator/>
      </w:r>
    </w:p>
  </w:endnote>
  <w:endnote w:type="continuationSeparator" w:id="0">
    <w:p w:rsidR="0001564B" w:rsidRDefault="0001564B" w:rsidP="0003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4B" w:rsidRDefault="0001564B" w:rsidP="000315A3">
      <w:r>
        <w:separator/>
      </w:r>
    </w:p>
  </w:footnote>
  <w:footnote w:type="continuationSeparator" w:id="0">
    <w:p w:rsidR="0001564B" w:rsidRDefault="0001564B" w:rsidP="0003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543"/>
    <w:multiLevelType w:val="hybridMultilevel"/>
    <w:tmpl w:val="5420C364"/>
    <w:lvl w:ilvl="0" w:tplc="E06AC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D0433"/>
    <w:multiLevelType w:val="hybridMultilevel"/>
    <w:tmpl w:val="9B74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CB"/>
    <w:multiLevelType w:val="hybridMultilevel"/>
    <w:tmpl w:val="A244AC1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DA9488F"/>
    <w:multiLevelType w:val="hybridMultilevel"/>
    <w:tmpl w:val="D752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AB3"/>
    <w:multiLevelType w:val="multilevel"/>
    <w:tmpl w:val="4F9A55FA"/>
    <w:lvl w:ilvl="0">
      <w:start w:val="5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2F1806"/>
    <w:multiLevelType w:val="hybridMultilevel"/>
    <w:tmpl w:val="F07426B6"/>
    <w:lvl w:ilvl="0" w:tplc="96025ACC">
      <w:start w:val="1"/>
      <w:numFmt w:val="decimal"/>
      <w:lvlText w:val="%1."/>
      <w:lvlJc w:val="left"/>
      <w:pPr>
        <w:ind w:left="106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B51207"/>
    <w:multiLevelType w:val="hybridMultilevel"/>
    <w:tmpl w:val="DDB4EE36"/>
    <w:lvl w:ilvl="0" w:tplc="85BC0A20">
      <w:start w:val="1"/>
      <w:numFmt w:val="decimal"/>
      <w:lvlText w:val="%1."/>
      <w:lvlJc w:val="left"/>
      <w:pPr>
        <w:ind w:left="1065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2A4846"/>
    <w:multiLevelType w:val="hybridMultilevel"/>
    <w:tmpl w:val="E57C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3645"/>
    <w:multiLevelType w:val="multilevel"/>
    <w:tmpl w:val="0B24C142"/>
    <w:lvl w:ilvl="0">
      <w:start w:val="1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904F70"/>
    <w:multiLevelType w:val="hybridMultilevel"/>
    <w:tmpl w:val="9CDE9EE4"/>
    <w:lvl w:ilvl="0" w:tplc="9ABA689C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2731409E"/>
    <w:multiLevelType w:val="hybridMultilevel"/>
    <w:tmpl w:val="21C620C0"/>
    <w:lvl w:ilvl="0" w:tplc="A2A40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9972E34"/>
    <w:multiLevelType w:val="hybridMultilevel"/>
    <w:tmpl w:val="6A68749A"/>
    <w:lvl w:ilvl="0" w:tplc="382A2448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Armeni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A4A0B23"/>
    <w:multiLevelType w:val="hybridMultilevel"/>
    <w:tmpl w:val="3132B86C"/>
    <w:lvl w:ilvl="0" w:tplc="16DECC24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2D205635"/>
    <w:multiLevelType w:val="multilevel"/>
    <w:tmpl w:val="0B24C142"/>
    <w:lvl w:ilvl="0">
      <w:start w:val="1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78A7A85"/>
    <w:multiLevelType w:val="hybridMultilevel"/>
    <w:tmpl w:val="DB6AEC86"/>
    <w:lvl w:ilvl="0" w:tplc="420089F4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823513E"/>
    <w:multiLevelType w:val="hybridMultilevel"/>
    <w:tmpl w:val="D63653B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AE76AD5"/>
    <w:multiLevelType w:val="hybridMultilevel"/>
    <w:tmpl w:val="D0A62B48"/>
    <w:lvl w:ilvl="0" w:tplc="D0F2619A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25AD5"/>
    <w:multiLevelType w:val="hybridMultilevel"/>
    <w:tmpl w:val="3112E188"/>
    <w:lvl w:ilvl="0" w:tplc="36049A1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10213D"/>
    <w:multiLevelType w:val="hybridMultilevel"/>
    <w:tmpl w:val="BA36640E"/>
    <w:lvl w:ilvl="0" w:tplc="FDD6B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43C51"/>
    <w:multiLevelType w:val="hybridMultilevel"/>
    <w:tmpl w:val="7D14DA66"/>
    <w:lvl w:ilvl="0" w:tplc="13AC156C">
      <w:numFmt w:val="bullet"/>
      <w:lvlText w:val="-"/>
      <w:lvlJc w:val="left"/>
      <w:pPr>
        <w:ind w:left="1287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C86C59"/>
    <w:multiLevelType w:val="hybridMultilevel"/>
    <w:tmpl w:val="C46288C0"/>
    <w:lvl w:ilvl="0" w:tplc="14A458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5BBE5233"/>
    <w:multiLevelType w:val="hybridMultilevel"/>
    <w:tmpl w:val="69AC847A"/>
    <w:lvl w:ilvl="0" w:tplc="C3C029C2">
      <w:start w:val="1"/>
      <w:numFmt w:val="decimal"/>
      <w:lvlText w:val="%1."/>
      <w:lvlJc w:val="left"/>
      <w:pPr>
        <w:ind w:left="1503" w:hanging="360"/>
      </w:pPr>
    </w:lvl>
    <w:lvl w:ilvl="1" w:tplc="04090019">
      <w:start w:val="1"/>
      <w:numFmt w:val="lowerLetter"/>
      <w:lvlText w:val="%2."/>
      <w:lvlJc w:val="left"/>
      <w:pPr>
        <w:ind w:left="2223" w:hanging="360"/>
      </w:pPr>
    </w:lvl>
    <w:lvl w:ilvl="2" w:tplc="0409001B">
      <w:start w:val="1"/>
      <w:numFmt w:val="lowerRoman"/>
      <w:lvlText w:val="%3."/>
      <w:lvlJc w:val="right"/>
      <w:pPr>
        <w:ind w:left="2943" w:hanging="180"/>
      </w:pPr>
    </w:lvl>
    <w:lvl w:ilvl="3" w:tplc="0409000F">
      <w:start w:val="1"/>
      <w:numFmt w:val="decimal"/>
      <w:lvlText w:val="%4."/>
      <w:lvlJc w:val="left"/>
      <w:pPr>
        <w:ind w:left="3663" w:hanging="360"/>
      </w:pPr>
    </w:lvl>
    <w:lvl w:ilvl="4" w:tplc="04090019">
      <w:start w:val="1"/>
      <w:numFmt w:val="lowerLetter"/>
      <w:lvlText w:val="%5."/>
      <w:lvlJc w:val="left"/>
      <w:pPr>
        <w:ind w:left="4383" w:hanging="360"/>
      </w:pPr>
    </w:lvl>
    <w:lvl w:ilvl="5" w:tplc="0409001B">
      <w:start w:val="1"/>
      <w:numFmt w:val="lowerRoman"/>
      <w:lvlText w:val="%6."/>
      <w:lvlJc w:val="right"/>
      <w:pPr>
        <w:ind w:left="5103" w:hanging="180"/>
      </w:pPr>
    </w:lvl>
    <w:lvl w:ilvl="6" w:tplc="0409000F">
      <w:start w:val="1"/>
      <w:numFmt w:val="decimal"/>
      <w:lvlText w:val="%7."/>
      <w:lvlJc w:val="left"/>
      <w:pPr>
        <w:ind w:left="5823" w:hanging="360"/>
      </w:pPr>
    </w:lvl>
    <w:lvl w:ilvl="7" w:tplc="04090019">
      <w:start w:val="1"/>
      <w:numFmt w:val="lowerLetter"/>
      <w:lvlText w:val="%8."/>
      <w:lvlJc w:val="left"/>
      <w:pPr>
        <w:ind w:left="6543" w:hanging="360"/>
      </w:pPr>
    </w:lvl>
    <w:lvl w:ilvl="8" w:tplc="0409001B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5F3949B6"/>
    <w:multiLevelType w:val="hybridMultilevel"/>
    <w:tmpl w:val="BF720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527E0"/>
    <w:multiLevelType w:val="hybridMultilevel"/>
    <w:tmpl w:val="DCB21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9B6422"/>
    <w:multiLevelType w:val="hybridMultilevel"/>
    <w:tmpl w:val="DE58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658B4"/>
    <w:multiLevelType w:val="hybridMultilevel"/>
    <w:tmpl w:val="2CC2835A"/>
    <w:lvl w:ilvl="0" w:tplc="C0341E34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10D3F97"/>
    <w:multiLevelType w:val="hybridMultilevel"/>
    <w:tmpl w:val="092E83E8"/>
    <w:lvl w:ilvl="0" w:tplc="A8AA35B6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2FB4541"/>
    <w:multiLevelType w:val="hybridMultilevel"/>
    <w:tmpl w:val="175C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51B9F"/>
    <w:multiLevelType w:val="multilevel"/>
    <w:tmpl w:val="7DAC8E8A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8774254"/>
    <w:multiLevelType w:val="multilevel"/>
    <w:tmpl w:val="AE1E252A"/>
    <w:lvl w:ilvl="0">
      <w:start w:val="4"/>
      <w:numFmt w:val="decimal"/>
      <w:lvlText w:val="%1."/>
      <w:lvlJc w:val="right"/>
      <w:pPr>
        <w:ind w:left="587" w:hanging="247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29"/>
  </w:num>
  <w:num w:numId="5">
    <w:abstractNumId w:val="22"/>
  </w:num>
  <w:num w:numId="6">
    <w:abstractNumId w:val="24"/>
  </w:num>
  <w:num w:numId="7">
    <w:abstractNumId w:val="20"/>
  </w:num>
  <w:num w:numId="8">
    <w:abstractNumId w:val="10"/>
  </w:num>
  <w:num w:numId="9">
    <w:abstractNumId w:val="26"/>
  </w:num>
  <w:num w:numId="10">
    <w:abstractNumId w:val="9"/>
  </w:num>
  <w:num w:numId="11">
    <w:abstractNumId w:val="16"/>
  </w:num>
  <w:num w:numId="12">
    <w:abstractNumId w:val="1"/>
  </w:num>
  <w:num w:numId="13">
    <w:abstractNumId w:val="15"/>
  </w:num>
  <w:num w:numId="14">
    <w:abstractNumId w:val="2"/>
  </w:num>
  <w:num w:numId="15">
    <w:abstractNumId w:val="27"/>
  </w:num>
  <w:num w:numId="16">
    <w:abstractNumId w:val="7"/>
  </w:num>
  <w:num w:numId="17">
    <w:abstractNumId w:val="12"/>
  </w:num>
  <w:num w:numId="18">
    <w:abstractNumId w:val="4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23"/>
  </w:num>
  <w:num w:numId="28">
    <w:abstractNumId w:val="19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8E"/>
    <w:rsid w:val="0001365C"/>
    <w:rsid w:val="000151B8"/>
    <w:rsid w:val="0001564B"/>
    <w:rsid w:val="00016D89"/>
    <w:rsid w:val="000170C3"/>
    <w:rsid w:val="0001748C"/>
    <w:rsid w:val="00021094"/>
    <w:rsid w:val="00023DB0"/>
    <w:rsid w:val="000254C3"/>
    <w:rsid w:val="00030D09"/>
    <w:rsid w:val="000315A3"/>
    <w:rsid w:val="00031EFD"/>
    <w:rsid w:val="000335DB"/>
    <w:rsid w:val="00033998"/>
    <w:rsid w:val="00035D10"/>
    <w:rsid w:val="00045347"/>
    <w:rsid w:val="0004546C"/>
    <w:rsid w:val="0005397D"/>
    <w:rsid w:val="000546AE"/>
    <w:rsid w:val="00055FDD"/>
    <w:rsid w:val="000701AD"/>
    <w:rsid w:val="000718B4"/>
    <w:rsid w:val="0007377D"/>
    <w:rsid w:val="00073EF9"/>
    <w:rsid w:val="000756FE"/>
    <w:rsid w:val="00077953"/>
    <w:rsid w:val="000868D1"/>
    <w:rsid w:val="00096A8B"/>
    <w:rsid w:val="000B5D0C"/>
    <w:rsid w:val="000B79D8"/>
    <w:rsid w:val="000C30B3"/>
    <w:rsid w:val="000D0027"/>
    <w:rsid w:val="000D1C3B"/>
    <w:rsid w:val="000D204D"/>
    <w:rsid w:val="000D3090"/>
    <w:rsid w:val="000D3DDA"/>
    <w:rsid w:val="000D7476"/>
    <w:rsid w:val="001070C0"/>
    <w:rsid w:val="001117FB"/>
    <w:rsid w:val="00112B44"/>
    <w:rsid w:val="001142CE"/>
    <w:rsid w:val="00140E39"/>
    <w:rsid w:val="001415A9"/>
    <w:rsid w:val="001424B4"/>
    <w:rsid w:val="001447A3"/>
    <w:rsid w:val="00152890"/>
    <w:rsid w:val="0015368A"/>
    <w:rsid w:val="00153F74"/>
    <w:rsid w:val="00157E36"/>
    <w:rsid w:val="001660DF"/>
    <w:rsid w:val="00171F81"/>
    <w:rsid w:val="001727A1"/>
    <w:rsid w:val="00173574"/>
    <w:rsid w:val="001738E2"/>
    <w:rsid w:val="0017526C"/>
    <w:rsid w:val="0017528D"/>
    <w:rsid w:val="0017652E"/>
    <w:rsid w:val="00192052"/>
    <w:rsid w:val="00192A14"/>
    <w:rsid w:val="00197230"/>
    <w:rsid w:val="001A404C"/>
    <w:rsid w:val="001A4EF3"/>
    <w:rsid w:val="001B29D4"/>
    <w:rsid w:val="001B2B52"/>
    <w:rsid w:val="001B624F"/>
    <w:rsid w:val="001B69DD"/>
    <w:rsid w:val="001D185A"/>
    <w:rsid w:val="001D4C76"/>
    <w:rsid w:val="001E1DA9"/>
    <w:rsid w:val="001E3E94"/>
    <w:rsid w:val="001F62C7"/>
    <w:rsid w:val="001F75BD"/>
    <w:rsid w:val="002026F6"/>
    <w:rsid w:val="0020372B"/>
    <w:rsid w:val="00210CFE"/>
    <w:rsid w:val="002202B4"/>
    <w:rsid w:val="002247D8"/>
    <w:rsid w:val="00231649"/>
    <w:rsid w:val="00235880"/>
    <w:rsid w:val="00235AC0"/>
    <w:rsid w:val="00237852"/>
    <w:rsid w:val="002420AC"/>
    <w:rsid w:val="00242455"/>
    <w:rsid w:val="00242CC4"/>
    <w:rsid w:val="00246A6C"/>
    <w:rsid w:val="00254570"/>
    <w:rsid w:val="0026778B"/>
    <w:rsid w:val="00267E5A"/>
    <w:rsid w:val="002766CD"/>
    <w:rsid w:val="002802C0"/>
    <w:rsid w:val="0028158E"/>
    <w:rsid w:val="002833A3"/>
    <w:rsid w:val="0029171B"/>
    <w:rsid w:val="00294E43"/>
    <w:rsid w:val="00295725"/>
    <w:rsid w:val="00297B06"/>
    <w:rsid w:val="002B2C6E"/>
    <w:rsid w:val="002B489E"/>
    <w:rsid w:val="002B721D"/>
    <w:rsid w:val="002C38F5"/>
    <w:rsid w:val="002C7B71"/>
    <w:rsid w:val="002D247E"/>
    <w:rsid w:val="002D3897"/>
    <w:rsid w:val="002D5FA4"/>
    <w:rsid w:val="002D728A"/>
    <w:rsid w:val="002E102C"/>
    <w:rsid w:val="00315279"/>
    <w:rsid w:val="00317786"/>
    <w:rsid w:val="00322CD1"/>
    <w:rsid w:val="003374D6"/>
    <w:rsid w:val="00340C8B"/>
    <w:rsid w:val="0035004B"/>
    <w:rsid w:val="00360986"/>
    <w:rsid w:val="00362ABB"/>
    <w:rsid w:val="0036391C"/>
    <w:rsid w:val="00371573"/>
    <w:rsid w:val="00383C31"/>
    <w:rsid w:val="00393175"/>
    <w:rsid w:val="00395E1E"/>
    <w:rsid w:val="003A1E20"/>
    <w:rsid w:val="003A26ED"/>
    <w:rsid w:val="003A2739"/>
    <w:rsid w:val="003A5E8C"/>
    <w:rsid w:val="003B5070"/>
    <w:rsid w:val="003B5F7F"/>
    <w:rsid w:val="003D16FE"/>
    <w:rsid w:val="003D45E7"/>
    <w:rsid w:val="003E1C6F"/>
    <w:rsid w:val="003E484E"/>
    <w:rsid w:val="003E4F37"/>
    <w:rsid w:val="003F1235"/>
    <w:rsid w:val="003F153E"/>
    <w:rsid w:val="003F1B87"/>
    <w:rsid w:val="003F4B65"/>
    <w:rsid w:val="003F6A00"/>
    <w:rsid w:val="004001A6"/>
    <w:rsid w:val="0040040E"/>
    <w:rsid w:val="004019BF"/>
    <w:rsid w:val="004071CC"/>
    <w:rsid w:val="0041270E"/>
    <w:rsid w:val="004127B1"/>
    <w:rsid w:val="00416172"/>
    <w:rsid w:val="004223A7"/>
    <w:rsid w:val="004223DE"/>
    <w:rsid w:val="004230D6"/>
    <w:rsid w:val="00427B3E"/>
    <w:rsid w:val="00433368"/>
    <w:rsid w:val="00433490"/>
    <w:rsid w:val="004370E2"/>
    <w:rsid w:val="004411FB"/>
    <w:rsid w:val="00441BCF"/>
    <w:rsid w:val="00452C49"/>
    <w:rsid w:val="00455270"/>
    <w:rsid w:val="00465B2E"/>
    <w:rsid w:val="004720AD"/>
    <w:rsid w:val="00482E17"/>
    <w:rsid w:val="00483E53"/>
    <w:rsid w:val="00492EF3"/>
    <w:rsid w:val="004A0E3D"/>
    <w:rsid w:val="004A154A"/>
    <w:rsid w:val="004A4E36"/>
    <w:rsid w:val="004A6661"/>
    <w:rsid w:val="004B1953"/>
    <w:rsid w:val="004B2D6E"/>
    <w:rsid w:val="004B31D3"/>
    <w:rsid w:val="004D65B7"/>
    <w:rsid w:val="004E169E"/>
    <w:rsid w:val="004E4702"/>
    <w:rsid w:val="004E6503"/>
    <w:rsid w:val="004F0836"/>
    <w:rsid w:val="004F42AD"/>
    <w:rsid w:val="004F6AEC"/>
    <w:rsid w:val="004F7C0C"/>
    <w:rsid w:val="00501380"/>
    <w:rsid w:val="0051253D"/>
    <w:rsid w:val="0051435F"/>
    <w:rsid w:val="00515E5A"/>
    <w:rsid w:val="00522344"/>
    <w:rsid w:val="005251A7"/>
    <w:rsid w:val="00525993"/>
    <w:rsid w:val="005317BF"/>
    <w:rsid w:val="00533D47"/>
    <w:rsid w:val="005348B7"/>
    <w:rsid w:val="00535EB3"/>
    <w:rsid w:val="00543175"/>
    <w:rsid w:val="00545B2B"/>
    <w:rsid w:val="00550534"/>
    <w:rsid w:val="005514B3"/>
    <w:rsid w:val="00555898"/>
    <w:rsid w:val="0055634F"/>
    <w:rsid w:val="00556AFE"/>
    <w:rsid w:val="00557FEF"/>
    <w:rsid w:val="00575DF5"/>
    <w:rsid w:val="005862E6"/>
    <w:rsid w:val="00597004"/>
    <w:rsid w:val="005A3DB9"/>
    <w:rsid w:val="005B28E6"/>
    <w:rsid w:val="005B2D7A"/>
    <w:rsid w:val="005B549B"/>
    <w:rsid w:val="005C12FB"/>
    <w:rsid w:val="005D0486"/>
    <w:rsid w:val="005E5CB0"/>
    <w:rsid w:val="005F0BDF"/>
    <w:rsid w:val="005F6617"/>
    <w:rsid w:val="00602A89"/>
    <w:rsid w:val="006056F6"/>
    <w:rsid w:val="00606B5D"/>
    <w:rsid w:val="00610584"/>
    <w:rsid w:val="006114DE"/>
    <w:rsid w:val="00616DF0"/>
    <w:rsid w:val="00623194"/>
    <w:rsid w:val="00626BE9"/>
    <w:rsid w:val="00626CCD"/>
    <w:rsid w:val="00627FF0"/>
    <w:rsid w:val="0063070A"/>
    <w:rsid w:val="00644872"/>
    <w:rsid w:val="0064628A"/>
    <w:rsid w:val="006524F6"/>
    <w:rsid w:val="00653F7F"/>
    <w:rsid w:val="00656CB3"/>
    <w:rsid w:val="00666C90"/>
    <w:rsid w:val="00676DAE"/>
    <w:rsid w:val="00686580"/>
    <w:rsid w:val="00686C88"/>
    <w:rsid w:val="00687B8A"/>
    <w:rsid w:val="006A0F3C"/>
    <w:rsid w:val="006A7896"/>
    <w:rsid w:val="006B24EA"/>
    <w:rsid w:val="006C1DA4"/>
    <w:rsid w:val="006C3FE1"/>
    <w:rsid w:val="006C4BA0"/>
    <w:rsid w:val="006C5F08"/>
    <w:rsid w:val="006D1E76"/>
    <w:rsid w:val="006D39D7"/>
    <w:rsid w:val="006E1083"/>
    <w:rsid w:val="00731F69"/>
    <w:rsid w:val="00744114"/>
    <w:rsid w:val="007453B8"/>
    <w:rsid w:val="00752C7D"/>
    <w:rsid w:val="00756056"/>
    <w:rsid w:val="00764144"/>
    <w:rsid w:val="00773241"/>
    <w:rsid w:val="007738FB"/>
    <w:rsid w:val="007750A6"/>
    <w:rsid w:val="00791C12"/>
    <w:rsid w:val="00797231"/>
    <w:rsid w:val="007A1AFA"/>
    <w:rsid w:val="007B4DC5"/>
    <w:rsid w:val="007B74D6"/>
    <w:rsid w:val="007B7F18"/>
    <w:rsid w:val="007C48A6"/>
    <w:rsid w:val="007D272E"/>
    <w:rsid w:val="007E162D"/>
    <w:rsid w:val="007E6CD3"/>
    <w:rsid w:val="007F539A"/>
    <w:rsid w:val="007F5567"/>
    <w:rsid w:val="007F67A8"/>
    <w:rsid w:val="00800B23"/>
    <w:rsid w:val="00810435"/>
    <w:rsid w:val="008159AF"/>
    <w:rsid w:val="008560FE"/>
    <w:rsid w:val="0086104B"/>
    <w:rsid w:val="0086209E"/>
    <w:rsid w:val="008624C0"/>
    <w:rsid w:val="00875BAB"/>
    <w:rsid w:val="008863E2"/>
    <w:rsid w:val="00892FBE"/>
    <w:rsid w:val="00894D4F"/>
    <w:rsid w:val="00897118"/>
    <w:rsid w:val="008A0CD2"/>
    <w:rsid w:val="008B0CF9"/>
    <w:rsid w:val="008B14B8"/>
    <w:rsid w:val="008B1BD9"/>
    <w:rsid w:val="008B2A23"/>
    <w:rsid w:val="008B65D8"/>
    <w:rsid w:val="008C15D5"/>
    <w:rsid w:val="008C3F92"/>
    <w:rsid w:val="008C6BD1"/>
    <w:rsid w:val="008D6A49"/>
    <w:rsid w:val="008E3D2B"/>
    <w:rsid w:val="008E71A4"/>
    <w:rsid w:val="008F2BDE"/>
    <w:rsid w:val="008F2EC6"/>
    <w:rsid w:val="009069EC"/>
    <w:rsid w:val="009106E3"/>
    <w:rsid w:val="00912257"/>
    <w:rsid w:val="00914B7D"/>
    <w:rsid w:val="00916F18"/>
    <w:rsid w:val="00921662"/>
    <w:rsid w:val="0092526E"/>
    <w:rsid w:val="00931B3A"/>
    <w:rsid w:val="00934887"/>
    <w:rsid w:val="009428E0"/>
    <w:rsid w:val="0094695C"/>
    <w:rsid w:val="0096011F"/>
    <w:rsid w:val="009645F7"/>
    <w:rsid w:val="00977204"/>
    <w:rsid w:val="00980A32"/>
    <w:rsid w:val="009A1E76"/>
    <w:rsid w:val="009A4FB6"/>
    <w:rsid w:val="009A7BB3"/>
    <w:rsid w:val="009C1C44"/>
    <w:rsid w:val="009D44D2"/>
    <w:rsid w:val="009E150E"/>
    <w:rsid w:val="009F31BA"/>
    <w:rsid w:val="009F7FA1"/>
    <w:rsid w:val="00A13278"/>
    <w:rsid w:val="00A21279"/>
    <w:rsid w:val="00A25D98"/>
    <w:rsid w:val="00A30269"/>
    <w:rsid w:val="00A30914"/>
    <w:rsid w:val="00A31111"/>
    <w:rsid w:val="00A46E4C"/>
    <w:rsid w:val="00A52A6C"/>
    <w:rsid w:val="00A60BFA"/>
    <w:rsid w:val="00A63E4E"/>
    <w:rsid w:val="00A76112"/>
    <w:rsid w:val="00A77CA5"/>
    <w:rsid w:val="00A77F08"/>
    <w:rsid w:val="00A80125"/>
    <w:rsid w:val="00A838A9"/>
    <w:rsid w:val="00A8780B"/>
    <w:rsid w:val="00A9138E"/>
    <w:rsid w:val="00A938F3"/>
    <w:rsid w:val="00AA273E"/>
    <w:rsid w:val="00AA27D9"/>
    <w:rsid w:val="00AA2CCB"/>
    <w:rsid w:val="00AA482B"/>
    <w:rsid w:val="00AB4754"/>
    <w:rsid w:val="00AB5A3B"/>
    <w:rsid w:val="00AB6D2B"/>
    <w:rsid w:val="00AC5A73"/>
    <w:rsid w:val="00AC68FE"/>
    <w:rsid w:val="00AC70A1"/>
    <w:rsid w:val="00AD5208"/>
    <w:rsid w:val="00AE0241"/>
    <w:rsid w:val="00AE1612"/>
    <w:rsid w:val="00AE21F9"/>
    <w:rsid w:val="00AE4BBA"/>
    <w:rsid w:val="00AF50CC"/>
    <w:rsid w:val="00AF5610"/>
    <w:rsid w:val="00AF6933"/>
    <w:rsid w:val="00B002BB"/>
    <w:rsid w:val="00B13E71"/>
    <w:rsid w:val="00B21448"/>
    <w:rsid w:val="00B219B0"/>
    <w:rsid w:val="00B21EF1"/>
    <w:rsid w:val="00B25784"/>
    <w:rsid w:val="00B319E4"/>
    <w:rsid w:val="00B42F18"/>
    <w:rsid w:val="00B51B3F"/>
    <w:rsid w:val="00B54500"/>
    <w:rsid w:val="00B55092"/>
    <w:rsid w:val="00B57EA7"/>
    <w:rsid w:val="00B61DA1"/>
    <w:rsid w:val="00B63C30"/>
    <w:rsid w:val="00B65DD8"/>
    <w:rsid w:val="00B66EB1"/>
    <w:rsid w:val="00B77A92"/>
    <w:rsid w:val="00B8224B"/>
    <w:rsid w:val="00B82DB3"/>
    <w:rsid w:val="00B8466A"/>
    <w:rsid w:val="00B84B2F"/>
    <w:rsid w:val="00B87B8C"/>
    <w:rsid w:val="00B9175B"/>
    <w:rsid w:val="00B919D3"/>
    <w:rsid w:val="00B9259C"/>
    <w:rsid w:val="00B93CC1"/>
    <w:rsid w:val="00B97D46"/>
    <w:rsid w:val="00BA4729"/>
    <w:rsid w:val="00BB213B"/>
    <w:rsid w:val="00BC2C7D"/>
    <w:rsid w:val="00BC7655"/>
    <w:rsid w:val="00BC7A68"/>
    <w:rsid w:val="00BD03EF"/>
    <w:rsid w:val="00BD0BF8"/>
    <w:rsid w:val="00BE1584"/>
    <w:rsid w:val="00BE53FB"/>
    <w:rsid w:val="00BE5DDC"/>
    <w:rsid w:val="00BE615F"/>
    <w:rsid w:val="00BF337F"/>
    <w:rsid w:val="00BF4C0A"/>
    <w:rsid w:val="00BF5A33"/>
    <w:rsid w:val="00C026AF"/>
    <w:rsid w:val="00C13341"/>
    <w:rsid w:val="00C163D6"/>
    <w:rsid w:val="00C223D4"/>
    <w:rsid w:val="00C33191"/>
    <w:rsid w:val="00C4373B"/>
    <w:rsid w:val="00C45D33"/>
    <w:rsid w:val="00C534FD"/>
    <w:rsid w:val="00C60130"/>
    <w:rsid w:val="00C6245B"/>
    <w:rsid w:val="00C6298D"/>
    <w:rsid w:val="00C63B27"/>
    <w:rsid w:val="00C66566"/>
    <w:rsid w:val="00C66B92"/>
    <w:rsid w:val="00C739E1"/>
    <w:rsid w:val="00C758E0"/>
    <w:rsid w:val="00C80848"/>
    <w:rsid w:val="00C86F3C"/>
    <w:rsid w:val="00C901C5"/>
    <w:rsid w:val="00C91364"/>
    <w:rsid w:val="00C96E6A"/>
    <w:rsid w:val="00C96EB3"/>
    <w:rsid w:val="00CA3639"/>
    <w:rsid w:val="00CA3FC6"/>
    <w:rsid w:val="00CB7D89"/>
    <w:rsid w:val="00CC678F"/>
    <w:rsid w:val="00CD7F1F"/>
    <w:rsid w:val="00CE0C7D"/>
    <w:rsid w:val="00CE5018"/>
    <w:rsid w:val="00CE55A2"/>
    <w:rsid w:val="00CF3CCB"/>
    <w:rsid w:val="00CF4C89"/>
    <w:rsid w:val="00D0267D"/>
    <w:rsid w:val="00D04357"/>
    <w:rsid w:val="00D04526"/>
    <w:rsid w:val="00D04555"/>
    <w:rsid w:val="00D05D0C"/>
    <w:rsid w:val="00D0628B"/>
    <w:rsid w:val="00D07729"/>
    <w:rsid w:val="00D1477B"/>
    <w:rsid w:val="00D23022"/>
    <w:rsid w:val="00D25670"/>
    <w:rsid w:val="00D25E52"/>
    <w:rsid w:val="00D42C55"/>
    <w:rsid w:val="00D45FCE"/>
    <w:rsid w:val="00D47163"/>
    <w:rsid w:val="00D54310"/>
    <w:rsid w:val="00D54BA3"/>
    <w:rsid w:val="00D55EC3"/>
    <w:rsid w:val="00D608BC"/>
    <w:rsid w:val="00D610CE"/>
    <w:rsid w:val="00D62043"/>
    <w:rsid w:val="00D721B7"/>
    <w:rsid w:val="00D738A3"/>
    <w:rsid w:val="00D74899"/>
    <w:rsid w:val="00D76339"/>
    <w:rsid w:val="00D834EE"/>
    <w:rsid w:val="00D91176"/>
    <w:rsid w:val="00D93156"/>
    <w:rsid w:val="00DA391B"/>
    <w:rsid w:val="00DA5FBB"/>
    <w:rsid w:val="00DA600B"/>
    <w:rsid w:val="00DB0C5E"/>
    <w:rsid w:val="00DC271A"/>
    <w:rsid w:val="00DC793D"/>
    <w:rsid w:val="00DC7A77"/>
    <w:rsid w:val="00DC7B6B"/>
    <w:rsid w:val="00DD47F4"/>
    <w:rsid w:val="00DE1408"/>
    <w:rsid w:val="00DE6B0B"/>
    <w:rsid w:val="00DF06AE"/>
    <w:rsid w:val="00DF2C4E"/>
    <w:rsid w:val="00DF3C76"/>
    <w:rsid w:val="00DF46CC"/>
    <w:rsid w:val="00E02B2E"/>
    <w:rsid w:val="00E12C35"/>
    <w:rsid w:val="00E27267"/>
    <w:rsid w:val="00E27C45"/>
    <w:rsid w:val="00E33643"/>
    <w:rsid w:val="00E45353"/>
    <w:rsid w:val="00E50FE2"/>
    <w:rsid w:val="00E63E16"/>
    <w:rsid w:val="00E67438"/>
    <w:rsid w:val="00E77F24"/>
    <w:rsid w:val="00E9216B"/>
    <w:rsid w:val="00E93E6B"/>
    <w:rsid w:val="00E96BD4"/>
    <w:rsid w:val="00EA37CD"/>
    <w:rsid w:val="00EA5FED"/>
    <w:rsid w:val="00EA61E0"/>
    <w:rsid w:val="00EB7ADD"/>
    <w:rsid w:val="00EB7F2B"/>
    <w:rsid w:val="00EC735C"/>
    <w:rsid w:val="00EE2C67"/>
    <w:rsid w:val="00EE5AD4"/>
    <w:rsid w:val="00EE7AE7"/>
    <w:rsid w:val="00EF7EB0"/>
    <w:rsid w:val="00F01059"/>
    <w:rsid w:val="00F0194B"/>
    <w:rsid w:val="00F020FF"/>
    <w:rsid w:val="00F054AB"/>
    <w:rsid w:val="00F174F4"/>
    <w:rsid w:val="00F2242C"/>
    <w:rsid w:val="00F2336F"/>
    <w:rsid w:val="00F23607"/>
    <w:rsid w:val="00F42478"/>
    <w:rsid w:val="00F5668B"/>
    <w:rsid w:val="00F56777"/>
    <w:rsid w:val="00F65CFA"/>
    <w:rsid w:val="00F74325"/>
    <w:rsid w:val="00F81F65"/>
    <w:rsid w:val="00F8514B"/>
    <w:rsid w:val="00F90D13"/>
    <w:rsid w:val="00F96A4A"/>
    <w:rsid w:val="00FA27E6"/>
    <w:rsid w:val="00FA668D"/>
    <w:rsid w:val="00FA7438"/>
    <w:rsid w:val="00FC109C"/>
    <w:rsid w:val="00FD1941"/>
    <w:rsid w:val="00FD7074"/>
    <w:rsid w:val="00FE7604"/>
    <w:rsid w:val="00FF44D3"/>
    <w:rsid w:val="00FF541E"/>
    <w:rsid w:val="00FF6183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D80B6-5D66-4581-B940-12C7A80F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8E"/>
    <w:rPr>
      <w:rFonts w:ascii="Arial Armenian" w:eastAsia="MS Mincho" w:hAnsi="Arial Armeni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8158E"/>
    <w:rPr>
      <w:i/>
      <w:iCs/>
    </w:rPr>
  </w:style>
  <w:style w:type="character" w:customStyle="1" w:styleId="apple-converted-space">
    <w:name w:val="apple-converted-space"/>
    <w:basedOn w:val="DefaultParagraphFont"/>
    <w:rsid w:val="0028158E"/>
  </w:style>
  <w:style w:type="paragraph" w:styleId="BodyTextIndent2">
    <w:name w:val="Body Text Indent 2"/>
    <w:basedOn w:val="Normal"/>
    <w:link w:val="BodyTextIndent2Char"/>
    <w:rsid w:val="0028158E"/>
    <w:pPr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link w:val="BodyTextIndent2"/>
    <w:rsid w:val="0028158E"/>
    <w:rPr>
      <w:rFonts w:ascii="Arial Armenian" w:eastAsia="MS Mincho" w:hAnsi="Arial Armenian" w:cs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C163D6"/>
    <w:rPr>
      <w:color w:val="0000FF"/>
      <w:u w:val="single"/>
    </w:rPr>
  </w:style>
  <w:style w:type="character" w:styleId="Strong">
    <w:name w:val="Strong"/>
    <w:uiPriority w:val="22"/>
    <w:qFormat/>
    <w:rsid w:val="003E484E"/>
    <w:rPr>
      <w:b/>
      <w:bCs/>
    </w:rPr>
  </w:style>
  <w:style w:type="paragraph" w:customStyle="1" w:styleId="mechtex">
    <w:name w:val="mechtex"/>
    <w:basedOn w:val="Normal"/>
    <w:link w:val="mechtexChar"/>
    <w:rsid w:val="00E50FE2"/>
    <w:pPr>
      <w:jc w:val="center"/>
    </w:pPr>
    <w:rPr>
      <w:rFonts w:eastAsia="Times New Roman"/>
      <w:szCs w:val="20"/>
      <w:lang w:eastAsia="ru-RU"/>
    </w:rPr>
  </w:style>
  <w:style w:type="character" w:customStyle="1" w:styleId="mechtexChar">
    <w:name w:val="mechtex Char"/>
    <w:link w:val="mechtex"/>
    <w:rsid w:val="00E50FE2"/>
    <w:rPr>
      <w:rFonts w:ascii="Arial Armenian" w:eastAsia="Times New Rom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qFormat/>
    <w:locked/>
    <w:rsid w:val="004B1953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4B1953"/>
    <w:pPr>
      <w:spacing w:line="276" w:lineRule="auto"/>
      <w:ind w:left="720" w:firstLine="374"/>
      <w:contextualSpacing/>
      <w:jc w:val="both"/>
    </w:pPr>
    <w:rPr>
      <w:rFonts w:eastAsia="Times New Roman" w:cs="Sylfaen"/>
      <w:sz w:val="24"/>
      <w:lang w:val="ru-RU" w:eastAsia="ru-RU"/>
    </w:rPr>
  </w:style>
  <w:style w:type="table" w:styleId="TableGrid">
    <w:name w:val="Table Grid"/>
    <w:basedOn w:val="TableNormal"/>
    <w:uiPriority w:val="59"/>
    <w:rsid w:val="002B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A3"/>
    <w:rPr>
      <w:rFonts w:ascii="Arial Armenian" w:eastAsia="MS Mincho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1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A3"/>
    <w:rPr>
      <w:rFonts w:ascii="Arial Armenian" w:eastAsia="MS Mincho" w:hAnsi="Arial Armenian"/>
      <w:sz w:val="22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731F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1F69"/>
    <w:rPr>
      <w:rFonts w:ascii="Arial Armenian" w:eastAsia="MS Mincho" w:hAnsi="Arial Armenian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6A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C4E4-7B9D-4ACC-BECF-88D5072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https://mul2.gov.am/tasks/538256/oneclick/ampopatert.docx?token=c92b73ff8a997cc4a1152497ab3aff4d</cp:keywords>
  <cp:lastModifiedBy>Gohar.Hayrapetyan</cp:lastModifiedBy>
  <cp:revision>12</cp:revision>
  <cp:lastPrinted>2021-11-12T08:06:00Z</cp:lastPrinted>
  <dcterms:created xsi:type="dcterms:W3CDTF">2021-11-16T09:23:00Z</dcterms:created>
  <dcterms:modified xsi:type="dcterms:W3CDTF">2021-12-14T07:12:00Z</dcterms:modified>
</cp:coreProperties>
</file>