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7C613B" w:rsidRDefault="009F26EA" w:rsidP="007C613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ՓՈՓՈԽՈՒԹՅՈՒՆՆԵՐ ԵՎ ԼՐԱՑՈՒՄՆԵՐ,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C613B"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7C613B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349"/>
        <w:gridCol w:w="940"/>
        <w:gridCol w:w="3603"/>
      </w:tblGrid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D42F4D" w:rsidRDefault="00C33D81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29</w:t>
            </w:r>
            <w:r w:rsid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.11</w:t>
            </w:r>
            <w:r w:rsidR="00D42F4D" w:rsidRPr="00D42F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E459DE" w:rsidRDefault="00275EF2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F52020"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C33D81" w:rsidRPr="00C33D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01/8-4/19384-2021</w:t>
            </w:r>
          </w:p>
        </w:tc>
      </w:tr>
      <w:tr w:rsidR="007A3ADB" w:rsidRPr="00097EE4" w:rsidTr="00E459DE">
        <w:trPr>
          <w:trHeight w:val="966"/>
          <w:tblCellSpacing w:w="0" w:type="dxa"/>
        </w:trPr>
        <w:tc>
          <w:tcPr>
            <w:tcW w:w="6349" w:type="dxa"/>
            <w:shd w:val="clear" w:color="auto" w:fill="FFFFFF"/>
            <w:hideMark/>
          </w:tcPr>
          <w:p w:rsidR="00097EE4" w:rsidRPr="00097EE4" w:rsidRDefault="00097EE4" w:rsidP="00097EE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54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Նախագծի 2-րդ կետով առաջարկվում է նշված աշխատանքների կազմակերպման համար 55,322.3 հազար դրամը, այդ թվում՝ ԱԱՀ-ն (55,322.3=46,101.9*1.2)՝ դրամաշնորհային պայմանագրի հիման վրա հատկացնել «Ճարտարապետության և շինարարարության Հայաստանի ազգային համալսարան» հիմնադրամին (այսուհետ՝ Հիմնադրամ), որպես շինարարության ոլորտում փորձառու և շինարարական աշխատանքներ կատարելու իրավունք ունեցող կազմակերպություն: Սակայն պարզ չէ, թե ինչու՝</w:t>
            </w:r>
          </w:p>
          <w:p w:rsidR="00097EE4" w:rsidRPr="00097EE4" w:rsidRDefault="00097EE4" w:rsidP="00097EE4">
            <w:pPr>
              <w:pStyle w:val="ListParagraph"/>
              <w:spacing w:after="0" w:line="360" w:lineRule="auto"/>
              <w:ind w:left="54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ա) նշված աշխատանքները «Շենքերի և շինությունների կապիտալ վերանորոգում» հոդվածով չի նախատեսվում, նկատի ունենալով որ դրամաշնորհները դասվում են ՀՀ պետական բյուջեի բյուջետային ծախսերի դասակարգման ընթացիկ ծախսերում և ՀՀ կրթության, գիտության, մշակույթի և սպորտի նախարարության կողմից նախօրոք չի իրականացվել գնման գործընթաց մինչև ֆինանսական միջոցներ նախատեսվելը, </w:t>
            </w:r>
          </w:p>
          <w:p w:rsidR="007A3ADB" w:rsidRPr="00C35974" w:rsidRDefault="00097EE4" w:rsidP="00097EE4">
            <w:pPr>
              <w:pStyle w:val="ListParagraph"/>
              <w:tabs>
                <w:tab w:val="left" w:pos="851"/>
              </w:tabs>
              <w:spacing w:after="0" w:line="360" w:lineRule="auto"/>
              <w:ind w:left="54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  <w:r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lastRenderedPageBreak/>
              <w:t xml:space="preserve">բ) նշված գումարը դրամաշնորհային պայմանագրի հիման վրա առաջարկվում է հատկացնել Հիմնադրամին, որը լրացուցիչ պարզաբանման և հիմնավորման կարիք ունի և արդյոք շինարարության ոլորտում փորձառու և շինարարական աշխատանքներ կատարելու իրավունք ունեցող այլ կազմակերպություններ չկան: </w:t>
            </w:r>
          </w:p>
        </w:tc>
        <w:tc>
          <w:tcPr>
            <w:tcW w:w="4543" w:type="dxa"/>
            <w:gridSpan w:val="2"/>
            <w:shd w:val="clear" w:color="auto" w:fill="FFFFFF"/>
            <w:hideMark/>
          </w:tcPr>
          <w:p w:rsidR="007A3ADB" w:rsidRDefault="00AA52F3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Ի պատասխան գրության 1-ին կետի՝ պարզաբանում ենք.</w:t>
            </w:r>
          </w:p>
          <w:p w:rsidR="00C70A40" w:rsidRDefault="00C70A40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Pr="00C70A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նշված աշխատանքները </w:t>
            </w:r>
            <w:r w:rsidRPr="00C70A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չեն նախատեսվում </w:t>
            </w:r>
            <w:r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«Շենքերի և շինությունների կապիտալ վերանորոգում»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հոդվածով՝ հաշվի առնելով հարցի հրատապությունը և այն հանգամանքը, որ մինչև բյուջետայի տարվա ավարտը մնացե</w:t>
            </w:r>
            <w:r w:rsidR="009E3E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1 ամիս </w:t>
            </w:r>
          </w:p>
          <w:p w:rsidR="00C70A40" w:rsidRPr="00520490" w:rsidRDefault="00C70A40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բ) նշված գումարը դրամաշնորհային պայմանագրի հիման վրա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հատկացվում է </w:t>
            </w:r>
            <w:r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«Ճարտարապետության և շինարարարության Հայաստանի ազգային համալսարան»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իմնադրամին</w:t>
            </w:r>
            <w:r w:rsidR="00520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քանի որ ՀՀ ԿԳՄՍ նախարարության ենթակայության տակ գործող կազմակերպություններից Հիմնադրամը միակն է, որ ունի </w:t>
            </w:r>
            <w:r w:rsidR="00520490" w:rsidRPr="00097EE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շինարարական աշխատանքներ կատարելու իրավունք</w:t>
            </w:r>
            <w:r w:rsidR="00520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="00520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փորձ: Բացի այդ, Հիմնադրամն արդեն սկսել է Նախագծով նախատեսվող աշխատանքների նախապատրաստումը: </w:t>
            </w:r>
          </w:p>
          <w:p w:rsidR="00DF5529" w:rsidRDefault="00DF5529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431FAE" w:rsidRPr="00DF5529" w:rsidRDefault="00431FAE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31FAE" w:rsidRPr="00097EE4" w:rsidTr="00E459DE">
        <w:trPr>
          <w:trHeight w:val="966"/>
          <w:tblCellSpacing w:w="0" w:type="dxa"/>
        </w:trPr>
        <w:tc>
          <w:tcPr>
            <w:tcW w:w="6349" w:type="dxa"/>
            <w:shd w:val="clear" w:color="auto" w:fill="FFFFFF"/>
            <w:hideMark/>
          </w:tcPr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</w:t>
            </w: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Նախագծի կից ներկայացված նախահաշիվների համաձայն՝ նշված աշխատանքների նախահաշվային արժեքը կազմում է 46,101.9 հազար դրամ, այդ թվում՝ 7,683.65 հազար դրամ ԱԱՀ՝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•</w:t>
            </w: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«Երևանի թիվ 105 ավագ դպրոց» ՊՈԱԿ-ի մասով 13,619.1 հազար դրամ, այդ թվում՝ 2,269.85 հազար դրամ ԱԱՀ,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•</w:t>
            </w: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«Երևանի թիվ 195 ավագ դպրոց» ՊՈԱԿ-ի մասով 18,700.0 հազար դրամ, այդ թվում՝ 3,116.67 հազար դրամ ԱԱՀ,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•</w:t>
            </w: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«Գյումրու Ա. Իսահակյանի անվան թիվ 26 ավագ դպրոց» ՊՈԱԿ-ի 13,782.8 հազար դրամ, այդ թվում՝ 2,297.13 հազար դրամ ԱԱՀ:</w:t>
            </w:r>
          </w:p>
          <w:p w:rsidR="00431FAE" w:rsidRPr="00431FAE" w:rsidRDefault="00431FAE" w:rsidP="00AA52F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հայտնում ենք, որ լրացուցիչ հիմնավորման և քննարկման կարիք ունի նախահաշիվների՝ 46,101.9 հազար դրամ գումարը (որի մեջ հաշվարկվել է ԱԱՀ) 20 տոկոսով ավելացնելու և Նախագծով 55,322.3 հազար դրամի չափով գումար նախատեսելու առաջարկությունը:</w:t>
            </w:r>
          </w:p>
        </w:tc>
        <w:tc>
          <w:tcPr>
            <w:tcW w:w="4543" w:type="dxa"/>
            <w:gridSpan w:val="2"/>
            <w:shd w:val="clear" w:color="auto" w:fill="FFFFFF"/>
            <w:hideMark/>
          </w:tcPr>
          <w:p w:rsidR="00431FAE" w:rsidRDefault="00AA52F3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AA52F3" w:rsidRPr="00AA52F3" w:rsidRDefault="00AA52F3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ԱԱՀ-ի գծով լրացուցիչ հատկացումը՝ որպես հարկային պարտավորություն ենթակա է վճարման Հիմնադրամի կողմից որպես ԱԱՀ, հակառակ դեպքում ենթակա է վերադարձման ՀՀ պետական բյուջե</w:t>
            </w:r>
          </w:p>
        </w:tc>
      </w:tr>
      <w:tr w:rsidR="00431FAE" w:rsidRPr="00097EE4" w:rsidTr="00AB35D8">
        <w:trPr>
          <w:trHeight w:val="416"/>
          <w:tblCellSpacing w:w="0" w:type="dxa"/>
        </w:trPr>
        <w:tc>
          <w:tcPr>
            <w:tcW w:w="6349" w:type="dxa"/>
            <w:shd w:val="clear" w:color="auto" w:fill="FFFFFF"/>
            <w:hideMark/>
          </w:tcPr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Հրատապության հիմքով պայմանավորված մեկ անձից գնման ձևի կիրառման պայմանները սահմանված են ՀՀ կառավարության 04.05.2017թ-ի N 526-Ն </w:t>
            </w: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որոշմամբ հաստատված կարգի 23-րդ կետի 5-րդ ենթակետով: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Մասնավորապես հիշյալ ենթակետի բ պարբերության համաձայն՝ նախագծի 3-րդ կետում նշված Ճարտարապետության և շինարարության Հայաստանի ազգային համալսարան հիմնադրամի կարիքների համար հրատապության հիմքով պայմանավորված մեկ անձից գնումները կարող են կատարվել հոգաբարձուների խորհրդի որոշմամբ: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Վերոգրյալով պայմանավորված գտնում ենք, որ բացակայում է Նախագծով հիշյալ պատվիրատուին մեկ անձից գնման ձևով գնումների կատարման թույլտվություն տալու անհրաժեշտությունը, նկատի ունենալով, որ դրանք պետք է իրականացվեն հիշյալ կարգավորմանը համապատասխան: 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վերաբերում է Նախագծի 3-րդ կետում նշված՝ գնման գործընթացների նկատմամբ սահմանվող մյուս բացառություններին, ապա հայտնում ենք, որ Նախագծի փաթեթը չի պարունակում հիմնավորումներ վերոհիշյալ կարգի պահանջների նկատմամբ բացառություններ սահմանելու վերաբերյալ, նկատի ունենալով՝ 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ա) որ դրանք չսահմանվելու դեպքում ընթացակարգերին մասնակցելու հնարավորություն կունենա ցանկացած մասնակից, 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բ) թե պատվիրատուն ինչպես է կառավարելու պայմանագրի (կանխավճարի) և որակավորման ապահովման պայմանների չկիրառման դեպքում հնարավոր ռիսկերը:</w:t>
            </w:r>
          </w:p>
          <w:p w:rsidR="00431FAE" w:rsidRPr="00431FAE" w:rsidRDefault="00431FAE" w:rsidP="00431F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Ելնելով վերոգրյալից առաջարկում ենք խմբագրել Նախագիծը և որպես ավելորդ դրույթ հանել Նախագծի </w:t>
            </w: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3-րդ կետը: </w:t>
            </w:r>
          </w:p>
        </w:tc>
        <w:tc>
          <w:tcPr>
            <w:tcW w:w="4543" w:type="dxa"/>
            <w:gridSpan w:val="2"/>
            <w:shd w:val="clear" w:color="auto" w:fill="FFFFFF"/>
            <w:hideMark/>
          </w:tcPr>
          <w:p w:rsidR="00431FAE" w:rsidRDefault="00100139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100139" w:rsidRPr="00100139" w:rsidRDefault="00100139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00139" w:rsidRPr="00097EE4" w:rsidTr="00E459DE">
        <w:trPr>
          <w:trHeight w:val="966"/>
          <w:tblCellSpacing w:w="0" w:type="dxa"/>
        </w:trPr>
        <w:tc>
          <w:tcPr>
            <w:tcW w:w="6349" w:type="dxa"/>
            <w:shd w:val="clear" w:color="auto" w:fill="FFFFFF"/>
            <w:hideMark/>
          </w:tcPr>
          <w:p w:rsidR="00100139" w:rsidRPr="00431FAE" w:rsidRDefault="00100139" w:rsidP="0010013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Բացի այդ, առաջարկում ենք Նախագծի հաստատմանը զուգահեռ քննարկվող գնման առարկաների ձեռքբերման համար կազմակերպել մրցակցային ընթացակարգեր՝ «Գնումների մասին» ՀՀ օրենքի 15-րդ հոդվածի 6-րդ մասի 2-րդ կետի կիրառմամբ և եթե մինչև Նախագծի հաստատման ներկայացնելը մրցույթի արդյունքներն ամփոփված չլինեն, նոր միայն ՀՀ կառավարություն ներկայացնել Նախագծի՝ գնումների մասով առաջարկություններ պարունակող կարգավորումներ: </w:t>
            </w:r>
          </w:p>
          <w:p w:rsidR="00100139" w:rsidRPr="00431FAE" w:rsidRDefault="00100139" w:rsidP="0010013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31F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Ողջունելի համարելով դպրոցների ջեռուցման խնդրի կապակցությամբ Ձեր մտահոգությունը՝ հայտնում ենք, որ դպրոցներում արդեն իսկ մեկնարկած ջեռուցման սեզոնին նման խնդրի լուծման անհրաժեշտություն չէր առաջանա, եթե  նշված խնդիրները ճիշտ և ժամանակին բյուջետային գործընթացի շրջանակներում պլանավորվեր:</w:t>
            </w:r>
          </w:p>
        </w:tc>
        <w:tc>
          <w:tcPr>
            <w:tcW w:w="4543" w:type="dxa"/>
            <w:gridSpan w:val="2"/>
            <w:shd w:val="clear" w:color="auto" w:fill="FFFFFF"/>
            <w:hideMark/>
          </w:tcPr>
          <w:p w:rsidR="00100139" w:rsidRDefault="00100139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գտություն</w:t>
            </w:r>
          </w:p>
          <w:p w:rsidR="00100139" w:rsidRPr="00100139" w:rsidRDefault="009E3ED9" w:rsidP="00AB35D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Հաշվի առնելով այն,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 մինչև բյուջետ</w:t>
            </w:r>
            <w:r w:rsidR="00AB35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այի տարվա ավարտը մնացել է 1 ամսից պակաս ժամանակ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100139" w:rsidRPr="001001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ԿԳՄՍ նախարարությա</w:t>
            </w:r>
            <w:r w:rsidRPr="001001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100139" w:rsidRPr="001001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կողմից մրցույթ անցկացնելու արդյունքում նույնիսկ եթե կնքվի պայմանագիր (եթե մրցույթ</w:t>
            </w:r>
            <w:r w:rsidR="001001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</w:t>
            </w:r>
            <w:r w:rsidR="00100139" w:rsidRPr="001001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 կայանա</w:t>
            </w:r>
            <w:r w:rsidR="001001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100139" w:rsidRPr="001001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կատարված աշխատանքների դիմաց վճարումների համար անհրաժեշտ է լինելու 2022թ. բյուջեում</w:t>
            </w:r>
            <w:r w:rsidR="00AB35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կատարել վերաբաշխում, ինչը կպահանջի լրացուցիչ ժամանակ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 Դրամաշնորհով գումարի հատկացման դեպքում հնարավորություն կունենանք այս տարվա խնայած միջոցները օգտագործել 2022թ.՝ կատարած աշխատանքների դիմաց վճարելու համար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D2D" w:rsidRDefault="00287D2D" w:rsidP="009F26EA">
      <w:pPr>
        <w:spacing w:after="0" w:line="240" w:lineRule="auto"/>
      </w:pPr>
      <w:r>
        <w:separator/>
      </w:r>
    </w:p>
  </w:endnote>
  <w:endnote w:type="continuationSeparator" w:id="0">
    <w:p w:rsidR="00287D2D" w:rsidRDefault="00287D2D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D2D" w:rsidRDefault="00287D2D" w:rsidP="009F26EA">
      <w:pPr>
        <w:spacing w:after="0" w:line="240" w:lineRule="auto"/>
      </w:pPr>
      <w:r>
        <w:separator/>
      </w:r>
    </w:p>
  </w:footnote>
  <w:footnote w:type="continuationSeparator" w:id="0">
    <w:p w:rsidR="00287D2D" w:rsidRDefault="00287D2D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B724D"/>
    <w:multiLevelType w:val="hybridMultilevel"/>
    <w:tmpl w:val="37AAE0BE"/>
    <w:lvl w:ilvl="0" w:tplc="1DEEBA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34DB2"/>
    <w:rsid w:val="00053347"/>
    <w:rsid w:val="00071F76"/>
    <w:rsid w:val="00085076"/>
    <w:rsid w:val="00097EE4"/>
    <w:rsid w:val="000C283E"/>
    <w:rsid w:val="000D270C"/>
    <w:rsid w:val="000D7E42"/>
    <w:rsid w:val="00100139"/>
    <w:rsid w:val="00103D63"/>
    <w:rsid w:val="00194CC5"/>
    <w:rsid w:val="001A41F4"/>
    <w:rsid w:val="001E0D02"/>
    <w:rsid w:val="00202481"/>
    <w:rsid w:val="0025735C"/>
    <w:rsid w:val="002639FD"/>
    <w:rsid w:val="00275EF2"/>
    <w:rsid w:val="00287D2D"/>
    <w:rsid w:val="002A39B6"/>
    <w:rsid w:val="002A63A4"/>
    <w:rsid w:val="002D4165"/>
    <w:rsid w:val="002E7D7D"/>
    <w:rsid w:val="003131E8"/>
    <w:rsid w:val="00322D19"/>
    <w:rsid w:val="0034622C"/>
    <w:rsid w:val="00365A91"/>
    <w:rsid w:val="00382F17"/>
    <w:rsid w:val="003A1497"/>
    <w:rsid w:val="003B0402"/>
    <w:rsid w:val="003C18D2"/>
    <w:rsid w:val="003C5E73"/>
    <w:rsid w:val="003D79BF"/>
    <w:rsid w:val="00404C83"/>
    <w:rsid w:val="00420338"/>
    <w:rsid w:val="00431FAE"/>
    <w:rsid w:val="00437ED2"/>
    <w:rsid w:val="0048183D"/>
    <w:rsid w:val="004869B6"/>
    <w:rsid w:val="004F066E"/>
    <w:rsid w:val="00520490"/>
    <w:rsid w:val="00533298"/>
    <w:rsid w:val="00537EA7"/>
    <w:rsid w:val="0055469D"/>
    <w:rsid w:val="00592CC9"/>
    <w:rsid w:val="005A135D"/>
    <w:rsid w:val="005B4882"/>
    <w:rsid w:val="005D01DC"/>
    <w:rsid w:val="00660FF1"/>
    <w:rsid w:val="00695E5E"/>
    <w:rsid w:val="006F5F9D"/>
    <w:rsid w:val="00700B98"/>
    <w:rsid w:val="00704668"/>
    <w:rsid w:val="00705227"/>
    <w:rsid w:val="00707BBC"/>
    <w:rsid w:val="00733E96"/>
    <w:rsid w:val="00746009"/>
    <w:rsid w:val="007A3ADB"/>
    <w:rsid w:val="007A6CC1"/>
    <w:rsid w:val="007B10D7"/>
    <w:rsid w:val="007B5E7B"/>
    <w:rsid w:val="007C613B"/>
    <w:rsid w:val="007D5437"/>
    <w:rsid w:val="00832F19"/>
    <w:rsid w:val="00833CC9"/>
    <w:rsid w:val="008518F2"/>
    <w:rsid w:val="00861968"/>
    <w:rsid w:val="008C393B"/>
    <w:rsid w:val="008C7BDB"/>
    <w:rsid w:val="008E3367"/>
    <w:rsid w:val="008F295F"/>
    <w:rsid w:val="009646B5"/>
    <w:rsid w:val="009C220A"/>
    <w:rsid w:val="009D1F3C"/>
    <w:rsid w:val="009E3ED9"/>
    <w:rsid w:val="009E60C2"/>
    <w:rsid w:val="009F12FC"/>
    <w:rsid w:val="009F26EA"/>
    <w:rsid w:val="00A24677"/>
    <w:rsid w:val="00A63C36"/>
    <w:rsid w:val="00AA395C"/>
    <w:rsid w:val="00AA52F3"/>
    <w:rsid w:val="00AB35D8"/>
    <w:rsid w:val="00AD797F"/>
    <w:rsid w:val="00AF1287"/>
    <w:rsid w:val="00B06DA3"/>
    <w:rsid w:val="00B304B1"/>
    <w:rsid w:val="00B548B9"/>
    <w:rsid w:val="00B6758F"/>
    <w:rsid w:val="00B7001A"/>
    <w:rsid w:val="00B96DC4"/>
    <w:rsid w:val="00B97D00"/>
    <w:rsid w:val="00BA0D66"/>
    <w:rsid w:val="00BC5CBA"/>
    <w:rsid w:val="00BD138D"/>
    <w:rsid w:val="00C0070A"/>
    <w:rsid w:val="00C33D81"/>
    <w:rsid w:val="00C35974"/>
    <w:rsid w:val="00C43260"/>
    <w:rsid w:val="00C70A40"/>
    <w:rsid w:val="00C82E20"/>
    <w:rsid w:val="00CA5981"/>
    <w:rsid w:val="00CE42BF"/>
    <w:rsid w:val="00D145F6"/>
    <w:rsid w:val="00D22B01"/>
    <w:rsid w:val="00D25936"/>
    <w:rsid w:val="00D277D9"/>
    <w:rsid w:val="00D42F4D"/>
    <w:rsid w:val="00D44F0D"/>
    <w:rsid w:val="00D5418E"/>
    <w:rsid w:val="00D5419C"/>
    <w:rsid w:val="00D93D33"/>
    <w:rsid w:val="00DF5529"/>
    <w:rsid w:val="00E41A49"/>
    <w:rsid w:val="00E459DE"/>
    <w:rsid w:val="00E71D58"/>
    <w:rsid w:val="00E731A3"/>
    <w:rsid w:val="00EA5A45"/>
    <w:rsid w:val="00EB6B38"/>
    <w:rsid w:val="00F024FD"/>
    <w:rsid w:val="00F3465A"/>
    <w:rsid w:val="00F52020"/>
    <w:rsid w:val="00F56CC5"/>
    <w:rsid w:val="00F7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4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75</cp:revision>
  <cp:lastPrinted>2021-11-29T11:28:00Z</cp:lastPrinted>
  <dcterms:created xsi:type="dcterms:W3CDTF">2021-03-05T10:37:00Z</dcterms:created>
  <dcterms:modified xsi:type="dcterms:W3CDTF">2021-11-29T12:11:00Z</dcterms:modified>
</cp:coreProperties>
</file>