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BC2E2" w14:textId="77777777" w:rsidR="00D75C25" w:rsidRDefault="00D75C25" w:rsidP="00D75C2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2D0012D9" w14:textId="77777777" w:rsidR="00D75C25" w:rsidRPr="00DC0C07" w:rsidRDefault="00D75C25" w:rsidP="00D75C2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DC0C07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76DFD1E4" w14:textId="4DFDFC5C" w:rsidR="00D75C25" w:rsidRPr="000B5472" w:rsidRDefault="00D75C25" w:rsidP="00D75C25">
      <w:pPr>
        <w:spacing w:after="0" w:line="360" w:lineRule="auto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DC0C07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0B5472">
        <w:rPr>
          <w:rFonts w:ascii="GHEA Grapalat" w:hAnsi="GHEA Grapalat" w:cs="Arial"/>
          <w:b/>
          <w:bCs/>
          <w:sz w:val="24"/>
          <w:szCs w:val="24"/>
          <w:lang w:val="hy-AM"/>
        </w:rPr>
        <w:t>«</w:t>
      </w:r>
      <w:r w:rsidR="000B5472" w:rsidRPr="000B5472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ԳՆՄԱՆ ՊԱՅՄԱՆԱԳՐՈՒՄ ՓՈՓՈԽՈՒԹՅՈՒՆ ԿԱՏԱՐԵԼՈՒ ԹՈՒՅԼՏՎՈՒԹՅՈՒՆ ՏԱԼՈՒ ՄԱՍԻՆ </w:t>
      </w:r>
      <w:r w:rsidRPr="000B5472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» </w:t>
      </w:r>
      <w:r w:rsidR="003744A2" w:rsidRPr="000B5472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ՀԱՅԱՍՏԱՆԻ ՀԱՆՐԱՊԵՏՈՒԹՅԱՆ ԿԱՌԱՎԱՐՈՒԹՅԱՆ </w:t>
      </w:r>
      <w:r w:rsidRPr="000B5472">
        <w:rPr>
          <w:rFonts w:ascii="GHEA Grapalat" w:hAnsi="GHEA Grapalat" w:cs="Arial"/>
          <w:b/>
          <w:bCs/>
          <w:sz w:val="24"/>
          <w:szCs w:val="24"/>
          <w:lang w:val="hy-AM"/>
        </w:rPr>
        <w:t>ՈՐՈՇՄԱՆ ԸՆԴՈՒՆՄԱՆ</w:t>
      </w:r>
    </w:p>
    <w:p w14:paraId="0384077A" w14:textId="77777777" w:rsidR="00D75C25" w:rsidRPr="00DC0C07" w:rsidRDefault="00D75C25" w:rsidP="00D75C2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14:paraId="7B1F794E" w14:textId="26806C21" w:rsidR="00D75C25" w:rsidRPr="00DC0C07" w:rsidRDefault="00D75C25" w:rsidP="00D75C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DC0C07">
        <w:rPr>
          <w:rFonts w:ascii="GHEA Grapalat" w:hAnsi="GHEA Grapalat"/>
          <w:b/>
          <w:sz w:val="24"/>
          <w:szCs w:val="24"/>
          <w:lang w:val="en-US"/>
        </w:rPr>
        <w:t>Անհրաժեշտությունը</w:t>
      </w:r>
      <w:r w:rsidR="00162DD2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017DA910" w14:textId="77777777" w:rsidR="003866ED" w:rsidRPr="000B5472" w:rsidRDefault="00D75C25" w:rsidP="003866ED">
      <w:pPr>
        <w:spacing w:line="360" w:lineRule="auto"/>
        <w:ind w:firstLine="706"/>
        <w:jc w:val="both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  <w:r w:rsidRPr="00DC0C0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Հայաստանի Հանրապետության կառավարության </w:t>
      </w:r>
      <w:r w:rsidR="00A75C30">
        <w:rPr>
          <w:rFonts w:ascii="GHEA Grapalat" w:hAnsi="GHEA Grapalat"/>
          <w:sz w:val="24"/>
          <w:szCs w:val="24"/>
          <w:shd w:val="clear" w:color="auto" w:fill="FFFFFF"/>
          <w:lang w:val="en-US"/>
        </w:rPr>
        <w:t>«Գնման պայմանագ</w:t>
      </w:r>
      <w:r w:rsidR="000B547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րում փոփոխություն կատարելու թույլտվություն տալու </w:t>
      </w:r>
      <w:r w:rsidR="00A75C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մասին</w:t>
      </w:r>
      <w:r w:rsidRPr="000B547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» որոշման նախագծի ընդունումը պայմանավորված է </w:t>
      </w:r>
      <w:r w:rsidR="003866ED" w:rsidRPr="000B547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Մ17, /Մ-2/ (Կապան) - Ծավ - /Մ-2/ ավտոճանապարհի Կապան-Ճակատեն շրջանցիկ ճանապարհահատվածի </w:t>
      </w:r>
      <w:r w:rsidR="000B5472" w:rsidRPr="000B5472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հիմնանորոգման նախագծանախահաշվային փաստաթղթերի կազմման և ՀՀ պետական բյուջեով նախատեսված 1049 «Ճանապարհային ցանցի բարելավում» ծրագրի «21001 Պետական նշանակության ավտոճանապարհների հիմնանորոգում» միջոցառման կատարումն ապահովելու նպատակով:</w:t>
      </w:r>
      <w:r w:rsidR="003866ED" w:rsidRPr="000B547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     </w:t>
      </w:r>
    </w:p>
    <w:p w14:paraId="4CCB8AE0" w14:textId="27C0E8CF" w:rsidR="00D75C25" w:rsidRPr="00162DD2" w:rsidRDefault="00D75C25" w:rsidP="00D75C25">
      <w:pPr>
        <w:pStyle w:val="ListParagraph"/>
        <w:numPr>
          <w:ilvl w:val="0"/>
          <w:numId w:val="1"/>
        </w:numPr>
        <w:tabs>
          <w:tab w:val="left" w:pos="399"/>
          <w:tab w:val="left" w:pos="990"/>
        </w:tabs>
        <w:spacing w:line="360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62DD2">
        <w:rPr>
          <w:rFonts w:ascii="GHEA Grapalat" w:hAnsi="GHEA Grapalat" w:cs="Sylfaen"/>
          <w:b/>
          <w:sz w:val="24"/>
          <w:szCs w:val="24"/>
        </w:rPr>
        <w:t>Ընթացիկ վիճակը և խնդիրները</w:t>
      </w:r>
      <w:r w:rsidR="00162DD2">
        <w:rPr>
          <w:rFonts w:ascii="GHEA Grapalat" w:hAnsi="GHEA Grapalat" w:cs="Sylfaen"/>
          <w:b/>
          <w:sz w:val="24"/>
          <w:szCs w:val="24"/>
          <w:lang w:val="hy-AM"/>
        </w:rPr>
        <w:t>.</w:t>
      </w:r>
    </w:p>
    <w:p w14:paraId="379B98D4" w14:textId="77777777" w:rsidR="00D75C25" w:rsidRPr="00DC0C07" w:rsidRDefault="00D75C25" w:rsidP="00D75C2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DC0C07">
        <w:rPr>
          <w:rFonts w:ascii="GHEA Grapalat" w:hAnsi="GHEA Grapalat"/>
          <w:lang w:val="hy-AM"/>
        </w:rPr>
        <w:t xml:space="preserve">«Գնումների մասին» օրենքի (այսուհետ՝ Օրենք) 15-րդ հոդվածի 4-րդ մասի համաձայն՝ շինարարական աշխատանքների գնման համար ֆինանսական միջոցներ նախատեսվում են սահմանված կարգով հաստատված և փորձաքննություն անցած նախագծային փաստաթղթերի հիման վրա: Առանց նախագծային փաստաթղթերի առկայության շինարարական աշխատանքների գնման համար ֆինանսական միջոցներ նախատեսվել չեն կարող, եթե օրենքով կամ համայնքի ավագանու որոշմամբ այլ բան նախատեսված չէ: </w:t>
      </w:r>
    </w:p>
    <w:p w14:paraId="6742E012" w14:textId="77777777" w:rsidR="00D75C25" w:rsidRPr="00DC0C07" w:rsidRDefault="00D75C25" w:rsidP="00D75C25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DC0C07">
        <w:rPr>
          <w:rFonts w:ascii="GHEA Grapalat" w:hAnsi="GHEA Grapalat"/>
          <w:lang w:val="hy-AM"/>
        </w:rPr>
        <w:t xml:space="preserve">Վերոնշյալով պայմանավորված ՀՀ 2021 թվականի պետական բյուջեով նախատեսված </w:t>
      </w:r>
      <w:r w:rsidRPr="00DC0C07">
        <w:rPr>
          <w:rFonts w:ascii="GHEA Grapalat" w:hAnsi="GHEA Grapalat" w:cs="Calibri"/>
          <w:lang w:val="hy-AM"/>
        </w:rPr>
        <w:t>«Պետական նշանակության ավտոճանապարհների հիմնանորոգում» միջոցառման շրջանակում 2021 թվականի հիմնանորոգման ենթակա օբյեկտների համար անհրաժեշտ է ձեռք</w:t>
      </w:r>
      <w:r w:rsidR="004F7425" w:rsidRPr="004F7425">
        <w:rPr>
          <w:rFonts w:ascii="GHEA Grapalat" w:hAnsi="GHEA Grapalat" w:cs="Calibri"/>
          <w:lang w:val="hy-AM"/>
        </w:rPr>
        <w:t xml:space="preserve"> </w:t>
      </w:r>
      <w:r w:rsidRPr="00DC0C07">
        <w:rPr>
          <w:rFonts w:ascii="GHEA Grapalat" w:hAnsi="GHEA Grapalat" w:cs="Calibri"/>
          <w:lang w:val="hy-AM"/>
        </w:rPr>
        <w:t>բերել նախագծանախահաշվային փաստաթղթեր։</w:t>
      </w:r>
    </w:p>
    <w:p w14:paraId="0B9AF154" w14:textId="77777777" w:rsidR="00DE079F" w:rsidRPr="00DE079F" w:rsidRDefault="00D75C25" w:rsidP="000F33F4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Calibri"/>
          <w:lang w:val="hy-AM"/>
        </w:rPr>
      </w:pPr>
      <w:r w:rsidRPr="00DC0C07">
        <w:rPr>
          <w:rFonts w:ascii="GHEA Grapalat" w:hAnsi="GHEA Grapalat"/>
          <w:lang w:val="hy-AM"/>
        </w:rPr>
        <w:lastRenderedPageBreak/>
        <w:t>Հիշյալի շրջանակներում</w:t>
      </w:r>
      <w:r w:rsidRPr="00DC0C07">
        <w:rPr>
          <w:rFonts w:ascii="GHEA Grapalat" w:hAnsi="GHEA Grapalat" w:cs="Calibri"/>
          <w:lang w:val="hy-AM"/>
        </w:rPr>
        <w:t xml:space="preserve"> ՀՀ տարածքային կառավարման և ենթակառվուցվածքների նախարարության կողմից Օրենքի 15-րդ հոդվածի 6-րդ մասի համաձայն</w:t>
      </w:r>
      <w:r w:rsidR="00EB7197" w:rsidRPr="00EB7197">
        <w:rPr>
          <w:rFonts w:ascii="GHEA Grapalat" w:eastAsia="Times New Roman" w:hAnsi="GHEA Grapalat"/>
          <w:lang w:val="af-ZA"/>
        </w:rPr>
        <w:t xml:space="preserve"> </w:t>
      </w:r>
      <w:r w:rsidR="00EB7197" w:rsidRPr="003866ED">
        <w:rPr>
          <w:rFonts w:ascii="GHEA Grapalat" w:eastAsia="Times New Roman" w:hAnsi="GHEA Grapalat"/>
          <w:lang w:val="af-ZA"/>
        </w:rPr>
        <w:t>Մ17, /Մ-2/ (Կապան) - Ծավ - /Մ-2/ ավտոճանապարհի Կապան-Ճակատեն շրջանցիկ ճանապարհահատվածի</w:t>
      </w:r>
      <w:r w:rsidR="00EB7197">
        <w:rPr>
          <w:rFonts w:ascii="GHEA Grapalat" w:eastAsia="Times New Roman" w:hAnsi="GHEA Grapalat"/>
          <w:lang w:val="af-ZA"/>
        </w:rPr>
        <w:t xml:space="preserve"> կառուցման նպատակով </w:t>
      </w:r>
      <w:r w:rsidRPr="00DC0C07">
        <w:rPr>
          <w:rFonts w:ascii="GHEA Grapalat" w:hAnsi="GHEA Grapalat" w:cs="Calibri"/>
          <w:lang w:val="hy-AM"/>
        </w:rPr>
        <w:t xml:space="preserve">նախագծանախահաշվային փաստաթղթերի ձեռքբերման համար՝ առանց ֆինանսական միջոցներ նախատեսելու </w:t>
      </w:r>
      <w:r w:rsidR="000F33F4" w:rsidRPr="00DC0C07">
        <w:rPr>
          <w:rFonts w:ascii="GHEA Grapalat" w:hAnsi="GHEA Grapalat" w:cs="Calibri"/>
          <w:lang w:val="hy-AM"/>
        </w:rPr>
        <w:t>«</w:t>
      </w:r>
      <w:r w:rsidR="000F33F4" w:rsidRPr="00336F49">
        <w:rPr>
          <w:rFonts w:ascii="GHEA Grapalat" w:hAnsi="GHEA Grapalat" w:cs="Calibri"/>
          <w:lang w:val="hy-AM"/>
        </w:rPr>
        <w:t>ՀԱԼԴԻ Քոնսալթ</w:t>
      </w:r>
      <w:r w:rsidR="000F33F4" w:rsidRPr="00DC0C07">
        <w:rPr>
          <w:rFonts w:ascii="GHEA Grapalat" w:hAnsi="GHEA Grapalat" w:cs="Calibri"/>
          <w:lang w:val="hy-AM"/>
        </w:rPr>
        <w:t>» ՍՊԸ-ի</w:t>
      </w:r>
      <w:r w:rsidR="000F33F4" w:rsidRPr="00336F49">
        <w:rPr>
          <w:rFonts w:ascii="GHEA Grapalat" w:hAnsi="GHEA Grapalat" w:cs="Calibri"/>
          <w:lang w:val="hy-AM"/>
        </w:rPr>
        <w:t xml:space="preserve"> </w:t>
      </w:r>
      <w:r w:rsidR="000F33F4" w:rsidRPr="00DC0C07">
        <w:rPr>
          <w:rFonts w:ascii="GHEA Grapalat" w:hAnsi="GHEA Grapalat" w:cs="Calibri"/>
          <w:lang w:val="hy-AM"/>
        </w:rPr>
        <w:t xml:space="preserve">հետ կնքվել </w:t>
      </w:r>
      <w:r w:rsidR="00411BB9" w:rsidRPr="00411BB9">
        <w:rPr>
          <w:rFonts w:ascii="GHEA Grapalat" w:hAnsi="GHEA Grapalat" w:cs="Calibri"/>
          <w:lang w:val="hy-AM"/>
        </w:rPr>
        <w:t>է</w:t>
      </w:r>
      <w:r w:rsidR="000F33F4" w:rsidRPr="00DC0C07">
        <w:rPr>
          <w:rFonts w:ascii="GHEA Grapalat" w:hAnsi="GHEA Grapalat" w:cs="Calibri"/>
          <w:lang w:val="hy-AM"/>
        </w:rPr>
        <w:t xml:space="preserve"> </w:t>
      </w:r>
      <w:r w:rsidR="00411BB9" w:rsidRPr="00411BB9">
        <w:rPr>
          <w:rFonts w:ascii="GHEA Grapalat" w:eastAsia="Times New Roman" w:hAnsi="GHEA Grapalat"/>
          <w:lang w:val="af-ZA"/>
        </w:rPr>
        <w:t>թիվ ՏԿԵՆ-ՀԲՄԽԾՁԲ-2021/</w:t>
      </w:r>
      <w:r w:rsidR="00700103">
        <w:rPr>
          <w:rFonts w:ascii="GHEA Grapalat" w:eastAsia="Times New Roman" w:hAnsi="GHEA Grapalat"/>
          <w:lang w:val="af-ZA"/>
        </w:rPr>
        <w:t>4</w:t>
      </w:r>
      <w:r w:rsidR="00411BB9" w:rsidRPr="00411BB9">
        <w:rPr>
          <w:rFonts w:ascii="GHEA Grapalat" w:eastAsia="Times New Roman" w:hAnsi="GHEA Grapalat"/>
          <w:lang w:val="af-ZA"/>
        </w:rPr>
        <w:t xml:space="preserve">Ն-2 </w:t>
      </w:r>
      <w:r w:rsidR="000F33F4" w:rsidRPr="00DC0C07">
        <w:rPr>
          <w:rFonts w:ascii="GHEA Grapalat" w:hAnsi="GHEA Grapalat" w:cs="Calibri"/>
          <w:lang w:val="hy-AM"/>
        </w:rPr>
        <w:t>պայմանագ</w:t>
      </w:r>
      <w:r w:rsidR="00411BB9" w:rsidRPr="00EE176E">
        <w:rPr>
          <w:rFonts w:ascii="GHEA Grapalat" w:hAnsi="GHEA Grapalat" w:cs="Calibri"/>
          <w:lang w:val="hy-AM"/>
        </w:rPr>
        <w:t>իրը</w:t>
      </w:r>
      <w:r w:rsidR="00DE079F" w:rsidRPr="00DE079F">
        <w:rPr>
          <w:rFonts w:ascii="GHEA Grapalat" w:hAnsi="GHEA Grapalat" w:cs="Calibri"/>
          <w:lang w:val="hy-AM"/>
        </w:rPr>
        <w:t>, որի կատարման ժամկետը սահմանվեց ֆինանսական միջոցներ նախատեսվելու դեպքում կողմերի միջև կնքվող համաձայնագրի ուժի մեջ մտնելուց հետո 50 օր</w:t>
      </w:r>
      <w:r w:rsidR="000F33F4" w:rsidRPr="00DC0C07">
        <w:rPr>
          <w:rFonts w:ascii="GHEA Grapalat" w:hAnsi="GHEA Grapalat" w:cs="Calibri"/>
          <w:lang w:val="hy-AM"/>
        </w:rPr>
        <w:t>։</w:t>
      </w:r>
    </w:p>
    <w:p w14:paraId="5228CE60" w14:textId="77777777" w:rsidR="000F33F4" w:rsidRPr="000F33F4" w:rsidRDefault="00DE079F" w:rsidP="000F33F4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Calibri"/>
          <w:lang w:val="hy-AM"/>
        </w:rPr>
      </w:pPr>
      <w:r w:rsidRPr="00DE079F">
        <w:rPr>
          <w:rFonts w:ascii="GHEA Grapalat" w:hAnsi="GHEA Grapalat" w:cs="Calibri"/>
          <w:lang w:val="hy-AM"/>
        </w:rPr>
        <w:t xml:space="preserve">ՀՀ կառավարության 2021 թվականի մայիսի 20-ի թիվ 835-Ն որոշմամբ վերը նշված </w:t>
      </w:r>
      <w:r w:rsidR="00A32147" w:rsidRPr="00A32147">
        <w:rPr>
          <w:rFonts w:ascii="GHEA Grapalat" w:hAnsi="GHEA Grapalat" w:cs="Calibri"/>
          <w:lang w:val="hy-AM"/>
        </w:rPr>
        <w:t>ծառայության մատուցման</w:t>
      </w:r>
      <w:r w:rsidRPr="00DE079F">
        <w:rPr>
          <w:rFonts w:ascii="GHEA Grapalat" w:hAnsi="GHEA Grapalat" w:cs="Calibri"/>
          <w:lang w:val="hy-AM"/>
        </w:rPr>
        <w:t xml:space="preserve"> համար հատկացված ֆինանսական միջոցների շրջանակներում </w:t>
      </w:r>
      <w:r w:rsidRPr="00DC0C07">
        <w:rPr>
          <w:rFonts w:ascii="GHEA Grapalat" w:hAnsi="GHEA Grapalat" w:cs="Calibri"/>
          <w:lang w:val="hy-AM"/>
        </w:rPr>
        <w:t xml:space="preserve">ՀՀ տարածքային կառավարման և ենթակառվուցվածքների նախարարության </w:t>
      </w:r>
      <w:r w:rsidRPr="00DE079F">
        <w:rPr>
          <w:rFonts w:ascii="GHEA Grapalat" w:hAnsi="GHEA Grapalat" w:cs="Calibri"/>
          <w:lang w:val="hy-AM"/>
        </w:rPr>
        <w:t xml:space="preserve">և </w:t>
      </w:r>
      <w:r w:rsidRPr="00DC0C07">
        <w:rPr>
          <w:rFonts w:ascii="GHEA Grapalat" w:hAnsi="GHEA Grapalat" w:cs="Calibri"/>
          <w:lang w:val="hy-AM"/>
        </w:rPr>
        <w:t>«</w:t>
      </w:r>
      <w:r w:rsidRPr="00336F49">
        <w:rPr>
          <w:rFonts w:ascii="GHEA Grapalat" w:hAnsi="GHEA Grapalat" w:cs="Calibri"/>
          <w:lang w:val="hy-AM"/>
        </w:rPr>
        <w:t>ՀԱԼԴԻ Քոնսալթ</w:t>
      </w:r>
      <w:r w:rsidRPr="00DC0C07">
        <w:rPr>
          <w:rFonts w:ascii="GHEA Grapalat" w:hAnsi="GHEA Grapalat" w:cs="Calibri"/>
          <w:lang w:val="hy-AM"/>
        </w:rPr>
        <w:t>» ՍՊԸ-ի</w:t>
      </w:r>
      <w:r w:rsidRPr="00DE079F">
        <w:rPr>
          <w:rFonts w:ascii="GHEA Grapalat" w:hAnsi="GHEA Grapalat" w:cs="Calibri"/>
          <w:lang w:val="hy-AM"/>
        </w:rPr>
        <w:t xml:space="preserve"> միջև 2021 թվականի հունիսի 10-ին կնքվեց թիվ 1 համաձայնագիրը, որը նույն օրը մտավ ուժի մեջ</w:t>
      </w:r>
      <w:r w:rsidR="00005852" w:rsidRPr="00005852">
        <w:rPr>
          <w:rFonts w:ascii="GHEA Grapalat" w:hAnsi="GHEA Grapalat" w:cs="Calibri"/>
          <w:lang w:val="hy-AM"/>
        </w:rPr>
        <w:t xml:space="preserve"> և</w:t>
      </w:r>
      <w:r w:rsidR="00EB7197" w:rsidRPr="00EB7197">
        <w:rPr>
          <w:rFonts w:ascii="GHEA Grapalat" w:hAnsi="GHEA Grapalat" w:cs="Calibri"/>
          <w:lang w:val="hy-AM"/>
        </w:rPr>
        <w:t>,</w:t>
      </w:r>
      <w:r w:rsidR="00005852" w:rsidRPr="00005852">
        <w:rPr>
          <w:rFonts w:ascii="GHEA Grapalat" w:hAnsi="GHEA Grapalat" w:cs="Calibri"/>
          <w:lang w:val="hy-AM"/>
        </w:rPr>
        <w:t xml:space="preserve"> ըստ էությամբ</w:t>
      </w:r>
      <w:r w:rsidR="00EB7197" w:rsidRPr="00EB7197">
        <w:rPr>
          <w:rFonts w:ascii="GHEA Grapalat" w:hAnsi="GHEA Grapalat" w:cs="Calibri"/>
          <w:lang w:val="hy-AM"/>
        </w:rPr>
        <w:t>,</w:t>
      </w:r>
      <w:r w:rsidR="00005852" w:rsidRPr="00005852">
        <w:rPr>
          <w:rFonts w:ascii="GHEA Grapalat" w:hAnsi="GHEA Grapalat" w:cs="Calibri"/>
          <w:lang w:val="hy-AM"/>
        </w:rPr>
        <w:t xml:space="preserve"> </w:t>
      </w:r>
      <w:r w:rsidR="00A32147" w:rsidRPr="00A32147">
        <w:rPr>
          <w:rFonts w:ascii="GHEA Grapalat" w:hAnsi="GHEA Grapalat" w:cs="Calibri"/>
          <w:lang w:val="hy-AM"/>
        </w:rPr>
        <w:t>ծառայության մատուցման</w:t>
      </w:r>
      <w:r w:rsidR="00EB7197" w:rsidRPr="00EB7197">
        <w:rPr>
          <w:rFonts w:ascii="GHEA Grapalat" w:hAnsi="GHEA Grapalat" w:cs="Calibri"/>
          <w:lang w:val="hy-AM"/>
        </w:rPr>
        <w:t xml:space="preserve"> վերջնաժամկետ սահմանվեց</w:t>
      </w:r>
      <w:r w:rsidR="00005852" w:rsidRPr="00005852">
        <w:rPr>
          <w:rFonts w:ascii="GHEA Grapalat" w:hAnsi="GHEA Grapalat" w:cs="Calibri"/>
          <w:lang w:val="hy-AM"/>
        </w:rPr>
        <w:t xml:space="preserve"> 2021 թվականի հուլիսի 30-</w:t>
      </w:r>
      <w:r w:rsidR="00EB7197" w:rsidRPr="00EB7197">
        <w:rPr>
          <w:rFonts w:ascii="GHEA Grapalat" w:hAnsi="GHEA Grapalat" w:cs="Calibri"/>
          <w:lang w:val="hy-AM"/>
        </w:rPr>
        <w:t>ը</w:t>
      </w:r>
      <w:r w:rsidR="00005852" w:rsidRPr="00005852">
        <w:rPr>
          <w:rFonts w:ascii="GHEA Grapalat" w:hAnsi="GHEA Grapalat" w:cs="Calibri"/>
          <w:lang w:val="hy-AM"/>
        </w:rPr>
        <w:t>:</w:t>
      </w:r>
      <w:r w:rsidRPr="00DE079F">
        <w:rPr>
          <w:rFonts w:ascii="GHEA Grapalat" w:hAnsi="GHEA Grapalat" w:cs="Calibri"/>
          <w:lang w:val="hy-AM"/>
        </w:rPr>
        <w:t xml:space="preserve"> </w:t>
      </w:r>
      <w:r w:rsidR="000F33F4" w:rsidRPr="00DC0C07">
        <w:rPr>
          <w:rFonts w:ascii="GHEA Grapalat" w:hAnsi="GHEA Grapalat" w:cs="Calibri"/>
          <w:lang w:val="hy-AM"/>
        </w:rPr>
        <w:t xml:space="preserve"> </w:t>
      </w:r>
    </w:p>
    <w:p w14:paraId="02820ED2" w14:textId="77777777" w:rsidR="00E9361D" w:rsidRDefault="00E64B11" w:rsidP="00E9361D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pt-BR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>Շ</w:t>
      </w:r>
      <w:r w:rsidR="00E9361D" w:rsidRPr="00E9361D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>ահագրգիռ մարմինների հետ քննարկվում էր նշված շրջանցիկ ճանապարհահատվածի ծրագծի մի քանի տարբերակներ, որոնք իրենց բնույթով և կատարվելիք աշխատանքների ծավալով ամբողջությամբ տարբերվում են միմիանցից</w:t>
      </w:r>
      <w:r w:rsidR="00A32147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>,</w:t>
      </w:r>
      <w:r w:rsidR="00E9361D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և </w:t>
      </w:r>
      <w:r w:rsidR="00EB7197" w:rsidRPr="00E9361D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հաշվի առնելով, որ Մ17, /Մ-2/ (Կապան) - Ծավ - /Մ-2/ ավտոճանապարհի Կապան-Ճակատեն շրջանցիկ ճանապարհահատվածի համար </w:t>
      </w:r>
      <w:r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արդեն իսկ ընտրվել է տարբերակներից մեկը, սակայն </w:t>
      </w:r>
      <w:r w:rsidR="002D0FCB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2021 թվականի հուլիսի 30-ին ավարտվում է Պայմանագրի կատարման ժամկետը, անհրաժեշտություն է առաջացել երկարաձգել ծառայությունների մատուցման ժամկետը, ինչը կապահովվի Կողմերի ստանձնած պայմանագրային պարտավորությունների պատշաճ կատարումը: </w:t>
      </w:r>
    </w:p>
    <w:p w14:paraId="527F4EE0" w14:textId="77777777" w:rsidR="00DE079F" w:rsidRPr="00E9361D" w:rsidRDefault="00DE079F" w:rsidP="00E9361D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pt-BR" w:eastAsia="ru-RU"/>
        </w:rPr>
      </w:pPr>
    </w:p>
    <w:p w14:paraId="7901D73E" w14:textId="2EB0173B" w:rsidR="00D75C25" w:rsidRPr="00DC0C07" w:rsidRDefault="00D75C25" w:rsidP="00D75C2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DC0C07">
        <w:rPr>
          <w:rFonts w:ascii="GHEA Grapalat" w:hAnsi="GHEA Grapalat"/>
          <w:b/>
          <w:sz w:val="24"/>
          <w:szCs w:val="24"/>
          <w:lang w:val="hy-AM"/>
        </w:rPr>
        <w:t>Կարգավորման</w:t>
      </w:r>
      <w:r w:rsidRPr="00DC0C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C07">
        <w:rPr>
          <w:rFonts w:ascii="GHEA Grapalat" w:hAnsi="GHEA Grapalat"/>
          <w:b/>
          <w:sz w:val="24"/>
          <w:szCs w:val="24"/>
          <w:lang w:val="hy-AM"/>
        </w:rPr>
        <w:t>նպատակը</w:t>
      </w:r>
      <w:r w:rsidRPr="00DC0C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C07">
        <w:rPr>
          <w:rFonts w:ascii="GHEA Grapalat" w:hAnsi="GHEA Grapalat"/>
          <w:b/>
          <w:sz w:val="24"/>
          <w:szCs w:val="24"/>
          <w:lang w:val="hy-AM"/>
        </w:rPr>
        <w:t>և</w:t>
      </w:r>
      <w:r w:rsidRPr="00DC0C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C07">
        <w:rPr>
          <w:rFonts w:ascii="GHEA Grapalat" w:hAnsi="GHEA Grapalat"/>
          <w:b/>
          <w:sz w:val="24"/>
          <w:szCs w:val="24"/>
          <w:lang w:val="hy-AM"/>
        </w:rPr>
        <w:t>բնույթը</w:t>
      </w:r>
      <w:r w:rsidR="00162DD2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56AB5DA2" w14:textId="77777777" w:rsidR="00511735" w:rsidRPr="00511735" w:rsidRDefault="00511735" w:rsidP="00D75C25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pt-BR" w:eastAsia="ru-RU"/>
        </w:rPr>
      </w:pPr>
      <w:r w:rsidRPr="00511735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Ներկայացված որոշման ընդունումը հնարավորություն կտա </w:t>
      </w:r>
      <w:r w:rsidR="009A52B8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ավարտելու </w:t>
      </w:r>
      <w:r w:rsidRPr="00511735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Մ17, /Մ-2/ (Կապան) - Ծավ - /Մ-2/ ավտոճանապարհի Կապան-Ճակատեն շրջանցիկ </w:t>
      </w:r>
      <w:r w:rsidRPr="00511735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lastRenderedPageBreak/>
        <w:t>ճանապարհահատվածի կառուցման նախագծանախահաշվային փաստաթղթեր</w:t>
      </w:r>
      <w:r w:rsidR="009A52B8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>ի</w:t>
      </w:r>
      <w:r w:rsidRPr="00511735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կազմ</w:t>
      </w:r>
      <w:r w:rsidR="009A52B8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ման աշխատանքները և </w:t>
      </w:r>
      <w:r w:rsidR="00615B90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մեկնարկելու այդ ճանապարհահատվածի </w:t>
      </w:r>
      <w:r w:rsidR="009A52B8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>հիմնանորոգ</w:t>
      </w:r>
      <w:r w:rsidR="00615B90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>ման գործընթացը</w:t>
      </w:r>
      <w:r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>:</w:t>
      </w:r>
      <w:r w:rsidRPr="00511735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</w:p>
    <w:p w14:paraId="5AA6A776" w14:textId="4B75B403" w:rsidR="00BA4B6B" w:rsidRPr="00162DD2" w:rsidRDefault="004123F7" w:rsidP="00162D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Times New Roman" w:hAnsi="GHEA Grapalat" w:cs="Calibri"/>
          <w:sz w:val="24"/>
          <w:szCs w:val="24"/>
          <w:lang w:val="de-LU"/>
        </w:rPr>
      </w:pPr>
      <w:r w:rsidRPr="000F33F4">
        <w:rPr>
          <w:rFonts w:ascii="GHEA Grapalat" w:eastAsia="Times New Roman" w:hAnsi="GHEA Grapalat" w:cs="Calibri"/>
          <w:sz w:val="24"/>
          <w:szCs w:val="24"/>
          <w:lang w:val="de-LU"/>
        </w:rPr>
        <w:t xml:space="preserve"> </w:t>
      </w:r>
    </w:p>
    <w:p w14:paraId="10162AA5" w14:textId="59A12BDF" w:rsidR="00BA4B6B" w:rsidRDefault="00162DD2" w:rsidP="00BA4B6B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="00BA4B6B" w:rsidRPr="003744A2">
        <w:rPr>
          <w:rFonts w:ascii="GHEA Grapalat" w:hAnsi="GHEA Grapalat"/>
          <w:b/>
          <w:bCs/>
          <w:sz w:val="24"/>
          <w:szCs w:val="24"/>
          <w:lang w:val="hy-AM"/>
        </w:rPr>
        <w:t xml:space="preserve">. </w:t>
      </w:r>
      <w:r w:rsidR="00BA4B6B"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3D6EB064" w14:textId="1CC7483E" w:rsidR="00BA4B6B" w:rsidRPr="00833EC7" w:rsidRDefault="00BA4B6B" w:rsidP="00BA4B6B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ՀՀ կառավարության 2021-2026թթ. գործունեության ծրագրի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«3.2 Ճանապարհաշինություն» բաժ</w:t>
      </w:r>
      <w:r w:rsidR="00463C3D">
        <w:rPr>
          <w:rFonts w:ascii="GHEA Grapalat" w:hAnsi="GHEA Grapalat"/>
          <w:bCs/>
          <w:sz w:val="24"/>
          <w:szCs w:val="24"/>
          <w:lang w:val="hy-AM"/>
        </w:rPr>
        <w:t>նի 3-րդ կետի 1-ին ենթակետ</w:t>
      </w:r>
      <w:r w:rsidR="00833EC7">
        <w:rPr>
          <w:rFonts w:ascii="GHEA Grapalat" w:hAnsi="GHEA Grapalat"/>
          <w:bCs/>
          <w:sz w:val="24"/>
          <w:szCs w:val="24"/>
          <w:lang w:val="hy-AM"/>
        </w:rPr>
        <w:t xml:space="preserve">, համաձայն որի՝ ճանապարհաշինության </w:t>
      </w:r>
      <w:r w:rsidR="00B20B4A">
        <w:rPr>
          <w:rFonts w:ascii="GHEA Grapalat" w:hAnsi="GHEA Grapalat"/>
          <w:bCs/>
          <w:sz w:val="24"/>
          <w:szCs w:val="24"/>
          <w:lang w:val="hy-AM"/>
        </w:rPr>
        <w:t xml:space="preserve">բնագավառում </w:t>
      </w:r>
      <w:r w:rsidR="001772A5">
        <w:rPr>
          <w:rFonts w:ascii="GHEA Grapalat" w:hAnsi="GHEA Grapalat"/>
          <w:bCs/>
          <w:sz w:val="24"/>
          <w:szCs w:val="24"/>
          <w:lang w:val="hy-AM"/>
        </w:rPr>
        <w:t>ՀՀ կառավարության ռազմավարակ</w:t>
      </w:r>
      <w:r w:rsidR="00405F59">
        <w:rPr>
          <w:rFonts w:ascii="GHEA Grapalat" w:hAnsi="GHEA Grapalat"/>
          <w:bCs/>
          <w:sz w:val="24"/>
          <w:szCs w:val="24"/>
          <w:lang w:val="hy-AM"/>
        </w:rPr>
        <w:t>ա</w:t>
      </w:r>
      <w:r w:rsidR="001772A5">
        <w:rPr>
          <w:rFonts w:ascii="GHEA Grapalat" w:hAnsi="GHEA Grapalat"/>
          <w:bCs/>
          <w:sz w:val="24"/>
          <w:szCs w:val="24"/>
          <w:lang w:val="hy-AM"/>
        </w:rPr>
        <w:t xml:space="preserve">ն </w:t>
      </w:r>
      <w:r w:rsidR="00405F59">
        <w:rPr>
          <w:rFonts w:ascii="GHEA Grapalat" w:hAnsi="GHEA Grapalat"/>
          <w:bCs/>
          <w:sz w:val="24"/>
          <w:szCs w:val="24"/>
          <w:lang w:val="hy-AM"/>
        </w:rPr>
        <w:t xml:space="preserve">խնդիրներից է </w:t>
      </w:r>
      <w:r w:rsidR="00833EC7">
        <w:rPr>
          <w:rFonts w:ascii="GHEA Grapalat" w:hAnsi="GHEA Grapalat"/>
          <w:bCs/>
          <w:sz w:val="24"/>
          <w:szCs w:val="24"/>
          <w:lang w:val="hy-AM"/>
        </w:rPr>
        <w:t>միջպետական</w:t>
      </w:r>
      <w:r w:rsidR="00405F59">
        <w:rPr>
          <w:rFonts w:ascii="GHEA Grapalat" w:hAnsi="GHEA Grapalat"/>
          <w:bCs/>
          <w:sz w:val="24"/>
          <w:szCs w:val="24"/>
          <w:lang w:val="hy-AM"/>
        </w:rPr>
        <w:t xml:space="preserve">, հանրապետական, </w:t>
      </w:r>
      <w:r w:rsidR="002F155E">
        <w:rPr>
          <w:rFonts w:ascii="GHEA Grapalat" w:hAnsi="GHEA Grapalat"/>
          <w:bCs/>
          <w:sz w:val="24"/>
          <w:szCs w:val="24"/>
          <w:lang w:val="hy-AM"/>
        </w:rPr>
        <w:t>տեղական նշանակության ավտոմոբիլային ճանապարհ</w:t>
      </w:r>
      <w:r w:rsidR="000927C6">
        <w:rPr>
          <w:rFonts w:ascii="GHEA Grapalat" w:hAnsi="GHEA Grapalat"/>
          <w:bCs/>
          <w:sz w:val="24"/>
          <w:szCs w:val="24"/>
          <w:lang w:val="hy-AM"/>
        </w:rPr>
        <w:t>ա</w:t>
      </w:r>
      <w:r w:rsidR="00B10017">
        <w:rPr>
          <w:rFonts w:ascii="GHEA Grapalat" w:hAnsi="GHEA Grapalat"/>
          <w:bCs/>
          <w:sz w:val="24"/>
          <w:szCs w:val="24"/>
          <w:lang w:val="hy-AM"/>
        </w:rPr>
        <w:t>յին</w:t>
      </w:r>
      <w:r w:rsidR="002F155E">
        <w:rPr>
          <w:rFonts w:ascii="GHEA Grapalat" w:hAnsi="GHEA Grapalat"/>
          <w:bCs/>
          <w:sz w:val="24"/>
          <w:szCs w:val="24"/>
          <w:lang w:val="hy-AM"/>
        </w:rPr>
        <w:t xml:space="preserve"> ցանցի </w:t>
      </w:r>
      <w:r w:rsidR="00B10017">
        <w:rPr>
          <w:rFonts w:ascii="GHEA Grapalat" w:hAnsi="GHEA Grapalat"/>
          <w:bCs/>
          <w:sz w:val="24"/>
          <w:szCs w:val="24"/>
          <w:lang w:val="hy-AM"/>
        </w:rPr>
        <w:t xml:space="preserve">նորոգումը, </w:t>
      </w:r>
      <w:r w:rsidR="002F155E">
        <w:rPr>
          <w:rFonts w:ascii="GHEA Grapalat" w:hAnsi="GHEA Grapalat"/>
          <w:bCs/>
          <w:sz w:val="24"/>
          <w:szCs w:val="24"/>
          <w:lang w:val="hy-AM"/>
        </w:rPr>
        <w:t>հիմնան</w:t>
      </w:r>
      <w:r w:rsidR="00DA4927">
        <w:rPr>
          <w:rFonts w:ascii="GHEA Grapalat" w:hAnsi="GHEA Grapalat"/>
          <w:bCs/>
          <w:sz w:val="24"/>
          <w:szCs w:val="24"/>
          <w:lang w:val="hy-AM"/>
        </w:rPr>
        <w:t>որոգ</w:t>
      </w:r>
      <w:r w:rsidR="00B10017">
        <w:rPr>
          <w:rFonts w:ascii="GHEA Grapalat" w:hAnsi="GHEA Grapalat"/>
          <w:bCs/>
          <w:sz w:val="24"/>
          <w:szCs w:val="24"/>
          <w:lang w:val="hy-AM"/>
        </w:rPr>
        <w:t>ումը</w:t>
      </w:r>
      <w:r w:rsidR="00DA4927">
        <w:rPr>
          <w:rFonts w:ascii="GHEA Grapalat" w:hAnsi="GHEA Grapalat"/>
          <w:bCs/>
          <w:sz w:val="24"/>
          <w:szCs w:val="24"/>
          <w:lang w:val="hy-AM"/>
        </w:rPr>
        <w:t xml:space="preserve"> և որակի շարունակական  բարձրացում</w:t>
      </w:r>
      <w:r w:rsidR="00B10017">
        <w:rPr>
          <w:rFonts w:ascii="GHEA Grapalat" w:hAnsi="GHEA Grapalat"/>
          <w:bCs/>
          <w:sz w:val="24"/>
          <w:szCs w:val="24"/>
          <w:lang w:val="hy-AM"/>
        </w:rPr>
        <w:t>ը</w:t>
      </w:r>
      <w:r w:rsidR="00DA4927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B10017">
        <w:rPr>
          <w:rFonts w:ascii="GHEA Grapalat" w:hAnsi="GHEA Grapalat"/>
          <w:bCs/>
          <w:sz w:val="24"/>
          <w:szCs w:val="24"/>
          <w:lang w:val="hy-AM"/>
        </w:rPr>
        <w:t>ինչի</w:t>
      </w:r>
      <w:bookmarkStart w:id="0" w:name="_GoBack"/>
      <w:bookmarkEnd w:id="0"/>
      <w:r w:rsidR="00DA4927">
        <w:rPr>
          <w:rFonts w:ascii="GHEA Grapalat" w:hAnsi="GHEA Grapalat"/>
          <w:bCs/>
          <w:sz w:val="24"/>
          <w:szCs w:val="24"/>
          <w:lang w:val="hy-AM"/>
        </w:rPr>
        <w:t xml:space="preserve"> շնորհիվ</w:t>
      </w:r>
      <w:r w:rsidR="000927C6">
        <w:rPr>
          <w:rFonts w:ascii="GHEA Grapalat" w:hAnsi="GHEA Grapalat"/>
          <w:bCs/>
          <w:sz w:val="24"/>
          <w:szCs w:val="24"/>
          <w:lang w:val="hy-AM"/>
        </w:rPr>
        <w:t xml:space="preserve"> տարեկան կունենանք շուրջ 500 կմ վերանորոգված ճանապարհ: </w:t>
      </w:r>
    </w:p>
    <w:p w14:paraId="52A9378B" w14:textId="16DC8FC6" w:rsidR="00D75C25" w:rsidRPr="00377A14" w:rsidRDefault="00BA4B6B" w:rsidP="00B61E27">
      <w:pPr>
        <w:tabs>
          <w:tab w:val="left" w:pos="900"/>
        </w:tabs>
        <w:spacing w:after="0" w:line="360" w:lineRule="auto"/>
        <w:jc w:val="both"/>
        <w:rPr>
          <w:rFonts w:ascii="GHEA Grapalat" w:eastAsia="MS Mincho" w:hAnsi="GHEA Grapalat" w:cs="Sylfaen"/>
          <w:sz w:val="24"/>
          <w:szCs w:val="24"/>
          <w:lang w:val="hy-AM"/>
        </w:rPr>
      </w:pPr>
      <w:r w:rsidRPr="00463C3D">
        <w:rPr>
          <w:rFonts w:ascii="GHEA Grapalat" w:eastAsia="MS Mincho" w:hAnsi="GHEA Grapalat" w:cs="Sylfaen"/>
          <w:b/>
          <w:sz w:val="24"/>
          <w:szCs w:val="24"/>
          <w:lang w:val="hy-AM"/>
        </w:rPr>
        <w:t xml:space="preserve">      </w:t>
      </w:r>
    </w:p>
    <w:p w14:paraId="40C4B387" w14:textId="4ED040A7" w:rsidR="00D75C25" w:rsidRPr="00BA4B6B" w:rsidRDefault="00162DD2" w:rsidP="003F5501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5</w:t>
      </w:r>
      <w:r w:rsidR="00BA4B6B" w:rsidRPr="00BA4B6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. </w:t>
      </w:r>
      <w:r w:rsidR="00D75C25" w:rsidRPr="00BA4B6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Տեղեկատվություն լրացուցիչ ֆինանսական միջոցների անհրաժեշտության և պետական բյուջեի եկամուտներում և ծախսերում սպասվելիք փոփոխությունների մասին. </w:t>
      </w:r>
    </w:p>
    <w:p w14:paraId="55280853" w14:textId="756DA437" w:rsidR="00FA5311" w:rsidRDefault="00D75C25" w:rsidP="00615B90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bCs/>
          <w:sz w:val="24"/>
          <w:szCs w:val="24"/>
          <w:lang w:val="fr-FR"/>
        </w:rPr>
      </w:pPr>
      <w:r w:rsidRPr="00DC0C07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DC0C07">
        <w:rPr>
          <w:rFonts w:ascii="GHEA Grapalat" w:eastAsia="Times New Roman" w:hAnsi="GHEA Grapalat" w:cs="Sylfaen"/>
          <w:bCs/>
          <w:sz w:val="24"/>
          <w:szCs w:val="24"/>
          <w:lang w:val="fr-FR"/>
        </w:rPr>
        <w:t>ախագծի ընդունումը ՀՀ 2021 թվականի պետական բյուջեի տարեկան եկամուտների և ծախսերի փոփոխությունների չի հանգեցնում, ինչպես նաև լրացուցիչ ֆինանսական միջոցների անհրաժեշտություն չի առաջացնում:</w:t>
      </w:r>
    </w:p>
    <w:p w14:paraId="7D74E333" w14:textId="77777777" w:rsidR="00B61E27" w:rsidRDefault="00B61E27" w:rsidP="00B61E27">
      <w:pPr>
        <w:tabs>
          <w:tab w:val="left" w:pos="900"/>
        </w:tabs>
        <w:spacing w:after="0" w:line="360" w:lineRule="auto"/>
        <w:jc w:val="both"/>
        <w:rPr>
          <w:rFonts w:ascii="GHEA Grapalat" w:eastAsia="MS Mincho" w:hAnsi="GHEA Grapalat" w:cs="Sylfaen"/>
          <w:b/>
          <w:sz w:val="24"/>
          <w:szCs w:val="24"/>
          <w:lang w:val="hy-AM"/>
        </w:rPr>
      </w:pPr>
    </w:p>
    <w:p w14:paraId="19D2EAB4" w14:textId="392DEAB5" w:rsidR="00B61E27" w:rsidRPr="00DC0C07" w:rsidRDefault="00B61E27" w:rsidP="00B61E27">
      <w:pPr>
        <w:tabs>
          <w:tab w:val="left" w:pos="900"/>
        </w:tabs>
        <w:spacing w:after="0" w:line="360" w:lineRule="auto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>
        <w:rPr>
          <w:rFonts w:ascii="GHEA Grapalat" w:eastAsia="MS Mincho" w:hAnsi="GHEA Grapalat" w:cs="Sylfaen"/>
          <w:b/>
          <w:sz w:val="24"/>
          <w:szCs w:val="24"/>
          <w:lang w:val="hy-AM"/>
        </w:rPr>
        <w:t xml:space="preserve">       </w:t>
      </w:r>
      <w:r w:rsidR="003F5501">
        <w:rPr>
          <w:rFonts w:ascii="GHEA Grapalat" w:eastAsia="MS Mincho" w:hAnsi="GHEA Grapalat" w:cs="Sylfaen"/>
          <w:b/>
          <w:sz w:val="24"/>
          <w:szCs w:val="24"/>
          <w:lang w:val="hy-AM"/>
        </w:rPr>
        <w:t>6</w:t>
      </w:r>
      <w:r w:rsidRPr="003744A2">
        <w:rPr>
          <w:rFonts w:ascii="GHEA Grapalat" w:eastAsia="MS Mincho" w:hAnsi="GHEA Grapalat" w:cs="Sylfaen"/>
          <w:b/>
          <w:sz w:val="24"/>
          <w:szCs w:val="24"/>
          <w:lang w:val="hy-AM"/>
        </w:rPr>
        <w:t xml:space="preserve">. </w:t>
      </w:r>
      <w:r w:rsidRPr="00DC0C07">
        <w:rPr>
          <w:rFonts w:ascii="GHEA Grapalat" w:eastAsia="MS Mincho" w:hAnsi="GHEA Grapalat" w:cs="Sylfaen"/>
          <w:b/>
          <w:sz w:val="24"/>
          <w:szCs w:val="24"/>
          <w:lang w:val="hy-AM"/>
        </w:rPr>
        <w:t>Ակնկալվող արդյունքները</w:t>
      </w:r>
    </w:p>
    <w:p w14:paraId="4B82BDED" w14:textId="77777777" w:rsidR="00B61E27" w:rsidRPr="00377A14" w:rsidRDefault="00B61E27" w:rsidP="00B61E27">
      <w:pPr>
        <w:tabs>
          <w:tab w:val="num" w:pos="720"/>
        </w:tabs>
        <w:spacing w:line="360" w:lineRule="auto"/>
        <w:ind w:firstLine="567"/>
        <w:jc w:val="both"/>
        <w:rPr>
          <w:rFonts w:ascii="GHEA Grapalat" w:eastAsia="MS Mincho" w:hAnsi="GHEA Grapalat" w:cs="Sylfaen"/>
          <w:sz w:val="24"/>
          <w:szCs w:val="24"/>
          <w:lang w:val="hy-AM"/>
        </w:rPr>
      </w:pPr>
      <w:r w:rsidRPr="00DC0C07">
        <w:rPr>
          <w:rFonts w:ascii="GHEA Grapalat" w:eastAsia="MS Mincho" w:hAnsi="GHEA Grapalat" w:cs="Sylfaen"/>
          <w:sz w:val="24"/>
          <w:szCs w:val="24"/>
          <w:lang w:val="hy-AM"/>
        </w:rPr>
        <w:t>Նախագծի ընդուն</w:t>
      </w:r>
      <w:r w:rsidRPr="00377A14">
        <w:rPr>
          <w:rFonts w:ascii="GHEA Grapalat" w:eastAsia="MS Mincho" w:hAnsi="GHEA Grapalat" w:cs="Sylfaen"/>
          <w:sz w:val="24"/>
          <w:szCs w:val="24"/>
          <w:lang w:val="hy-AM"/>
        </w:rPr>
        <w:t xml:space="preserve">ումը հնարավորություն կընդձեռնի </w:t>
      </w:r>
      <w:r w:rsidRPr="00615B90">
        <w:rPr>
          <w:rFonts w:ascii="GHEA Grapalat" w:eastAsia="MS Mincho" w:hAnsi="GHEA Grapalat" w:cs="Sylfaen"/>
          <w:sz w:val="24"/>
          <w:szCs w:val="24"/>
          <w:lang w:val="hy-AM"/>
        </w:rPr>
        <w:t xml:space="preserve">ապահովելու </w:t>
      </w:r>
      <w:r w:rsidRPr="00511735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>Մ17, /Մ-2/ (Կապան) - Ծավ - /Մ-2/ ավտոճանապարհի Կապան-Ճակատեն շրջանցիկ ճանապարհահատվածի կառուցման նախագծանախահաշվային փաստաթղթեր</w:t>
      </w:r>
      <w:r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>ի</w:t>
      </w:r>
      <w:r w:rsidRPr="00511735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կազմ</w:t>
      </w:r>
      <w:r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>ման աշխատանքները</w:t>
      </w:r>
      <w:r w:rsidRPr="00377A14">
        <w:rPr>
          <w:rFonts w:ascii="GHEA Grapalat" w:eastAsia="MS Mincho" w:hAnsi="GHEA Grapalat" w:cs="Sylfaen"/>
          <w:sz w:val="24"/>
          <w:szCs w:val="24"/>
          <w:lang w:val="hy-AM"/>
        </w:rPr>
        <w:t xml:space="preserve"> ։ </w:t>
      </w:r>
    </w:p>
    <w:p w14:paraId="0A41CFF0" w14:textId="77777777" w:rsidR="00B61E27" w:rsidRPr="000F33F4" w:rsidRDefault="00B61E27" w:rsidP="00615B90">
      <w:pPr>
        <w:spacing w:after="0" w:line="360" w:lineRule="auto"/>
        <w:ind w:firstLine="567"/>
        <w:jc w:val="both"/>
        <w:rPr>
          <w:lang w:val="hy-AM"/>
        </w:rPr>
      </w:pPr>
    </w:p>
    <w:sectPr w:rsidR="00B61E27" w:rsidRPr="000F33F4" w:rsidSect="0097765F">
      <w:pgSz w:w="12240" w:h="15840"/>
      <w:pgMar w:top="709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70D3"/>
    <w:multiLevelType w:val="hybridMultilevel"/>
    <w:tmpl w:val="5F7C7462"/>
    <w:lvl w:ilvl="0" w:tplc="8FB45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4A3C3C"/>
    <w:multiLevelType w:val="hybridMultilevel"/>
    <w:tmpl w:val="E350FD26"/>
    <w:lvl w:ilvl="0" w:tplc="72A4731E">
      <w:start w:val="3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C25"/>
    <w:rsid w:val="00005852"/>
    <w:rsid w:val="000927C6"/>
    <w:rsid w:val="000B5472"/>
    <w:rsid w:val="000F33F4"/>
    <w:rsid w:val="001417E8"/>
    <w:rsid w:val="00157782"/>
    <w:rsid w:val="00162DD2"/>
    <w:rsid w:val="00166E6D"/>
    <w:rsid w:val="001772A5"/>
    <w:rsid w:val="00230B24"/>
    <w:rsid w:val="00255387"/>
    <w:rsid w:val="002D0FCB"/>
    <w:rsid w:val="002F155E"/>
    <w:rsid w:val="00336F49"/>
    <w:rsid w:val="0034576A"/>
    <w:rsid w:val="00361A2D"/>
    <w:rsid w:val="003744A2"/>
    <w:rsid w:val="00377A14"/>
    <w:rsid w:val="003866ED"/>
    <w:rsid w:val="0038779D"/>
    <w:rsid w:val="003F5501"/>
    <w:rsid w:val="00405F59"/>
    <w:rsid w:val="00411BB9"/>
    <w:rsid w:val="004123F7"/>
    <w:rsid w:val="00463C3D"/>
    <w:rsid w:val="004F7425"/>
    <w:rsid w:val="00511735"/>
    <w:rsid w:val="00525F5A"/>
    <w:rsid w:val="00550B88"/>
    <w:rsid w:val="00607E2A"/>
    <w:rsid w:val="00615B90"/>
    <w:rsid w:val="006D12A5"/>
    <w:rsid w:val="00700103"/>
    <w:rsid w:val="00833EC7"/>
    <w:rsid w:val="008700A6"/>
    <w:rsid w:val="009521A7"/>
    <w:rsid w:val="009A52B8"/>
    <w:rsid w:val="009A5776"/>
    <w:rsid w:val="00A32147"/>
    <w:rsid w:val="00A330CA"/>
    <w:rsid w:val="00A510D1"/>
    <w:rsid w:val="00A75C30"/>
    <w:rsid w:val="00B10017"/>
    <w:rsid w:val="00B20B4A"/>
    <w:rsid w:val="00B61E27"/>
    <w:rsid w:val="00B91A4F"/>
    <w:rsid w:val="00BA4B6B"/>
    <w:rsid w:val="00BB6861"/>
    <w:rsid w:val="00C055EC"/>
    <w:rsid w:val="00C769EA"/>
    <w:rsid w:val="00CE3CED"/>
    <w:rsid w:val="00D75C25"/>
    <w:rsid w:val="00D875B1"/>
    <w:rsid w:val="00DA4927"/>
    <w:rsid w:val="00DB313E"/>
    <w:rsid w:val="00DE079F"/>
    <w:rsid w:val="00E64B11"/>
    <w:rsid w:val="00E9361D"/>
    <w:rsid w:val="00EB7197"/>
    <w:rsid w:val="00EE176E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55DC"/>
  <w15:docId w15:val="{47785073-62AA-4AEF-A2D6-C74CECF9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C25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C25"/>
    <w:pPr>
      <w:ind w:left="720"/>
      <w:contextualSpacing/>
    </w:p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D75C2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D75C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h.aperyan</dc:creator>
  <cp:lastModifiedBy>Nelli</cp:lastModifiedBy>
  <cp:revision>31</cp:revision>
  <dcterms:created xsi:type="dcterms:W3CDTF">2021-08-31T10:55:00Z</dcterms:created>
  <dcterms:modified xsi:type="dcterms:W3CDTF">2021-12-03T10:58:00Z</dcterms:modified>
  <cp:keywords>https://mul2.gov.am/tasks/534009/oneclick/Himnavorum-haldi-jamket.docx?token=964785dceea62cfd2dceb8ab24cb6e58</cp:keywords>
</cp:coreProperties>
</file>