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09E" w:rsidRPr="00C930B5" w:rsidRDefault="009430BF" w:rsidP="005E63DE">
      <w:pPr>
        <w:pStyle w:val="Heading1"/>
        <w:spacing w:after="0" w:line="276" w:lineRule="auto"/>
        <w:ind w:left="0" w:firstLine="0"/>
        <w:rPr>
          <w:rFonts w:ascii="GHEA Grapalat" w:hAnsi="GHEA Grapalat"/>
          <w:b w:val="0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 xml:space="preserve">                                           </w:t>
      </w:r>
      <w:r w:rsidR="009D409E" w:rsidRPr="00C930B5">
        <w:rPr>
          <w:rFonts w:ascii="GHEA Grapalat" w:hAnsi="GHEA Grapalat"/>
          <w:sz w:val="28"/>
          <w:szCs w:val="28"/>
        </w:rPr>
        <w:t>ՀԻՄՆԱՎՈՐՈՒՄ</w:t>
      </w:r>
    </w:p>
    <w:p w:rsidR="00501F10" w:rsidRDefault="00501F10" w:rsidP="00C930B5">
      <w:pPr>
        <w:tabs>
          <w:tab w:val="center" w:pos="-6480"/>
          <w:tab w:val="right" w:pos="864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«ՀԱՅԱՍՏԱՆԻ ՀԱՆՐԱՊԵՏՈՒԹՅԱՆ 2021 ԹՎԱԿԱՆԻ ՊԵՏԱԿԱՆ ԲՅՈՒՋԵԻ ՄԱՍԻՆ» ՕՐԵՆՔՈՒՄ ՎԵՐԱԲԱՇԽՈՒՄ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ԵՎ ՀԱՅԱՍՏԱՆԻ ՀԱՆՐԱՊԵՏՈՒԹՅԱՆ ԿԱՌԱՎԱՐՈՒԹՅԱՆ 2</w:t>
      </w:r>
      <w:r>
        <w:rPr>
          <w:rFonts w:ascii="GHEA Grapalat" w:hAnsi="GHEA Grapalat"/>
          <w:b/>
          <w:bCs/>
          <w:color w:val="000000"/>
          <w:lang w:val="af-ZA"/>
        </w:rPr>
        <w:t>020</w:t>
      </w:r>
      <w:r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>
        <w:rPr>
          <w:rFonts w:ascii="GHEA Grapalat" w:hAnsi="GHEA Grapalat"/>
          <w:b/>
          <w:bCs/>
          <w:color w:val="000000"/>
          <w:lang w:val="af-ZA"/>
        </w:rPr>
        <w:t>30</w:t>
      </w:r>
      <w:r>
        <w:rPr>
          <w:rFonts w:ascii="GHEA Grapalat" w:hAnsi="GHEA Grapalat"/>
          <w:b/>
          <w:bCs/>
          <w:color w:val="000000"/>
          <w:lang w:val="hy-AM"/>
        </w:rPr>
        <w:t xml:space="preserve">-Ի </w:t>
      </w:r>
      <w:r>
        <w:rPr>
          <w:rFonts w:ascii="GHEA Grapalat" w:hAnsi="GHEA Grapalat"/>
          <w:b/>
          <w:lang w:val="fr-FR"/>
        </w:rPr>
        <w:t xml:space="preserve">N </w:t>
      </w:r>
      <w:r>
        <w:rPr>
          <w:rFonts w:ascii="GHEA Grapalat" w:hAnsi="GHEA Grapalat"/>
          <w:b/>
          <w:bCs/>
          <w:color w:val="000000"/>
          <w:lang w:val="af-ZA"/>
        </w:rPr>
        <w:t>2215</w:t>
      </w:r>
      <w:r>
        <w:rPr>
          <w:rFonts w:ascii="GHEA Grapalat" w:hAnsi="GHEA Grapalat"/>
          <w:b/>
          <w:bCs/>
          <w:color w:val="000000"/>
          <w:lang w:val="hy-AM"/>
        </w:rPr>
        <w:t>-Ն ՈՐՈՇՄԱՆ ՄԵՋ ՓՈՓՈԽՈՒԹՅՈՒՆՆԵՐ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ԵՎ ԼՐԱՑՈՒՄՆԵՐ ԿԱՏԱՐԵԼՈՒ ՄԱՍԻՆ</w:t>
      </w:r>
    </w:p>
    <w:p w:rsidR="00501F10" w:rsidRPr="00C930B5" w:rsidRDefault="00501F10" w:rsidP="00C930B5">
      <w:pPr>
        <w:tabs>
          <w:tab w:val="center" w:pos="-6480"/>
          <w:tab w:val="right" w:pos="864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12E1F" w:rsidRPr="00837663" w:rsidRDefault="00C12E1F" w:rsidP="00837663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r w:rsidRPr="00837663">
        <w:rPr>
          <w:rFonts w:ascii="GHEA Grapalat" w:hAnsi="GHEA Grapalat" w:cs="Sylfaen"/>
          <w:b/>
          <w:sz w:val="24"/>
          <w:szCs w:val="24"/>
        </w:rPr>
        <w:t>Անհրաժեշտությունը</w:t>
      </w:r>
    </w:p>
    <w:p w:rsidR="00041018" w:rsidRPr="001D578A" w:rsidRDefault="008B17ED" w:rsidP="00041018">
      <w:pPr>
        <w:spacing w:after="0" w:line="276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  </w:t>
      </w:r>
      <w:r w:rsidR="00041018" w:rsidRPr="00107BFD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="00041018" w:rsidRPr="00C930B5">
        <w:rPr>
          <w:rFonts w:ascii="GHEA Grapalat" w:hAnsi="GHEA Grapalat" w:cs="Tahoma"/>
          <w:sz w:val="24"/>
          <w:szCs w:val="24"/>
          <w:lang w:val="hy-AM"/>
        </w:rPr>
        <w:t>կատար</w:t>
      </w:r>
      <w:r w:rsidR="00041018" w:rsidRPr="00C930B5">
        <w:rPr>
          <w:rFonts w:ascii="GHEA Grapalat" w:hAnsi="GHEA Grapalat" w:cs="Tahoma"/>
          <w:sz w:val="24"/>
          <w:szCs w:val="24"/>
        </w:rPr>
        <w:t>ման</w:t>
      </w:r>
      <w:r w:rsidR="00041018">
        <w:rPr>
          <w:rFonts w:ascii="GHEA Grapalat" w:hAnsi="GHEA Grapalat"/>
          <w:bCs/>
          <w:sz w:val="24"/>
          <w:szCs w:val="24"/>
        </w:rPr>
        <w:t xml:space="preserve"> անհրաժեշտությունը պայմանավորված է </w:t>
      </w:r>
      <w:r w:rsidR="00041018" w:rsidRPr="00C930B5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վարկային</w:t>
      </w:r>
      <w:r w:rsidR="00041018" w:rsidRPr="00C930B5">
        <w:rPr>
          <w:rFonts w:ascii="GHEA Grapalat" w:hAnsi="GHEA Grapalat"/>
          <w:sz w:val="24"/>
          <w:szCs w:val="24"/>
        </w:rPr>
        <w:t xml:space="preserve"> և և դրամաշնորհային միջոցների հաշվին իրականացվող </w:t>
      </w:r>
      <w:r w:rsidR="00041018" w:rsidRPr="00C930B5">
        <w:rPr>
          <w:rFonts w:ascii="GHEA Grapalat" w:hAnsi="GHEA Grapalat"/>
          <w:sz w:val="24"/>
          <w:szCs w:val="24"/>
          <w:lang w:val="hy-AM"/>
        </w:rPr>
        <w:t>«Գյումրու քաղաքային ճանապարհներ</w:t>
      </w:r>
      <w:r w:rsidR="00041018" w:rsidRPr="00C930B5">
        <w:rPr>
          <w:rFonts w:ascii="GHEA Grapalat" w:hAnsi="GHEA Grapalat"/>
          <w:sz w:val="24"/>
          <w:szCs w:val="24"/>
        </w:rPr>
        <w:t>ի ծրագիր</w:t>
      </w:r>
      <w:r w:rsidR="00041018" w:rsidRPr="00C930B5">
        <w:rPr>
          <w:rFonts w:ascii="GHEA Grapalat" w:hAnsi="GHEA Grapalat"/>
          <w:sz w:val="24"/>
          <w:szCs w:val="24"/>
          <w:lang w:val="hy-AM"/>
        </w:rPr>
        <w:t>»</w:t>
      </w:r>
      <w:r w:rsidR="00041018" w:rsidRPr="00C930B5">
        <w:rPr>
          <w:rFonts w:ascii="GHEA Grapalat" w:hAnsi="GHEA Grapalat"/>
          <w:sz w:val="24"/>
          <w:szCs w:val="24"/>
        </w:rPr>
        <w:t xml:space="preserve"> </w:t>
      </w:r>
      <w:r w:rsidR="00041018" w:rsidRPr="00C930B5">
        <w:rPr>
          <w:rFonts w:ascii="GHEA Grapalat" w:hAnsi="GHEA Grapalat"/>
          <w:sz w:val="24"/>
          <w:szCs w:val="24"/>
          <w:lang w:val="af-ZA"/>
        </w:rPr>
        <w:t xml:space="preserve">(այսուհետ՝ Ծրագիր) </w:t>
      </w:r>
      <w:r w:rsidR="00041018" w:rsidRPr="00C930B5">
        <w:rPr>
          <w:rFonts w:ascii="GHEA Grapalat" w:hAnsi="GHEA Grapalat"/>
          <w:sz w:val="24"/>
          <w:szCs w:val="24"/>
        </w:rPr>
        <w:t xml:space="preserve">շրջանակներում կապալառու </w:t>
      </w:r>
      <w:r w:rsidR="00041018">
        <w:rPr>
          <w:rFonts w:ascii="GHEA Grapalat" w:hAnsi="GHEA Grapalat"/>
          <w:sz w:val="24"/>
          <w:szCs w:val="24"/>
          <w:lang w:val="hy-AM"/>
        </w:rPr>
        <w:t xml:space="preserve">և մատակարար </w:t>
      </w:r>
      <w:r w:rsidR="00041018" w:rsidRPr="00C930B5">
        <w:rPr>
          <w:rFonts w:ascii="GHEA Grapalat" w:hAnsi="GHEA Grapalat"/>
          <w:sz w:val="24"/>
          <w:szCs w:val="24"/>
        </w:rPr>
        <w:t>կազմակերպությունների հետ կնքված պայմանագրերով</w:t>
      </w:r>
      <w:r w:rsidR="00041018">
        <w:rPr>
          <w:rFonts w:ascii="GHEA Grapalat" w:hAnsi="GHEA Grapalat"/>
          <w:sz w:val="24"/>
          <w:szCs w:val="24"/>
        </w:rPr>
        <w:t xml:space="preserve"> 20</w:t>
      </w:r>
      <w:r w:rsidR="00041018" w:rsidRPr="00CA1B49">
        <w:rPr>
          <w:rFonts w:ascii="GHEA Grapalat" w:hAnsi="GHEA Grapalat"/>
          <w:sz w:val="24"/>
          <w:szCs w:val="24"/>
        </w:rPr>
        <w:t>21</w:t>
      </w:r>
      <w:r w:rsidR="00041018" w:rsidRPr="00C930B5">
        <w:rPr>
          <w:rFonts w:ascii="GHEA Grapalat" w:hAnsi="GHEA Grapalat"/>
          <w:sz w:val="24"/>
          <w:szCs w:val="24"/>
        </w:rPr>
        <w:t xml:space="preserve"> թվականին ստանձնած պարտավորությունների ամբողջ ծավալով կատար</w:t>
      </w:r>
      <w:r w:rsidR="00041018">
        <w:rPr>
          <w:rFonts w:ascii="GHEA Grapalat" w:hAnsi="GHEA Grapalat"/>
          <w:sz w:val="24"/>
          <w:szCs w:val="24"/>
        </w:rPr>
        <w:t>մամբ՝</w:t>
      </w:r>
      <w:r w:rsidR="00041018" w:rsidRPr="00C930B5">
        <w:rPr>
          <w:rFonts w:ascii="GHEA Grapalat" w:hAnsi="GHEA Grapalat"/>
          <w:sz w:val="24"/>
          <w:szCs w:val="24"/>
        </w:rPr>
        <w:t xml:space="preserve"> թվով </w:t>
      </w:r>
      <w:r w:rsidR="00041018" w:rsidRPr="00CA1B49">
        <w:rPr>
          <w:rFonts w:ascii="GHEA Grapalat" w:hAnsi="GHEA Grapalat"/>
          <w:sz w:val="24"/>
          <w:szCs w:val="24"/>
        </w:rPr>
        <w:t>երեք</w:t>
      </w:r>
      <w:r w:rsidR="00041018" w:rsidRPr="00C930B5">
        <w:rPr>
          <w:rFonts w:ascii="GHEA Grapalat" w:hAnsi="GHEA Grapalat"/>
          <w:sz w:val="24"/>
          <w:szCs w:val="24"/>
        </w:rPr>
        <w:t xml:space="preserve"> </w:t>
      </w:r>
      <w:r w:rsidR="00837663" w:rsidRPr="00CA1B49">
        <w:rPr>
          <w:rFonts w:ascii="GHEA Grapalat" w:hAnsi="GHEA Grapalat"/>
          <w:sz w:val="24"/>
          <w:szCs w:val="24"/>
        </w:rPr>
        <w:t xml:space="preserve">CW-ICB-2019/001, CW-ICB-2019/1 (պիլոտային-2 ) և CW-ICB-2019/002 </w:t>
      </w:r>
      <w:r w:rsidR="00041018" w:rsidRPr="00C930B5">
        <w:rPr>
          <w:rFonts w:ascii="GHEA Grapalat" w:hAnsi="GHEA Grapalat"/>
          <w:sz w:val="24"/>
          <w:szCs w:val="24"/>
        </w:rPr>
        <w:t>պայմանագրերի աշխատանքների կատարման համար (ներառյալ համաֆինանսավորումը</w:t>
      </w:r>
      <w:r w:rsidR="00041018">
        <w:rPr>
          <w:rFonts w:ascii="GHEA Grapalat" w:hAnsi="GHEA Grapalat"/>
          <w:sz w:val="24"/>
          <w:szCs w:val="24"/>
        </w:rPr>
        <w:t xml:space="preserve">) </w:t>
      </w:r>
      <w:r w:rsidR="00041018" w:rsidRPr="00C930B5">
        <w:rPr>
          <w:rFonts w:ascii="GHEA Grapalat" w:hAnsi="GHEA Grapalat"/>
          <w:sz w:val="24"/>
          <w:szCs w:val="24"/>
        </w:rPr>
        <w:t xml:space="preserve">անհրաժեշտ ֆինանսական միջոցների նախատեսման </w:t>
      </w:r>
      <w:r w:rsidR="00041018">
        <w:rPr>
          <w:rFonts w:ascii="GHEA Grapalat" w:hAnsi="GHEA Grapalat"/>
          <w:sz w:val="24"/>
          <w:szCs w:val="24"/>
        </w:rPr>
        <w:t>նպատակով</w:t>
      </w:r>
      <w:r w:rsidR="00041018" w:rsidRPr="00C930B5">
        <w:rPr>
          <w:rFonts w:ascii="GHEA Grapalat" w:hAnsi="GHEA Grapalat"/>
          <w:sz w:val="24"/>
          <w:szCs w:val="24"/>
          <w:lang w:val="af-ZA"/>
        </w:rPr>
        <w:t>:</w:t>
      </w:r>
    </w:p>
    <w:p w:rsidR="009007D6" w:rsidRPr="009007D6" w:rsidRDefault="009007D6" w:rsidP="009007D6">
      <w:pPr>
        <w:pStyle w:val="ListParagraph"/>
        <w:spacing w:after="0"/>
        <w:ind w:left="1080"/>
        <w:rPr>
          <w:rFonts w:ascii="GHEA Grapalat" w:hAnsi="GHEA Grapalat"/>
          <w:b/>
          <w:sz w:val="24"/>
          <w:szCs w:val="24"/>
          <w:lang w:val="pt-BR"/>
        </w:rPr>
      </w:pPr>
    </w:p>
    <w:p w:rsidR="00837663" w:rsidRPr="00837663" w:rsidRDefault="00837663" w:rsidP="00837663">
      <w:pPr>
        <w:pStyle w:val="ListParagraph"/>
        <w:numPr>
          <w:ilvl w:val="0"/>
          <w:numId w:val="3"/>
        </w:numPr>
        <w:spacing w:after="0"/>
        <w:rPr>
          <w:rFonts w:ascii="GHEA Grapalat" w:hAnsi="GHEA Grapalat"/>
          <w:b/>
          <w:sz w:val="24"/>
          <w:szCs w:val="24"/>
          <w:lang w:val="pt-BR"/>
        </w:rPr>
      </w:pPr>
      <w:r w:rsidRPr="00837663">
        <w:rPr>
          <w:rFonts w:ascii="GHEA Grapalat" w:hAnsi="GHEA Grapalat" w:cs="Sylfaen"/>
          <w:b/>
          <w:sz w:val="24"/>
          <w:szCs w:val="24"/>
        </w:rPr>
        <w:t>Ընթացիկ</w:t>
      </w:r>
      <w:r w:rsidRPr="0083766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37663">
        <w:rPr>
          <w:rFonts w:ascii="GHEA Grapalat" w:hAnsi="GHEA Grapalat" w:cs="Sylfaen"/>
          <w:b/>
          <w:sz w:val="24"/>
          <w:szCs w:val="24"/>
        </w:rPr>
        <w:t>իրավիճակը</w:t>
      </w:r>
      <w:r w:rsidRPr="0083766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37663">
        <w:rPr>
          <w:rFonts w:ascii="GHEA Grapalat" w:hAnsi="GHEA Grapalat" w:cs="Sylfaen"/>
          <w:b/>
          <w:sz w:val="24"/>
          <w:szCs w:val="24"/>
        </w:rPr>
        <w:t>և</w:t>
      </w:r>
      <w:r w:rsidRPr="0083766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37663">
        <w:rPr>
          <w:rFonts w:ascii="GHEA Grapalat" w:hAnsi="GHEA Grapalat" w:cs="Sylfaen"/>
          <w:b/>
          <w:sz w:val="24"/>
          <w:szCs w:val="24"/>
        </w:rPr>
        <w:t>խնդիրները</w:t>
      </w:r>
    </w:p>
    <w:p w:rsidR="00837663" w:rsidRDefault="00837663" w:rsidP="00837663">
      <w:pPr>
        <w:spacing w:before="0" w:after="0" w:line="276" w:lineRule="auto"/>
        <w:ind w:left="0" w:firstLine="720"/>
        <w:jc w:val="center"/>
        <w:rPr>
          <w:rFonts w:ascii="GHEA Grapalat" w:hAnsi="GHEA Grapalat"/>
        </w:rPr>
      </w:pP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եվրոպական բանկի (</w:t>
      </w:r>
      <w:r>
        <w:rPr>
          <w:rFonts w:ascii="GHEA Grapalat" w:hAnsi="GHEA Grapalat"/>
          <w:sz w:val="24"/>
          <w:szCs w:val="24"/>
        </w:rPr>
        <w:t xml:space="preserve">այսուհետ՝ </w:t>
      </w:r>
      <w:r>
        <w:rPr>
          <w:rFonts w:ascii="GHEA Grapalat" w:hAnsi="GHEA Grapalat"/>
          <w:sz w:val="24"/>
          <w:szCs w:val="24"/>
          <w:lang w:val="hy-AM"/>
        </w:rPr>
        <w:t>ՎԶԵԲ) միջև 2016թ. մայիսի 11-ին ստորագրված «Գյումրու քաղաքային ճանապարհներ</w:t>
      </w:r>
      <w:r>
        <w:rPr>
          <w:rFonts w:ascii="GHEA Grapalat" w:hAnsi="GHEA Grapalat"/>
          <w:sz w:val="24"/>
          <w:szCs w:val="24"/>
        </w:rPr>
        <w:t>ի ծրագիր</w:t>
      </w:r>
      <w:r>
        <w:rPr>
          <w:rFonts w:ascii="GHEA Grapalat" w:hAnsi="GHEA Grapalat"/>
          <w:sz w:val="24"/>
          <w:szCs w:val="24"/>
          <w:lang w:val="hy-AM"/>
        </w:rPr>
        <w:t xml:space="preserve">» (այսուհետ՝ </w:t>
      </w:r>
      <w:r>
        <w:rPr>
          <w:rFonts w:ascii="GHEA Grapalat" w:hAnsi="GHEA Grapalat"/>
          <w:sz w:val="24"/>
          <w:szCs w:val="24"/>
        </w:rPr>
        <w:t>Ծրագիր</w:t>
      </w:r>
      <w:r>
        <w:rPr>
          <w:rFonts w:ascii="GHEA Grapalat" w:hAnsi="GHEA Grapalat"/>
          <w:sz w:val="24"/>
          <w:szCs w:val="24"/>
          <w:lang w:val="hy-AM"/>
        </w:rPr>
        <w:t>)  վարկային համաձայնագրով (այսուհետ՝ Համաձայնագիր)  նախատեսվում է 14</w:t>
      </w:r>
      <w:r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600,000 եվրո գումար տրամադրել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Հանրապետությանը՝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Համաձայնագրով սահմանված Ծրագրի իրագործման համար: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 նպատակն է Գյումրի քաղաքում ունենալ անվտանգ երթևեկության կազմակերպման համար բարեկարգ փողոցներ և էներգախնայող արտաքին լուսավորության ցանց։ Ծրագրի շրջանակներում, մասնավորապես, նախատեսվում է իրականացնել Գյումրի քաղաքի ճանապարհների հիմնանորոգման և քաղաքի փողոցների արտաքին լուսավորության ցանցի արդիականացման աշխատանքներ, այդ թվում` ասֆալտի և մայթեզրերի նորոգում, ինչպես նաև ջրահեռացման/դրենաժային/ ենթակառուցվածքների արդիականացում, հետիոտնային նոր տարածքների կառուցում, քաղաքային լուսավորության ենթակառուցվածքների վերակառուցում և Գյումրի քաղաքի համար ավտոկայանատեղիների վերաբերյալ ռազմավարության և գործողությունների պլանի մշակում: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ընդհանուր արժեքը կազմում է մոտ 23,840,000 եվրո, որից </w:t>
      </w:r>
      <w:r>
        <w:rPr>
          <w:rFonts w:ascii="GHEA Grapalat" w:hAnsi="GHEA Grapalat"/>
          <w:b/>
          <w:sz w:val="24"/>
          <w:szCs w:val="24"/>
          <w:lang w:val="hy-AM"/>
        </w:rPr>
        <w:t>14,600,000 եվրո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միջոցներ տրամադրվում են ՎԶԵԲ-ի կողմից: Վարկը բաղկացած է </w:t>
      </w:r>
      <w:r>
        <w:rPr>
          <w:rFonts w:ascii="GHEA Grapalat" w:hAnsi="GHEA Grapalat"/>
          <w:b/>
          <w:sz w:val="24"/>
          <w:szCs w:val="24"/>
          <w:lang w:val="hy-AM"/>
        </w:rPr>
        <w:t>3 մասնաբաժիններից</w:t>
      </w:r>
      <w:r>
        <w:rPr>
          <w:rFonts w:ascii="GHEA Grapalat" w:hAnsi="GHEA Grapalat"/>
          <w:sz w:val="24"/>
          <w:szCs w:val="24"/>
          <w:lang w:val="hy-AM"/>
        </w:rPr>
        <w:t xml:space="preserve">՝ Տրանշ Ա և Տրանշ Բ՝ յուրաքանչյուրը՝ </w:t>
      </w:r>
      <w:r>
        <w:rPr>
          <w:rFonts w:ascii="GHEA Grapalat" w:hAnsi="GHEA Grapalat"/>
          <w:b/>
          <w:sz w:val="24"/>
          <w:szCs w:val="24"/>
          <w:lang w:val="hy-AM"/>
        </w:rPr>
        <w:t>5.3 մլն եվրո</w:t>
      </w:r>
      <w:r>
        <w:rPr>
          <w:rFonts w:ascii="GHEA Grapalat" w:hAnsi="GHEA Grapalat"/>
          <w:sz w:val="24"/>
          <w:szCs w:val="24"/>
          <w:lang w:val="hy-AM"/>
        </w:rPr>
        <w:t xml:space="preserve">, Տրանշ Գ՝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 մլն եվրո: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Հարկ է նշել, որ վարկային միջոցների տրանշներին համապատասխան դրամաշնորհային միջոցները ևս տրամադրվելու են երեք տրանշներով (Տրանշ Ա-ի և Տրանշ Բ-ի համար 2,650,000 - ական եվրո, Տրանշ Գ-ի համար` 2,000,000 եվրո): </w:t>
      </w:r>
    </w:p>
    <w:p w:rsidR="00837663" w:rsidRPr="005E63DE" w:rsidRDefault="00837663" w:rsidP="001E3B34">
      <w:pPr>
        <w:spacing w:before="240"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Վերակառուցման </w:t>
      </w:r>
      <w:r>
        <w:rPr>
          <w:rFonts w:ascii="GHEA Grapalat" w:hAnsi="GHEA Grapalat"/>
          <w:sz w:val="24"/>
          <w:szCs w:val="24"/>
          <w:lang w:val="hy-AM"/>
        </w:rPr>
        <w:t>և Զարգացման Եվրոպական Բանկի վարկային և դրամաշնորհային միջոցների հաշվին իրականացվող 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(այսուհետ՝ Ծրագիր) </w:t>
      </w:r>
      <w:r>
        <w:rPr>
          <w:rFonts w:ascii="GHEA Grapalat" w:hAnsi="GHEA Grapalat"/>
          <w:sz w:val="24"/>
          <w:szCs w:val="24"/>
          <w:lang w:val="hy-AM"/>
        </w:rPr>
        <w:t>շրջանակներում կապալառու և մատակարար կազմակերպությունների հետ կնքված պայմանագրերով 2021 թվականին ստանձնած պարտավորությունների ամբողջ ծավալով կատարելու համար թվով երեք պայմանագրերի աշխատանքների կատարման համար ներառյալ համաֆինանսավորումը 2021 թվականին անհրաժեշտ է 948,312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65914" w:rsidRPr="005E63DE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հազար ՀՀ դրամ վարկային միջոցներ, որից 5113 հոդվածով՝ 816,312</w:t>
      </w:r>
      <w:r w:rsidR="00CA1B49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="00665914" w:rsidRPr="005E63DE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հազար ՀՀ դրամ և </w:t>
      </w:r>
      <w:r w:rsidR="00096AED" w:rsidRPr="00096AED">
        <w:rPr>
          <w:rFonts w:ascii="GHEA Grapalat" w:hAnsi="GHEA Grapalat"/>
          <w:sz w:val="24"/>
          <w:szCs w:val="24"/>
          <w:lang w:val="hy-AM"/>
        </w:rPr>
        <w:t>Գյումրի քաղաքի լուսավորության համակարգի</w:t>
      </w:r>
      <w:r w:rsidR="00096AED" w:rsidRPr="005E63DE">
        <w:rPr>
          <w:rFonts w:ascii="GHEA Grapalat" w:hAnsi="GHEA Grapalat"/>
          <w:sz w:val="24"/>
          <w:szCs w:val="24"/>
          <w:lang w:val="hy-AM"/>
        </w:rPr>
        <w:t xml:space="preserve"> արդիականացման</w:t>
      </w:r>
      <w:r w:rsidR="00096AED" w:rsidRPr="00096AED">
        <w:rPr>
          <w:rFonts w:ascii="GHEA Grapalat" w:hAnsi="GHEA Grapalat"/>
          <w:sz w:val="24"/>
          <w:szCs w:val="24"/>
          <w:lang w:val="hy-AM"/>
        </w:rPr>
        <w:t xml:space="preserve">  համար </w:t>
      </w:r>
      <w:r w:rsidR="00096AED" w:rsidRPr="005E63DE">
        <w:rPr>
          <w:rFonts w:ascii="GHEA Grapalat" w:hAnsi="GHEA Grapalat"/>
          <w:sz w:val="24"/>
          <w:szCs w:val="24"/>
          <w:lang w:val="hy-AM"/>
        </w:rPr>
        <w:t xml:space="preserve"> 1201 հատ </w:t>
      </w:r>
      <w:r w:rsidR="00096AED" w:rsidRPr="00096AED">
        <w:rPr>
          <w:rFonts w:ascii="GHEA Grapalat" w:hAnsi="GHEA Grapalat"/>
          <w:sz w:val="24"/>
          <w:szCs w:val="24"/>
          <w:lang w:val="hy-AM"/>
        </w:rPr>
        <w:t xml:space="preserve">ԼԵԴ լուսատուների և վահանակների </w:t>
      </w:r>
      <w:r w:rsidR="00096AED">
        <w:rPr>
          <w:rFonts w:ascii="GHEA Grapalat" w:hAnsi="GHEA Grapalat"/>
          <w:sz w:val="24"/>
          <w:szCs w:val="24"/>
          <w:lang w:val="hy-AM"/>
        </w:rPr>
        <w:t>ձեռքբեր</w:t>
      </w:r>
      <w:r w:rsidR="00096AED" w:rsidRPr="005E63DE">
        <w:rPr>
          <w:rFonts w:ascii="GHEA Grapalat" w:hAnsi="GHEA Grapalat"/>
          <w:sz w:val="24"/>
          <w:szCs w:val="24"/>
          <w:lang w:val="hy-AM"/>
        </w:rPr>
        <w:t>ման համար</w:t>
      </w:r>
      <w:r w:rsidR="00096AED" w:rsidRPr="00096A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5129 հոդվածով՝ 132,000 հազար ՀՀ դրամ: Ներկայումս անբավարար ֆինանսական միջոցները, նախատեսվել են դեռևս 2021 թվականի համար ներկայացված բյուջետային հայտով, սակայն հաստատման փուլում «ՀՀ 2021 թվականի պետական բյուջեի մասին» ՀՀ օրենքով նվազեցվել են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չեն ապահովվել </w:t>
      </w:r>
      <w:r>
        <w:rPr>
          <w:rFonts w:ascii="GHEA Grapalat" w:hAnsi="GHEA Grapalat"/>
          <w:sz w:val="24"/>
          <w:szCs w:val="24"/>
          <w:lang w:val="hy-AM"/>
        </w:rPr>
        <w:t>վարկային համաձայնագրով նախատեսված համամասնությունները՝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վարկային միջոցների համար Ծրագրի կապիտալ ծախսերի 2/3-ը և դրամաշնորհային միջոցների՝ 1/3-ը, ինչպես նաև 5129 հոդվածի նպատակների համար վարկային միջոցներից պահուստավորում չի նախատեսվել</w:t>
      </w:r>
      <w:r w:rsidR="00846FB6" w:rsidRPr="005E63DE">
        <w:rPr>
          <w:rFonts w:ascii="GHEA Grapalat" w:hAnsi="GHEA Grapalat"/>
          <w:bCs/>
          <w:iCs/>
          <w:sz w:val="24"/>
          <w:szCs w:val="24"/>
          <w:lang w:val="hy-AM"/>
        </w:rPr>
        <w:t xml:space="preserve">: </w:t>
      </w:r>
      <w:r w:rsidR="00846FB6" w:rsidRPr="005E63DE">
        <w:rPr>
          <w:rFonts w:ascii="GHEA Grapalat" w:hAnsi="GHEA Grapalat"/>
          <w:b/>
          <w:sz w:val="24"/>
          <w:szCs w:val="24"/>
          <w:lang w:val="hy-AM"/>
        </w:rPr>
        <w:t>ՀՀ կառավարության 25.03.21թ. թիվ 415-Ն որոշմամբ</w:t>
      </w:r>
      <w:r w:rsidR="00846FB6" w:rsidRPr="005E63D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կատարվել է նվազեցումներ՝ 1157 ծրագրի 12017 միջացառման վարկային միջոցներից նվազեցվել է 834,000.0 հազ. դրամ, իսկ համաֆինանսավորումից 166,000 հազ. դրամ</w:t>
      </w:r>
      <w:r w:rsidRPr="00846FB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: 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>Ֆ</w:t>
      </w:r>
      <w:r w:rsidR="001E3B34" w:rsidRPr="00846FB6">
        <w:rPr>
          <w:rFonts w:ascii="GHEA Grapalat" w:hAnsi="GHEA Grapalat"/>
          <w:b/>
          <w:sz w:val="24"/>
          <w:szCs w:val="24"/>
          <w:lang w:val="hy-AM"/>
        </w:rPr>
        <w:t>ինանսական միջոցներ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1E3B34" w:rsidRPr="00846FB6">
        <w:rPr>
          <w:rFonts w:ascii="GHEA Grapalat" w:hAnsi="GHEA Grapalat"/>
          <w:b/>
          <w:sz w:val="24"/>
          <w:szCs w:val="24"/>
          <w:lang w:val="hy-AM"/>
        </w:rPr>
        <w:t>անբավարար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 xml:space="preserve">ությունը պայմանավարված է նաև այն հանգամանքով, որ 2020 թվականի </w:t>
      </w:r>
      <w:r w:rsidR="00666502" w:rsidRPr="005E63DE">
        <w:rPr>
          <w:rFonts w:ascii="GHEA Grapalat" w:hAnsi="GHEA Grapalat"/>
          <w:b/>
          <w:sz w:val="24"/>
          <w:szCs w:val="24"/>
          <w:lang w:val="hy-AM"/>
        </w:rPr>
        <w:t>դե</w:t>
      </w:r>
      <w:r w:rsidR="00846FB6" w:rsidRPr="005E63DE">
        <w:rPr>
          <w:rFonts w:ascii="GHEA Grapalat" w:hAnsi="GHEA Grapalat"/>
          <w:b/>
          <w:sz w:val="24"/>
          <w:szCs w:val="24"/>
          <w:lang w:val="hy-AM"/>
        </w:rPr>
        <w:t>կտեմբերի 25-ի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 xml:space="preserve"> ներկայացված 59,849.22</w:t>
      </w:r>
      <w:r w:rsidR="001E3B34" w:rsidRPr="00846FB6">
        <w:rPr>
          <w:rFonts w:ascii="GHEA Grapalat" w:hAnsi="GHEA Grapalat"/>
          <w:b/>
          <w:sz w:val="24"/>
          <w:szCs w:val="24"/>
          <w:lang w:val="hy-AM"/>
        </w:rPr>
        <w:t xml:space="preserve"> եվրո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 xml:space="preserve"> (37,703.81 հազ դրամ) և 354,507.07</w:t>
      </w:r>
      <w:r w:rsidR="001E3B34" w:rsidRPr="00846FB6">
        <w:rPr>
          <w:rFonts w:ascii="GHEA Grapalat" w:hAnsi="GHEA Grapalat"/>
          <w:b/>
          <w:sz w:val="24"/>
          <w:szCs w:val="24"/>
          <w:lang w:val="hy-AM"/>
        </w:rPr>
        <w:t xml:space="preserve"> եվրո</w:t>
      </w:r>
      <w:r w:rsidR="00810465" w:rsidRPr="005E63D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>(226,544.2</w:t>
      </w:r>
      <w:r w:rsidR="00810465" w:rsidRPr="005E63DE">
        <w:rPr>
          <w:rFonts w:ascii="GHEA Grapalat" w:hAnsi="GHEA Grapalat"/>
          <w:b/>
          <w:sz w:val="24"/>
          <w:szCs w:val="24"/>
          <w:lang w:val="hy-AM"/>
        </w:rPr>
        <w:t xml:space="preserve"> հազ դրամ</w:t>
      </w:r>
      <w:r w:rsidR="001E3B34" w:rsidRPr="005E63DE">
        <w:rPr>
          <w:rFonts w:ascii="GHEA Grapalat" w:hAnsi="GHEA Grapalat"/>
          <w:b/>
          <w:sz w:val="24"/>
          <w:szCs w:val="24"/>
          <w:lang w:val="hy-AM"/>
        </w:rPr>
        <w:t>) մասհանման հայտերը ՎԶԵԲ-ի կողմից հաստատվել է 2021 թվականի հունվարին</w:t>
      </w:r>
      <w:r w:rsidR="00846FB6" w:rsidRPr="005E63DE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2021 թվականի պետական բյուջեով նախատեսված Ծրագրի փաստաթղթերի դրույթներին համապատախան անհրաժեշտ է վարկային և դրամաշնորհային միջոցների նախատեսված գումարները վերաբաշխել</w:t>
      </w:r>
      <w:bookmarkStart w:id="0" w:name="_GoBack"/>
      <w:bookmarkEnd w:id="0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և նախատեսել համապատասխանաբար վարկային միջոցների համար Ծրագրի կապիտալ ծախսերի 2/3-ի, իսկ դրամաշնորհային միջոցները 1/3-ի չափով: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Ուստի անհրաժեշտություն է առաջացել 2021 թվականի պետական բյուջեով oտարերկրյա պետությունների և կազմակերպությունների աջակցությամբ իրականացվող 1157 ծրագրի թիվ 12017 և 12018 միջոցառումների համար նախատեսված գումարների միջև կատարել վերաբաշխումներ՝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Հավելվածների: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37663" w:rsidRDefault="00837663" w:rsidP="00837663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Տվյալ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բնագավառում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իրականացվող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քաղաքականությունը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</w:rPr>
        <w:t>ՀՀ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տարածքային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կառավարման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ենթակառուցվածքների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տարածքային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կառավարման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քաղաքականության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մշակում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837663" w:rsidRDefault="00837663" w:rsidP="00837663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Կարգավորման նպատակը և բնույթը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lastRenderedPageBreak/>
        <w:t xml:space="preserve">Կարգավորման նպատակն է` ՀՀ </w:t>
      </w:r>
      <w:r>
        <w:rPr>
          <w:rFonts w:ascii="GHEA Grapalat" w:hAnsi="GHEA Grapalat"/>
          <w:bCs/>
          <w:sz w:val="24"/>
          <w:szCs w:val="24"/>
        </w:rPr>
        <w:t>տարածքային կառավարման և ենթակառուցվածքների</w:t>
      </w:r>
      <w:r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շենքերի և շինությունների  կապիտալ վերանոր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>գման</w:t>
      </w:r>
      <w:r>
        <w:rPr>
          <w:rFonts w:ascii="GHEA Grapalat" w:hAnsi="GHEA Grapalat"/>
          <w:sz w:val="24"/>
          <w:szCs w:val="24"/>
          <w:lang w:val="hy-AM"/>
        </w:rPr>
        <w:t>, ինչպես նաև մեքենաների և սարքավորումների ձեռքբերման</w:t>
      </w:r>
      <w:r>
        <w:rPr>
          <w:rFonts w:ascii="GHEA Grapalat" w:hAnsi="GHEA Grapalat"/>
          <w:sz w:val="24"/>
          <w:szCs w:val="24"/>
          <w:lang w:val="pt-BR"/>
        </w:rPr>
        <w:t xml:space="preserve"> ապահովումը: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837663" w:rsidRDefault="00837663" w:rsidP="00837663">
      <w:pPr>
        <w:numPr>
          <w:ilvl w:val="0"/>
          <w:numId w:val="3"/>
        </w:numPr>
        <w:spacing w:before="0" w:after="0" w:line="276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ինստիտուտները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անձինք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>
        <w:rPr>
          <w:rFonts w:ascii="GHEA Grapalat" w:hAnsi="GHEA Grapalat"/>
          <w:bCs/>
          <w:sz w:val="24"/>
          <w:szCs w:val="24"/>
        </w:rPr>
        <w:t>ՀՀ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տարածքային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կառավարման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ենթակառուցվածքների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37663" w:rsidRDefault="00837663" w:rsidP="00837663">
      <w:pPr>
        <w:pStyle w:val="ListParagraph"/>
        <w:spacing w:after="160"/>
        <w:ind w:left="108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37663" w:rsidRDefault="00837663" w:rsidP="00837663">
      <w:pPr>
        <w:pStyle w:val="ListParagraph"/>
        <w:numPr>
          <w:ilvl w:val="0"/>
          <w:numId w:val="3"/>
        </w:numPr>
        <w:spacing w:after="160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Ակնկալվող արդյունքը</w:t>
      </w:r>
    </w:p>
    <w:p w:rsidR="00837663" w:rsidRDefault="00837663" w:rsidP="00837663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/>
          <w:sz w:val="24"/>
          <w:szCs w:val="24"/>
          <w:lang w:val="pt-BR"/>
        </w:rPr>
        <w:t xml:space="preserve">ՀՀ </w:t>
      </w:r>
      <w:r>
        <w:rPr>
          <w:rFonts w:ascii="GHEA Grapalat" w:hAnsi="GHEA Grapalat"/>
          <w:bCs/>
          <w:sz w:val="24"/>
          <w:szCs w:val="24"/>
        </w:rPr>
        <w:t>տարածքային կառավարման և ենթակառուցվածքների</w:t>
      </w:r>
      <w:r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շենքերի և շինությունների  կապիտալ վերանոր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>գում:</w:t>
      </w:r>
    </w:p>
    <w:p w:rsidR="007E3CBF" w:rsidRDefault="007E3CBF" w:rsidP="007E3CBF">
      <w:pPr>
        <w:pStyle w:val="ListParagraph"/>
        <w:spacing w:after="160"/>
        <w:ind w:left="1080"/>
        <w:jc w:val="both"/>
        <w:rPr>
          <w:rFonts w:ascii="GHEA Grapalat" w:hAnsi="GHEA Grapalat" w:cs="Sylfaen"/>
          <w:b/>
          <w:sz w:val="24"/>
          <w:szCs w:val="24"/>
        </w:rPr>
      </w:pPr>
    </w:p>
    <w:p w:rsidR="009D409E" w:rsidRPr="007E3CBF" w:rsidRDefault="007E3CBF" w:rsidP="00837663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</w:rPr>
        <w:t xml:space="preserve"> </w:t>
      </w:r>
      <w:r w:rsidRPr="007E3CBF">
        <w:rPr>
          <w:rFonts w:ascii="GHEA Grapalat" w:hAnsi="GHEA Grapalat"/>
          <w:bCs/>
          <w:lang w:val="hy-AM"/>
        </w:rPr>
        <w:t>«</w:t>
      </w:r>
      <w:r w:rsidRPr="007E3CBF">
        <w:rPr>
          <w:rFonts w:ascii="GHEA Grapalat" w:hAnsi="GHEA Grapalat" w:cs="Sylfaen"/>
          <w:b/>
          <w:bCs/>
        </w:rPr>
        <w:t>Կապը ռազմավարական փաստաթղթերի հետ.Հայաստանի վերափոխման ռազմավարություն 2050, Կառավարության 2021-2026 թթ. Ծրագիր, ոլորտային և/կամ այլ ռազմավարություն»</w:t>
      </w:r>
      <w:r w:rsidR="001239B1" w:rsidRPr="007E3CBF">
        <w:rPr>
          <w:rFonts w:ascii="GHEA Grapalat" w:hAnsi="GHEA Grapalat"/>
          <w:sz w:val="24"/>
          <w:szCs w:val="24"/>
          <w:lang w:val="pt-BR"/>
        </w:rPr>
        <w:t>:</w:t>
      </w:r>
    </w:p>
    <w:p w:rsidR="008C240C" w:rsidRPr="009430BF" w:rsidRDefault="005E63DE" w:rsidP="007E3CBF">
      <w:pPr>
        <w:pStyle w:val="ListParagraph"/>
        <w:spacing w:after="120" w:line="360" w:lineRule="auto"/>
        <w:ind w:left="10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18/08/2021թ. թիվ 1363-Ա որոշմամբ հաստատաված ՀՀ կառավարության ծրագրի «</w:t>
      </w:r>
      <w:r w:rsidR="008C240C" w:rsidRPr="005E63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3.2 </w:t>
      </w:r>
      <w:r w:rsidR="008C240C" w:rsidRPr="009430B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Ճանապարհաշինություն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բաժին: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Քաղաքի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տնտեսական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սոցիալական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և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էկոլոգիական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զարգացման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ինչպես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նաև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ազգաբնակչության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կենսամակարդակի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բարելավման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կարևոր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նախադրյալ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է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հիմնանորորգված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ճանապարհային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ցանցը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ուղեկցող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կոմունիկացիաներով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այդ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թվում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ջրահեռացումն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արդիականցված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փողոցային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լուսավորությունը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որը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կնպաստի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զբոսաշրջիկների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թվի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աճին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նոր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աշխատատեղերի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ստեղծմանն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ու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քաղաքացիների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անվտանգության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մակարդակի</w:t>
      </w:r>
      <w:r w:rsidR="009430BF" w:rsidRPr="005E63DE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 w:rsidR="009430BF" w:rsidRPr="009430BF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բարձրացմանը</w:t>
      </w:r>
      <w:r w:rsidR="009430BF" w:rsidRPr="009430BF">
        <w:rPr>
          <w:rFonts w:ascii="GHEA Grapalat" w:hAnsi="GHEA Grapalat" w:cs="Tahoma"/>
          <w:color w:val="222222"/>
          <w:sz w:val="24"/>
          <w:szCs w:val="24"/>
          <w:shd w:val="clear" w:color="auto" w:fill="FFFFFF"/>
        </w:rPr>
        <w:t>։</w:t>
      </w:r>
    </w:p>
    <w:sectPr w:rsidR="008C240C" w:rsidRPr="009430BF" w:rsidSect="00C930B5">
      <w:pgSz w:w="11907" w:h="16840" w:code="9"/>
      <w:pgMar w:top="540" w:right="56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112" w:rsidRDefault="004B0112" w:rsidP="00997CA7">
      <w:pPr>
        <w:spacing w:before="0" w:after="0"/>
      </w:pPr>
      <w:r>
        <w:separator/>
      </w:r>
    </w:p>
  </w:endnote>
  <w:endnote w:type="continuationSeparator" w:id="0">
    <w:p w:rsidR="004B0112" w:rsidRDefault="004B0112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112" w:rsidRDefault="004B0112" w:rsidP="00997CA7">
      <w:pPr>
        <w:spacing w:before="0" w:after="0"/>
      </w:pPr>
      <w:r>
        <w:separator/>
      </w:r>
    </w:p>
  </w:footnote>
  <w:footnote w:type="continuationSeparator" w:id="0">
    <w:p w:rsidR="004B0112" w:rsidRDefault="004B0112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73DF1"/>
    <w:multiLevelType w:val="multilevel"/>
    <w:tmpl w:val="6DA6DE4A"/>
    <w:lvl w:ilvl="0">
      <w:start w:val="1"/>
      <w:numFmt w:val="decimal"/>
      <w:lvlText w:val="%1."/>
      <w:lvlJc w:val="left"/>
      <w:pPr>
        <w:ind w:left="135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40" w:hanging="2160"/>
      </w:pPr>
      <w:rPr>
        <w:rFonts w:cs="Times New Roman" w:hint="default"/>
      </w:rPr>
    </w:lvl>
  </w:abstractNum>
  <w:abstractNum w:abstractNumId="1" w15:restartNumberingAfterBreak="0">
    <w:nsid w:val="5D3D2E87"/>
    <w:multiLevelType w:val="hybridMultilevel"/>
    <w:tmpl w:val="27600684"/>
    <w:lvl w:ilvl="0" w:tplc="306022F2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0021"/>
    <w:rsid w:val="000044E1"/>
    <w:rsid w:val="00041018"/>
    <w:rsid w:val="00063DCF"/>
    <w:rsid w:val="0007090E"/>
    <w:rsid w:val="00080F0E"/>
    <w:rsid w:val="00081835"/>
    <w:rsid w:val="00096AED"/>
    <w:rsid w:val="000E1AA2"/>
    <w:rsid w:val="001239B1"/>
    <w:rsid w:val="0013408E"/>
    <w:rsid w:val="001670DC"/>
    <w:rsid w:val="0018422F"/>
    <w:rsid w:val="00187736"/>
    <w:rsid w:val="001A2BAC"/>
    <w:rsid w:val="001A485D"/>
    <w:rsid w:val="001B54A6"/>
    <w:rsid w:val="001D0C5B"/>
    <w:rsid w:val="001D578A"/>
    <w:rsid w:val="001E3B34"/>
    <w:rsid w:val="002123BE"/>
    <w:rsid w:val="00213783"/>
    <w:rsid w:val="00233C71"/>
    <w:rsid w:val="00267F60"/>
    <w:rsid w:val="002D45BF"/>
    <w:rsid w:val="003033BC"/>
    <w:rsid w:val="0030374D"/>
    <w:rsid w:val="00371EDF"/>
    <w:rsid w:val="00390EFA"/>
    <w:rsid w:val="003A1324"/>
    <w:rsid w:val="003A1F0E"/>
    <w:rsid w:val="003D4EF7"/>
    <w:rsid w:val="004B0112"/>
    <w:rsid w:val="00501F10"/>
    <w:rsid w:val="00525503"/>
    <w:rsid w:val="00553362"/>
    <w:rsid w:val="005E63DE"/>
    <w:rsid w:val="006240FC"/>
    <w:rsid w:val="00665914"/>
    <w:rsid w:val="00666502"/>
    <w:rsid w:val="006740F1"/>
    <w:rsid w:val="006950C6"/>
    <w:rsid w:val="006B2377"/>
    <w:rsid w:val="006E0D92"/>
    <w:rsid w:val="0070632D"/>
    <w:rsid w:val="007752D8"/>
    <w:rsid w:val="0079154D"/>
    <w:rsid w:val="007E3CBF"/>
    <w:rsid w:val="007F47EE"/>
    <w:rsid w:val="0080067E"/>
    <w:rsid w:val="008039B2"/>
    <w:rsid w:val="00810465"/>
    <w:rsid w:val="0081420B"/>
    <w:rsid w:val="00837663"/>
    <w:rsid w:val="00846FB6"/>
    <w:rsid w:val="00850908"/>
    <w:rsid w:val="008B0E63"/>
    <w:rsid w:val="008B17ED"/>
    <w:rsid w:val="008B51B5"/>
    <w:rsid w:val="008C240C"/>
    <w:rsid w:val="008E1111"/>
    <w:rsid w:val="008E493A"/>
    <w:rsid w:val="009007D6"/>
    <w:rsid w:val="00920AAF"/>
    <w:rsid w:val="009430BF"/>
    <w:rsid w:val="00943422"/>
    <w:rsid w:val="0097010D"/>
    <w:rsid w:val="0099078C"/>
    <w:rsid w:val="00997CA7"/>
    <w:rsid w:val="009B1E17"/>
    <w:rsid w:val="009D409E"/>
    <w:rsid w:val="009F1AF7"/>
    <w:rsid w:val="00A306F5"/>
    <w:rsid w:val="00A55C72"/>
    <w:rsid w:val="00A80670"/>
    <w:rsid w:val="00A95023"/>
    <w:rsid w:val="00B32924"/>
    <w:rsid w:val="00B65A84"/>
    <w:rsid w:val="00BB483D"/>
    <w:rsid w:val="00BC62DB"/>
    <w:rsid w:val="00BE0C9B"/>
    <w:rsid w:val="00BF3B93"/>
    <w:rsid w:val="00C10D86"/>
    <w:rsid w:val="00C12E1F"/>
    <w:rsid w:val="00C239C0"/>
    <w:rsid w:val="00C45E97"/>
    <w:rsid w:val="00C56A6D"/>
    <w:rsid w:val="00C570F2"/>
    <w:rsid w:val="00C77DD4"/>
    <w:rsid w:val="00C930B5"/>
    <w:rsid w:val="00CA1B49"/>
    <w:rsid w:val="00CC152D"/>
    <w:rsid w:val="00CF1F70"/>
    <w:rsid w:val="00D01D0E"/>
    <w:rsid w:val="00D17AAF"/>
    <w:rsid w:val="00D219FD"/>
    <w:rsid w:val="00D625DF"/>
    <w:rsid w:val="00D7151A"/>
    <w:rsid w:val="00D77411"/>
    <w:rsid w:val="00D9414B"/>
    <w:rsid w:val="00DA1AAE"/>
    <w:rsid w:val="00DA56F0"/>
    <w:rsid w:val="00DD6A49"/>
    <w:rsid w:val="00DF1601"/>
    <w:rsid w:val="00E00021"/>
    <w:rsid w:val="00E3399E"/>
    <w:rsid w:val="00E60CC9"/>
    <w:rsid w:val="00E65319"/>
    <w:rsid w:val="00E91A80"/>
    <w:rsid w:val="00EA60D1"/>
    <w:rsid w:val="00EB4F4F"/>
    <w:rsid w:val="00EB7A43"/>
    <w:rsid w:val="00F4700C"/>
    <w:rsid w:val="00F77B19"/>
    <w:rsid w:val="00F91F30"/>
    <w:rsid w:val="00FB0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E36E"/>
  <w15:docId w15:val="{785DD48F-9274-4783-A453-FFCDCD4D7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392BD-7382-4E94-9A08-75FBC7CC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879</Words>
  <Characters>5013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https:/mul2-minfin.gov.am/tasks/22692/oneclick/himnavorum.docx?token=18f16f3cdee987d2a5fea4f166dbcf97</cp:keywords>
  <cp:lastModifiedBy>Arpine Martirosyan</cp:lastModifiedBy>
  <cp:revision>41</cp:revision>
  <cp:lastPrinted>2019-08-07T10:47:00Z</cp:lastPrinted>
  <dcterms:created xsi:type="dcterms:W3CDTF">2019-05-03T12:03:00Z</dcterms:created>
  <dcterms:modified xsi:type="dcterms:W3CDTF">2021-12-08T14:00:00Z</dcterms:modified>
</cp:coreProperties>
</file>