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7A" w:rsidRPr="00504B01" w:rsidRDefault="00742C7A" w:rsidP="003C613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GHEA Grapalat" w:hAnsi="GHEA Grapalat" w:cs="Courier New"/>
          <w:b/>
          <w:lang w:val="hy-AM"/>
        </w:rPr>
      </w:pPr>
      <w:r w:rsidRPr="00504B01">
        <w:rPr>
          <w:rFonts w:ascii="GHEA Grapalat" w:hAnsi="GHEA Grapalat"/>
          <w:b/>
          <w:lang w:val="hy-AM"/>
        </w:rPr>
        <w:t>ՀԻՄՆԱՎՈՐՈՒՄ</w:t>
      </w:r>
    </w:p>
    <w:p w:rsidR="00CD3784" w:rsidRDefault="00CD3784" w:rsidP="003C6133">
      <w:pPr>
        <w:spacing w:line="360" w:lineRule="auto"/>
        <w:ind w:firstLine="567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««ՀԱՅԱՍՏԱՆԻ Հ</w:t>
      </w:r>
      <w:r w:rsidRPr="00603A5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ԱՆՐԱՊԵՏՈՒԹՅԱՆ 2021 ԹՎԱԿԱՆԻ ՊԵՏԱԿԱՆ ԲՅՈՒՋԵԻ ՄԱՍԻՆ» ՕՐԵՆՔՈՒՄ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ՎԵՐԱԲԱՇԽՈՒՄ ԵՎ</w:t>
      </w:r>
      <w:r w:rsidRPr="00894748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ԼՐԱՑՈՒՄ ՈՒ ՀԱՅԱՍՏԱՆԻ Հ</w:t>
      </w:r>
      <w:r w:rsidRPr="00603A5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ԱՆՐԱՊԵՏՈՒԹՅԱՆ ԿԱՌԱՎԱՐՈՒԹՅԱՆ 2020 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ԹՎԱԿԱՆԻ </w:t>
      </w:r>
    </w:p>
    <w:p w:rsidR="00AD11B2" w:rsidRPr="00AD11B2" w:rsidRDefault="00CD3784" w:rsidP="003C6133">
      <w:pPr>
        <w:spacing w:line="360" w:lineRule="auto"/>
        <w:ind w:firstLine="567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ԴԵԿՏԵՄԲԵՐԻ 30-Ի </w:t>
      </w:r>
      <w:r w:rsidRPr="009C0FC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N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2215-Ն</w:t>
      </w:r>
      <w:r w:rsidRPr="00603A5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ՈՐՈՇՄԱՆ ՄԵՋ ՓՈՓՈԽՈՒԹՅՈՒՆՆԵՐ</w:t>
      </w: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ՄԱՍԻՆ»</w:t>
      </w:r>
      <w:r w:rsidR="00AD11B2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 w:rsidR="00AD11B2" w:rsidRPr="00851846">
        <w:rPr>
          <w:rFonts w:ascii="GHEA Grapalat" w:hAnsi="GHEA Grapalat" w:cs="Courier New"/>
          <w:b/>
          <w:lang w:val="hy-AM"/>
        </w:rPr>
        <w:t>ՀԱՅԱՍՏԱՆԻ ՀԱՆՐԱՊԵՏՈՒԹՅԱՆ</w:t>
      </w:r>
      <w:r w:rsidR="00AD11B2" w:rsidRPr="00851846">
        <w:rPr>
          <w:rStyle w:val="Strong"/>
          <w:rFonts w:ascii="GHEA Grapalat" w:hAnsi="GHEA Grapalat" w:cs="Sylfaen"/>
          <w:shd w:val="clear" w:color="auto" w:fill="FFFFFF"/>
          <w:lang w:val="hy-AM"/>
        </w:rPr>
        <w:t xml:space="preserve"> </w:t>
      </w:r>
      <w:r w:rsidR="00AD11B2" w:rsidRPr="00851846">
        <w:rPr>
          <w:rFonts w:ascii="GHEA Grapalat" w:hAnsi="GHEA Grapalat" w:cs="Courier New"/>
          <w:b/>
          <w:lang w:val="hy-AM"/>
        </w:rPr>
        <w:t xml:space="preserve">ԿԱՌԱՎԱՐՈՒԹՅԱՆ </w:t>
      </w:r>
    </w:p>
    <w:p w:rsidR="00AD11B2" w:rsidRPr="0072020A" w:rsidRDefault="00AD11B2" w:rsidP="003C6133">
      <w:pPr>
        <w:shd w:val="clear" w:color="auto" w:fill="FFFFFF"/>
        <w:spacing w:line="360" w:lineRule="auto"/>
        <w:jc w:val="center"/>
        <w:rPr>
          <w:rFonts w:ascii="GHEA Grapalat" w:hAnsi="GHEA Grapalat"/>
          <w:b/>
          <w:color w:val="000000"/>
          <w:lang w:val="hy-AM"/>
        </w:rPr>
      </w:pPr>
      <w:r w:rsidRPr="00851846">
        <w:rPr>
          <w:rStyle w:val="Strong"/>
          <w:rFonts w:ascii="GHEA Grapalat" w:hAnsi="GHEA Grapalat" w:cs="Sylfaen"/>
          <w:shd w:val="clear" w:color="auto" w:fill="FFFFFF"/>
          <w:lang w:val="hy-AM"/>
        </w:rPr>
        <w:t xml:space="preserve">ՈՐՈՇՄԱՆ </w:t>
      </w:r>
      <w:r w:rsidRPr="00851846">
        <w:rPr>
          <w:rFonts w:ascii="GHEA Grapalat" w:hAnsi="GHEA Grapalat"/>
          <w:b/>
          <w:lang w:val="hy-AM"/>
        </w:rPr>
        <w:t xml:space="preserve">ՆԱԽԱԳԾԻ </w:t>
      </w:r>
      <w:r w:rsidRPr="00851846">
        <w:rPr>
          <w:rFonts w:ascii="GHEA Grapalat" w:hAnsi="GHEA Grapalat" w:cs="Calibri"/>
          <w:b/>
          <w:lang w:val="fr-FR"/>
        </w:rPr>
        <w:t>ԸՆԴՈՒՆՄԱՆ</w:t>
      </w:r>
      <w:r w:rsidRPr="00851846">
        <w:rPr>
          <w:rFonts w:ascii="GHEA Grapalat" w:hAnsi="GHEA Grapalat"/>
          <w:b/>
          <w:lang w:val="fr-FR"/>
        </w:rPr>
        <w:t xml:space="preserve"> </w:t>
      </w:r>
      <w:r w:rsidRPr="00851846">
        <w:rPr>
          <w:rFonts w:ascii="GHEA Grapalat" w:hAnsi="GHEA Grapalat"/>
          <w:b/>
          <w:lang w:val="hy-AM"/>
        </w:rPr>
        <w:t>ԱՆՀՐԱԺԵՇՏՈՒԹՅԱՆ</w:t>
      </w:r>
    </w:p>
    <w:p w:rsidR="00742C7A" w:rsidRDefault="00AD11B2" w:rsidP="003C6133">
      <w:pPr>
        <w:spacing w:line="360" w:lineRule="auto"/>
        <w:jc w:val="center"/>
        <w:rPr>
          <w:rFonts w:ascii="GHEA Grapalat" w:hAnsi="GHEA Grapalat"/>
          <w:b/>
          <w:lang w:val="fr-FR"/>
        </w:rPr>
      </w:pPr>
      <w:r w:rsidRPr="00851846">
        <w:rPr>
          <w:rFonts w:ascii="GHEA Grapalat" w:hAnsi="GHEA Grapalat"/>
          <w:b/>
          <w:lang w:val="hy-AM"/>
        </w:rPr>
        <w:t>ՎԵՐԱԲԵՐՅԱԼ</w:t>
      </w:r>
    </w:p>
    <w:p w:rsidR="00AD11B2" w:rsidRPr="00AD11B2" w:rsidRDefault="00AD11B2" w:rsidP="003C6133">
      <w:pPr>
        <w:spacing w:line="360" w:lineRule="auto"/>
        <w:jc w:val="center"/>
        <w:rPr>
          <w:rFonts w:ascii="GHEA Grapalat" w:hAnsi="GHEA Grapalat"/>
          <w:b/>
          <w:lang w:val="fr-FR"/>
        </w:rPr>
      </w:pPr>
    </w:p>
    <w:p w:rsidR="00742C7A" w:rsidRPr="00DA509F" w:rsidRDefault="00742C7A" w:rsidP="003C6133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GHEA Grapalat" w:hAnsi="GHEA Grapalat" w:cs="Sylfaen"/>
          <w:b/>
          <w:lang w:val="en-US"/>
        </w:rPr>
      </w:pPr>
      <w:r w:rsidRPr="00504B01">
        <w:rPr>
          <w:rFonts w:ascii="GHEA Grapalat" w:hAnsi="GHEA Grapalat" w:cs="Sylfaen"/>
          <w:b/>
          <w:lang w:val="hy-AM"/>
        </w:rPr>
        <w:t>Իրավական ակտի անհրաժեշտությունը (նպատակը)</w:t>
      </w:r>
    </w:p>
    <w:p w:rsidR="00742C7A" w:rsidRPr="003C6133" w:rsidRDefault="00DA509F" w:rsidP="003C6133">
      <w:pPr>
        <w:spacing w:line="360" w:lineRule="auto"/>
        <w:ind w:firstLine="567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Pr="00DA509F">
        <w:rPr>
          <w:rFonts w:ascii="GHEA Grapalat" w:hAnsi="GHEA Grapalat"/>
          <w:bCs/>
          <w:color w:val="000000"/>
          <w:shd w:val="clear" w:color="auto" w:fill="FFFFFF"/>
          <w:lang w:val="hy-AM"/>
        </w:rPr>
        <w:t>«Հայաստանի Հանրապետության 2021 թվականի պետական բյուջեի մասին» օրենքում վերաբաշխում և փոփոխություն, Հայաստանի Հանրապետության կառավարության 2020 թվականի դեկտեմբերի 30-ի N 2215-Ն որոշման մեջ փոփոխություններ և լրացումներ մասին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» </w:t>
      </w:r>
      <w:r w:rsidRPr="00A6116C">
        <w:rPr>
          <w:rFonts w:ascii="GHEA Grapalat" w:hAnsi="GHEA Grapalat" w:cs="Sylfaen"/>
        </w:rPr>
        <w:t>ՀՀ</w:t>
      </w:r>
      <w:r w:rsidRPr="00A6116C">
        <w:rPr>
          <w:rFonts w:ascii="GHEA Grapalat" w:hAnsi="GHEA Grapalat" w:cs="Sylfaen"/>
          <w:lang w:val="en-US"/>
        </w:rPr>
        <w:t xml:space="preserve"> </w:t>
      </w:r>
      <w:r w:rsidRPr="00A6116C">
        <w:rPr>
          <w:rFonts w:ascii="GHEA Grapalat" w:hAnsi="GHEA Grapalat" w:cs="Sylfaen"/>
        </w:rPr>
        <w:t>կառավարության</w:t>
      </w:r>
      <w:r w:rsidRPr="00A6116C">
        <w:rPr>
          <w:rFonts w:ascii="GHEA Grapalat" w:hAnsi="GHEA Grapalat" w:cs="Sylfaen"/>
          <w:lang w:val="en-US"/>
        </w:rPr>
        <w:t xml:space="preserve"> </w:t>
      </w:r>
      <w:r w:rsidRPr="00A6116C">
        <w:rPr>
          <w:rFonts w:ascii="GHEA Grapalat" w:hAnsi="GHEA Grapalat" w:cs="Sylfaen"/>
        </w:rPr>
        <w:t>որոշման</w:t>
      </w:r>
      <w:r w:rsidRPr="00A6116C">
        <w:rPr>
          <w:rFonts w:ascii="GHEA Grapalat" w:hAnsi="GHEA Grapalat" w:cs="Sylfaen"/>
          <w:lang w:val="en-US"/>
        </w:rPr>
        <w:t xml:space="preserve"> </w:t>
      </w:r>
      <w:r w:rsidRPr="00A6116C">
        <w:rPr>
          <w:rFonts w:ascii="GHEA Grapalat" w:hAnsi="GHEA Grapalat" w:cs="Sylfaen"/>
        </w:rPr>
        <w:t>նախագծ</w:t>
      </w:r>
      <w:r w:rsidRPr="00A6116C">
        <w:rPr>
          <w:rFonts w:ascii="GHEA Grapalat" w:hAnsi="GHEA Grapalat" w:cs="Sylfaen"/>
          <w:lang w:val="en-US"/>
        </w:rPr>
        <w:t>ի </w:t>
      </w:r>
      <w:proofErr w:type="spellStart"/>
      <w:r w:rsidRPr="00A6116C">
        <w:rPr>
          <w:rFonts w:ascii="GHEA Grapalat" w:hAnsi="GHEA Grapalat" w:cs="Sylfaen"/>
          <w:lang w:val="en-US"/>
        </w:rPr>
        <w:t>այսուհետ</w:t>
      </w:r>
      <w:proofErr w:type="spellEnd"/>
      <w:r w:rsidRPr="00A6116C">
        <w:rPr>
          <w:rFonts w:ascii="GHEA Grapalat" w:hAnsi="GHEA Grapalat" w:cs="Sylfaen"/>
          <w:lang w:val="en-US"/>
        </w:rPr>
        <w:t xml:space="preserve">՝ </w:t>
      </w:r>
      <w:proofErr w:type="spellStart"/>
      <w:r w:rsidRPr="00A6116C">
        <w:rPr>
          <w:rFonts w:ascii="GHEA Grapalat" w:hAnsi="GHEA Grapalat" w:cs="Sylfaen"/>
          <w:lang w:val="en-US"/>
        </w:rPr>
        <w:t>Նախագիծ</w:t>
      </w:r>
      <w:proofErr w:type="spellEnd"/>
      <w:r w:rsidRPr="00A6116C">
        <w:rPr>
          <w:rFonts w:ascii="GHEA Grapalat" w:hAnsi="GHEA Grapalat" w:cs="Sylfaen"/>
          <w:lang w:val="en-US"/>
        </w:rPr>
        <w:t xml:space="preserve"> </w:t>
      </w:r>
      <w:proofErr w:type="spellStart"/>
      <w:r w:rsidRPr="00A6116C">
        <w:rPr>
          <w:rFonts w:ascii="GHEA Grapalat" w:hAnsi="GHEA Grapalat" w:cs="Sylfaen"/>
          <w:lang w:val="en-US"/>
        </w:rPr>
        <w:t>ընդունման</w:t>
      </w:r>
      <w:proofErr w:type="spellEnd"/>
      <w:r w:rsidRPr="00A6116C">
        <w:rPr>
          <w:rFonts w:ascii="GHEA Grapalat" w:hAnsi="GHEA Grapalat" w:cs="Sylfaen"/>
          <w:lang w:val="en-US"/>
        </w:rPr>
        <w:t xml:space="preserve"> </w:t>
      </w:r>
      <w:r w:rsidRPr="00A6116C">
        <w:rPr>
          <w:rFonts w:ascii="GHEA Grapalat" w:hAnsi="GHEA Grapalat" w:cs="Sylfaen"/>
          <w:lang w:val="hy-AM"/>
        </w:rPr>
        <w:t>նպատակը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>գյուղատնտեսական ոլորտի տնտեսավարողներին աջակցության տրամադրումն է:</w:t>
      </w:r>
    </w:p>
    <w:p w:rsidR="00742C7A" w:rsidRPr="0035327C" w:rsidRDefault="00742C7A" w:rsidP="003C6133">
      <w:pPr>
        <w:numPr>
          <w:ilvl w:val="0"/>
          <w:numId w:val="1"/>
        </w:numPr>
        <w:tabs>
          <w:tab w:val="left" w:pos="900"/>
          <w:tab w:val="left" w:pos="1170"/>
        </w:tabs>
        <w:spacing w:line="360" w:lineRule="auto"/>
        <w:contextualSpacing/>
        <w:jc w:val="both"/>
        <w:rPr>
          <w:rFonts w:ascii="GHEA Grapalat" w:hAnsi="GHEA Grapalat" w:cs="Sylfaen"/>
          <w:b/>
          <w:lang w:val="hy-AM"/>
        </w:rPr>
      </w:pPr>
      <w:r w:rsidRPr="00504B01">
        <w:rPr>
          <w:rFonts w:ascii="GHEA Grapalat" w:hAnsi="GHEA Grapalat" w:cs="Sylfaen"/>
          <w:b/>
          <w:lang w:val="hy-AM"/>
        </w:rPr>
        <w:t>Կարգավորման հարաբերությունների ներկա վիճակը և առկա խնդիրները</w:t>
      </w:r>
    </w:p>
    <w:p w:rsidR="00AD11B2" w:rsidRPr="003C6133" w:rsidRDefault="000B1FCF" w:rsidP="003C6133">
      <w:pPr>
        <w:pStyle w:val="ListParagraph"/>
        <w:tabs>
          <w:tab w:val="left" w:pos="90"/>
          <w:tab w:val="left" w:pos="1080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«Կառավարության կառուցվածքի և գործունեության մասին» օրենքի համաձայն գյուղատնտեսական ոլորտին աջակցության տրամադրման լիազորությունները վերապահված են էկոնոմիկայի նախարարությանը, ուստի սույն որոշման նախագծով առաջարկվում է 2021թ. պետական բյուջեով հաստատված Վարչապետի աշխատակազմի «1036 Վարչապետի լիազորությունների իրականացման ապահովում» ծրագրի</w:t>
      </w:r>
      <w:r w:rsidR="004B3435">
        <w:rPr>
          <w:rFonts w:ascii="GHEA Grapalat" w:hAnsi="GHEA Grapalat"/>
          <w:lang w:val="hy-AM"/>
        </w:rPr>
        <w:t xml:space="preserve"> «12009 </w:t>
      </w:r>
      <w:r w:rsidR="004B3435" w:rsidRPr="000E77F3">
        <w:rPr>
          <w:rFonts w:ascii="GHEA Grapalat" w:hAnsi="GHEA Grapalat"/>
          <w:lang w:val="hy-AM"/>
        </w:rPr>
        <w:t>Գյուղացիական տնտեսավարողներին տրամադրվող աջակցություն</w:t>
      </w:r>
      <w:r w:rsidR="004B3435">
        <w:rPr>
          <w:rFonts w:ascii="GHEA Grapalat" w:hAnsi="GHEA Grapalat"/>
          <w:lang w:val="hy-AM"/>
        </w:rPr>
        <w:t>» միջոցառման</w:t>
      </w:r>
      <w:r>
        <w:rPr>
          <w:rFonts w:ascii="GHEA Grapalat" w:hAnsi="GHEA Grapalat"/>
          <w:lang w:val="hy-AM"/>
        </w:rPr>
        <w:t xml:space="preserve"> գծով հատկացումներից 350,000.0 հազ. դրամը վերաբաշխել</w:t>
      </w:r>
      <w:r w:rsidR="00CC337F">
        <w:rPr>
          <w:rFonts w:ascii="GHEA Grapalat" w:hAnsi="GHEA Grapalat"/>
          <w:lang w:val="hy-AM"/>
        </w:rPr>
        <w:t xml:space="preserve"> էկոնոմիկայի նախարարությա</w:t>
      </w:r>
      <w:r>
        <w:rPr>
          <w:rFonts w:ascii="GHEA Grapalat" w:hAnsi="GHEA Grapalat"/>
          <w:lang w:val="hy-AM"/>
        </w:rPr>
        <w:t xml:space="preserve">նը՝ </w:t>
      </w:r>
      <w:r w:rsidR="00CC337F">
        <w:rPr>
          <w:rFonts w:ascii="GHEA Grapalat" w:hAnsi="GHEA Grapalat"/>
          <w:lang w:val="hy-AM"/>
        </w:rPr>
        <w:t>գյուղատնտեսական ոլորտի տնտեսավարողներին աջակցության տրամադրման նպատակով:</w:t>
      </w:r>
    </w:p>
    <w:p w:rsidR="00742C7A" w:rsidRPr="00504B01" w:rsidRDefault="00742C7A" w:rsidP="003C6133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rPr>
          <w:rFonts w:ascii="GHEA Grapalat" w:hAnsi="GHEA Grapalat" w:cs="Sylfaen"/>
          <w:b/>
          <w:lang w:val="hy-AM"/>
        </w:rPr>
      </w:pPr>
      <w:r w:rsidRPr="00504B01">
        <w:rPr>
          <w:rFonts w:ascii="GHEA Grapalat" w:hAnsi="GHEA Grapalat" w:cs="Sylfaen"/>
          <w:b/>
          <w:lang w:val="hy-AM"/>
        </w:rPr>
        <w:t>Առկա խնդրի առաջարկվող լուծումը</w:t>
      </w:r>
    </w:p>
    <w:p w:rsidR="00AD11B2" w:rsidRPr="00A6116C" w:rsidRDefault="00742C7A" w:rsidP="003C6133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A6116C">
        <w:rPr>
          <w:rFonts w:ascii="GHEA Grapalat" w:hAnsi="GHEA Grapalat"/>
          <w:lang w:val="hy-AM"/>
        </w:rPr>
        <w:t xml:space="preserve"> Հաշվի առնելով վերոնշյալը` առաջարկվում </w:t>
      </w:r>
      <w:r w:rsidR="004D75E1" w:rsidRPr="00A6116C">
        <w:rPr>
          <w:rFonts w:ascii="GHEA Grapalat" w:hAnsi="GHEA Grapalat"/>
          <w:lang w:val="hy-AM"/>
        </w:rPr>
        <w:t xml:space="preserve">է ընդունել </w:t>
      </w:r>
      <w:r w:rsidR="00FA670C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="00FA670C" w:rsidRPr="00DA509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«Հայաստանի Հանրապետության 2021 թվականի պետական բյուջեի մասին» օրենքում վերաբաշխում և </w:t>
      </w:r>
      <w:r w:rsidR="00FA670C" w:rsidRPr="00DA509F">
        <w:rPr>
          <w:rFonts w:ascii="GHEA Grapalat" w:hAnsi="GHEA Grapalat"/>
          <w:bCs/>
          <w:color w:val="000000"/>
          <w:shd w:val="clear" w:color="auto" w:fill="FFFFFF"/>
          <w:lang w:val="hy-AM"/>
        </w:rPr>
        <w:lastRenderedPageBreak/>
        <w:t>փոփոխություն, Հայաստանի Հանրապետության կառավարության 2020 թվականի դեկտեմբերի 30-ի N 2215-Ն որոշման մեջ փոփոխություններ և լրացումներ կատարելու մասին</w:t>
      </w:r>
      <w:r w:rsidR="00FA670C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» </w:t>
      </w:r>
      <w:r w:rsidR="00FA670C" w:rsidRPr="00FA670C">
        <w:rPr>
          <w:rFonts w:ascii="GHEA Grapalat" w:hAnsi="GHEA Grapalat" w:cs="Sylfaen"/>
          <w:lang w:val="hy-AM"/>
        </w:rPr>
        <w:t xml:space="preserve">ՀՀ կառավարության որոշման </w:t>
      </w:r>
      <w:r w:rsidR="004D75E1" w:rsidRPr="00A6116C">
        <w:rPr>
          <w:rFonts w:ascii="GHEA Grapalat" w:hAnsi="GHEA Grapalat"/>
          <w:lang w:val="hy-AM"/>
        </w:rPr>
        <w:t>նախագիծը</w:t>
      </w:r>
      <w:r w:rsidRPr="00A6116C">
        <w:rPr>
          <w:rFonts w:ascii="GHEA Grapalat" w:hAnsi="GHEA Grapalat"/>
          <w:lang w:val="hy-AM"/>
        </w:rPr>
        <w:t>:</w:t>
      </w:r>
    </w:p>
    <w:p w:rsidR="00742C7A" w:rsidRPr="00504B01" w:rsidRDefault="00742C7A" w:rsidP="003C6133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 w:cs="Sylfaen"/>
          <w:b/>
          <w:lang w:val="en-US"/>
        </w:rPr>
      </w:pPr>
      <w:r w:rsidRPr="00504B01">
        <w:rPr>
          <w:rFonts w:ascii="GHEA Grapalat" w:hAnsi="GHEA Grapalat" w:cs="Sylfaen"/>
          <w:b/>
          <w:lang w:val="hy-AM"/>
        </w:rPr>
        <w:t>Կարգավորման առարկան</w:t>
      </w:r>
    </w:p>
    <w:p w:rsidR="00AD11B2" w:rsidRPr="00B418F9" w:rsidRDefault="00742C7A" w:rsidP="003C6133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A6116C">
        <w:rPr>
          <w:rFonts w:ascii="GHEA Grapalat" w:hAnsi="GHEA Grapalat" w:cs="Sylfaen"/>
          <w:lang w:val="hy-AM"/>
        </w:rPr>
        <w:t xml:space="preserve">Նախագծով առաջարկվում է </w:t>
      </w:r>
      <w:r w:rsidR="00ED7D97">
        <w:rPr>
          <w:rFonts w:ascii="GHEA Grapalat" w:hAnsi="GHEA Grapalat" w:cs="Sylfaen"/>
          <w:lang w:val="hy-AM"/>
        </w:rPr>
        <w:t xml:space="preserve">Էկոնոմիկայի նախարարությանը </w:t>
      </w:r>
      <w:r w:rsidR="007E0B68" w:rsidRPr="00A6116C">
        <w:rPr>
          <w:rFonts w:ascii="GHEA Grapalat" w:hAnsi="GHEA Grapalat" w:cs="Sylfaen"/>
          <w:lang w:val="hy-AM"/>
        </w:rPr>
        <w:t xml:space="preserve">հատկացնել </w:t>
      </w:r>
      <w:r w:rsidR="00ED7D97">
        <w:rPr>
          <w:rFonts w:ascii="GHEA Grapalat" w:hAnsi="GHEA Grapalat" w:cs="Sylfaen"/>
          <w:lang w:val="hy-AM"/>
        </w:rPr>
        <w:t>350,000.0 հազ. դրամ տնտեսագիտական դասակարգման «Ընթացիկ դրամաշնորհներ» հոդվածով:</w:t>
      </w:r>
    </w:p>
    <w:p w:rsidR="00422988" w:rsidRPr="003C5759" w:rsidRDefault="003C5759" w:rsidP="003C6133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3C5759">
        <w:rPr>
          <w:rFonts w:ascii="GHEA Grapalat" w:hAnsi="GHEA Grapalat" w:cs="Sylfaen"/>
          <w:b/>
          <w:lang w:val="hy-AM"/>
        </w:rPr>
        <w:t>Պետական բյուջեի վրա ազդեցությունը</w:t>
      </w:r>
    </w:p>
    <w:p w:rsidR="001D731E" w:rsidRPr="003C6133" w:rsidRDefault="00422988" w:rsidP="003C6133">
      <w:pPr>
        <w:spacing w:line="360" w:lineRule="auto"/>
        <w:ind w:firstLine="54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Pr="00DA509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«Հայաստանի Հանրապետության 2021 թվականի պետական բյուջեի մասին» օրենքում վերաբաշխում և փոփոխություն, Հայաստանի Հանրապետության կառավարության 2020 թվականի դեկտեմբերի 30-ի N 2215-Ն որոշման մեջ փոփոխություններ և լրացումներ </w:t>
      </w:r>
      <w:r w:rsidR="0035327C" w:rsidRPr="00DA509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կատարելու </w:t>
      </w:r>
      <w:r w:rsidRPr="00DA509F">
        <w:rPr>
          <w:rFonts w:ascii="GHEA Grapalat" w:hAnsi="GHEA Grapalat"/>
          <w:bCs/>
          <w:color w:val="000000"/>
          <w:shd w:val="clear" w:color="auto" w:fill="FFFFFF"/>
          <w:lang w:val="hy-AM"/>
        </w:rPr>
        <w:t>մասին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» </w:t>
      </w:r>
      <w:r w:rsidR="00A075CC">
        <w:rPr>
          <w:rFonts w:ascii="GHEA Grapalat" w:hAnsi="GHEA Grapalat" w:cs="Sylfaen"/>
          <w:lang w:val="hy-AM"/>
        </w:rPr>
        <w:t>Հայաստանի Հանրապետության կառավարության որոշման նախագծի ընդունման արդյունքում Հայաստանի Հանրապետության պետական բյուջեի եկամուտներում և ծախսերում ավելացումներ կամ նվազեցումներ չեն նախատեսվում</w:t>
      </w:r>
      <w:r w:rsidR="00A075CC" w:rsidRPr="00A075CC">
        <w:rPr>
          <w:rFonts w:ascii="GHEA Grapalat" w:hAnsi="GHEA Grapalat" w:cs="Sylfaen"/>
          <w:lang w:val="hy-AM"/>
        </w:rPr>
        <w:t>:</w:t>
      </w:r>
      <w:r w:rsidR="0035327C">
        <w:rPr>
          <w:rFonts w:ascii="GHEA Grapalat" w:hAnsi="GHEA Grapalat" w:cs="Sylfaen"/>
          <w:lang w:val="hy-AM"/>
        </w:rPr>
        <w:t xml:space="preserve"> </w:t>
      </w:r>
      <w:bookmarkStart w:id="0" w:name="_GoBack"/>
      <w:bookmarkEnd w:id="0"/>
    </w:p>
    <w:p w:rsidR="00742C7A" w:rsidRPr="00504B01" w:rsidRDefault="00742C7A" w:rsidP="003C6133">
      <w:pPr>
        <w:pStyle w:val="NormalWeb"/>
        <w:numPr>
          <w:ilvl w:val="0"/>
          <w:numId w:val="1"/>
        </w:numPr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504B01">
        <w:rPr>
          <w:rFonts w:ascii="GHEA Grapalat" w:hAnsi="GHEA Grapalat"/>
          <w:b/>
          <w:bCs/>
          <w:iCs/>
          <w:color w:val="000000"/>
          <w:lang w:val="hy-AM"/>
        </w:rPr>
        <w:t>Կա</w:t>
      </w:r>
      <w:r w:rsidR="00504B01">
        <w:rPr>
          <w:rFonts w:ascii="GHEA Grapalat" w:hAnsi="GHEA Grapalat"/>
          <w:b/>
          <w:bCs/>
          <w:iCs/>
          <w:color w:val="000000"/>
          <w:lang w:val="hy-AM"/>
        </w:rPr>
        <w:t>պը ռազմավարական փաստաթղթերի հետ</w:t>
      </w:r>
      <w:r w:rsidRPr="00504B01">
        <w:rPr>
          <w:rFonts w:ascii="GHEA Grapalat" w:hAnsi="GHEA Grapalat"/>
          <w:lang w:val="hy-AM"/>
        </w:rPr>
        <w:t xml:space="preserve"> </w:t>
      </w:r>
    </w:p>
    <w:p w:rsidR="003C6133" w:rsidRDefault="006A38BF" w:rsidP="003C6133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Համաձայն «Հ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այաստանի Հ</w:t>
      </w:r>
      <w:r w:rsidRPr="006A38BF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անրապետության կառավարության 2021-2026 թվականների գործունեության միջոցառումների ծրագիրը հաստատելու մասին</w:t>
      </w:r>
      <w:r w:rsidR="00CD3784" w:rsidRPr="00CD3784">
        <w:rPr>
          <w:rFonts w:ascii="GHEA Grapalat" w:hAnsi="GHEA Grapalat" w:cs="Sylfaen"/>
          <w:lang w:val="hy-AM"/>
        </w:rPr>
        <w:t xml:space="preserve"> ՀՀ կառավարության 2021 թվականի </w:t>
      </w:r>
      <w:r>
        <w:rPr>
          <w:rFonts w:ascii="GHEA Grapalat" w:hAnsi="GHEA Grapalat" w:cs="Sylfaen"/>
          <w:lang w:val="hy-AM"/>
        </w:rPr>
        <w:t>նոյեմբերի</w:t>
      </w:r>
      <w:r w:rsidR="00CD3784" w:rsidRPr="00CD3784">
        <w:rPr>
          <w:rFonts w:ascii="GHEA Grapalat" w:hAnsi="GHEA Grapalat" w:cs="Sylfaen"/>
          <w:lang w:val="hy-AM"/>
        </w:rPr>
        <w:t xml:space="preserve"> 18-ի N </w:t>
      </w:r>
      <w:r>
        <w:rPr>
          <w:rFonts w:ascii="GHEA Grapalat" w:hAnsi="GHEA Grapalat" w:cs="Sylfaen"/>
          <w:lang w:val="hy-AM"/>
        </w:rPr>
        <w:t>1902</w:t>
      </w:r>
      <w:r w:rsidR="00CD3784" w:rsidRPr="00CD3784">
        <w:rPr>
          <w:rFonts w:ascii="GHEA Grapalat" w:hAnsi="GHEA Grapalat" w:cs="Sylfaen"/>
          <w:lang w:val="hy-AM"/>
        </w:rPr>
        <w:t>-</w:t>
      </w:r>
      <w:r>
        <w:rPr>
          <w:rFonts w:ascii="GHEA Grapalat" w:hAnsi="GHEA Grapalat" w:cs="Sylfaen"/>
          <w:lang w:val="hy-AM"/>
        </w:rPr>
        <w:t>Լ</w:t>
      </w:r>
      <w:r w:rsidR="00CD3784" w:rsidRPr="00CD3784">
        <w:rPr>
          <w:rFonts w:ascii="GHEA Grapalat" w:hAnsi="GHEA Grapalat" w:cs="Sylfaen"/>
          <w:lang w:val="hy-AM"/>
        </w:rPr>
        <w:t xml:space="preserve"> որոշման </w:t>
      </w:r>
      <w:r>
        <w:rPr>
          <w:rFonts w:ascii="GHEA Grapalat" w:hAnsi="GHEA Grapalat" w:cs="Sylfaen"/>
          <w:lang w:val="hy-AM"/>
        </w:rPr>
        <w:t>9-րդ կետ</w:t>
      </w:r>
      <w:r w:rsidRPr="006A38BF">
        <w:rPr>
          <w:lang w:val="hy-AM"/>
        </w:rPr>
        <w:t xml:space="preserve"> </w:t>
      </w:r>
      <w:r w:rsidRPr="006A38BF">
        <w:rPr>
          <w:rFonts w:ascii="GHEA Grapalat" w:hAnsi="GHEA Grapalat"/>
          <w:lang w:val="hy-AM"/>
        </w:rPr>
        <w:t>«Գյուղատնտեսության զարգացում և արտադրողականության բարձրացում»</w:t>
      </w:r>
      <w:r>
        <w:rPr>
          <w:rFonts w:ascii="GHEA Grapalat" w:hAnsi="GHEA Grapalat" w:cs="Sylfaen"/>
          <w:lang w:val="hy-AM"/>
        </w:rPr>
        <w:t xml:space="preserve">, 9.1-րդ ենթակետ՝ </w:t>
      </w:r>
      <w:r w:rsidRPr="006A38BF">
        <w:rPr>
          <w:rFonts w:ascii="GHEA Grapalat" w:hAnsi="GHEA Grapalat" w:cs="Sylfaen"/>
          <w:lang w:val="hy-AM"/>
        </w:rPr>
        <w:t>«</w:t>
      </w:r>
      <w:r w:rsidRPr="006A38BF">
        <w:rPr>
          <w:rFonts w:ascii="GHEA Grapalat" w:hAnsi="GHEA Grapalat"/>
          <w:lang w:val="hy-AM"/>
        </w:rPr>
        <w:t>ՀՀ գյուղատնտեսության ոլորտի տնտեսական զարգացումն ապահովող հիմնական ուղղությունների 2020-2030 թվականների ռազմավարության իրականացում»</w:t>
      </w:r>
      <w:r w:rsidR="00CD3784" w:rsidRPr="006A38BF">
        <w:rPr>
          <w:rFonts w:ascii="GHEA Grapalat" w:hAnsi="GHEA Grapalat" w:cs="Sylfaen"/>
          <w:lang w:val="hy-AM"/>
        </w:rPr>
        <w:t>:</w:t>
      </w:r>
    </w:p>
    <w:p w:rsidR="003C6133" w:rsidRPr="003C6133" w:rsidRDefault="003C6133" w:rsidP="003C6133">
      <w:pPr>
        <w:spacing w:line="360" w:lineRule="auto"/>
        <w:ind w:firstLine="567"/>
        <w:jc w:val="both"/>
        <w:rPr>
          <w:rFonts w:ascii="GHEA Grapalat" w:hAnsi="GHEA Grapalat" w:cs="Sylfaen"/>
          <w:b/>
          <w:lang w:val="hy-AM"/>
        </w:rPr>
      </w:pPr>
      <w:r w:rsidRPr="003C6133">
        <w:rPr>
          <w:rFonts w:ascii="GHEA Grapalat" w:hAnsi="GHEA Grapalat" w:cs="Sylfaen"/>
          <w:b/>
          <w:lang w:val="hy-AM"/>
        </w:rPr>
        <w:t>7. Ակնկալվող արդյունքը</w:t>
      </w:r>
    </w:p>
    <w:p w:rsidR="003C6133" w:rsidRPr="006A38BF" w:rsidRDefault="003C6133" w:rsidP="003C6133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Cs/>
          <w:lang w:val="hy-AM"/>
        </w:rPr>
        <w:t>Նախագծի ընդունման արդյունքում ակնկալվում է գ</w:t>
      </w:r>
      <w:r w:rsidRPr="003C6133">
        <w:rPr>
          <w:rFonts w:ascii="GHEA Grapalat" w:hAnsi="GHEA Grapalat" w:cs="Sylfaen"/>
          <w:bCs/>
          <w:lang w:val="hy-AM"/>
        </w:rPr>
        <w:t>յուղատնտեսական մթերքի և դրանց վերամշակումից ստացվող սննդամթերքի ծավալների ավելացում</w:t>
      </w:r>
      <w:r>
        <w:rPr>
          <w:rFonts w:ascii="GHEA Grapalat" w:hAnsi="GHEA Grapalat" w:cs="Sylfaen"/>
          <w:bCs/>
          <w:lang w:val="hy-AM"/>
        </w:rPr>
        <w:t>, օ</w:t>
      </w:r>
      <w:r w:rsidRPr="003C6133">
        <w:rPr>
          <w:rFonts w:ascii="GHEA Grapalat" w:hAnsi="GHEA Grapalat" w:cs="Sylfaen"/>
          <w:bCs/>
          <w:lang w:val="hy-AM"/>
        </w:rPr>
        <w:t>գտ</w:t>
      </w:r>
      <w:r>
        <w:rPr>
          <w:rFonts w:ascii="GHEA Grapalat" w:hAnsi="GHEA Grapalat" w:cs="Sylfaen"/>
          <w:bCs/>
          <w:lang w:val="hy-AM"/>
        </w:rPr>
        <w:t>ագործվող վարելահողերի ավելացում, ինչպես նաև</w:t>
      </w:r>
      <w:r w:rsidRPr="003C6133"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պ</w:t>
      </w:r>
      <w:r w:rsidRPr="003C6133">
        <w:rPr>
          <w:rFonts w:ascii="GHEA Grapalat" w:hAnsi="GHEA Grapalat" w:cs="Sylfaen"/>
          <w:bCs/>
          <w:lang w:val="hy-AM"/>
        </w:rPr>
        <w:t>տուղբանջարեղենի և խաղողի վերամշակումից ստացված արտադրանքի ծավալների աճ</w:t>
      </w:r>
      <w:r>
        <w:rPr>
          <w:rFonts w:ascii="GHEA Grapalat" w:hAnsi="GHEA Grapalat" w:cs="Sylfaen"/>
          <w:bCs/>
          <w:lang w:val="hy-AM"/>
        </w:rPr>
        <w:t>։</w:t>
      </w:r>
    </w:p>
    <w:sectPr w:rsidR="003C6133" w:rsidRPr="006A38BF" w:rsidSect="003C6133">
      <w:pgSz w:w="11906" w:h="16838" w:code="9"/>
      <w:pgMar w:top="1276" w:right="991" w:bottom="1418" w:left="1134" w:header="446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D5A"/>
    <w:multiLevelType w:val="hybridMultilevel"/>
    <w:tmpl w:val="F1EC93A4"/>
    <w:lvl w:ilvl="0" w:tplc="1A1635FA">
      <w:start w:val="1"/>
      <w:numFmt w:val="decimal"/>
      <w:lvlText w:val="Աղյուսակ 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4CC8"/>
    <w:multiLevelType w:val="hybridMultilevel"/>
    <w:tmpl w:val="F1EC93A4"/>
    <w:lvl w:ilvl="0" w:tplc="1A1635FA">
      <w:start w:val="1"/>
      <w:numFmt w:val="decimal"/>
      <w:lvlText w:val="Աղյուսակ 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09D4"/>
    <w:multiLevelType w:val="hybridMultilevel"/>
    <w:tmpl w:val="6C70825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E5D7E98"/>
    <w:multiLevelType w:val="hybridMultilevel"/>
    <w:tmpl w:val="E572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16A67"/>
    <w:multiLevelType w:val="hybridMultilevel"/>
    <w:tmpl w:val="F1EC93A4"/>
    <w:lvl w:ilvl="0" w:tplc="1A1635FA">
      <w:start w:val="1"/>
      <w:numFmt w:val="decimal"/>
      <w:lvlText w:val="Աղյուսակ 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60DC9"/>
    <w:multiLevelType w:val="hybridMultilevel"/>
    <w:tmpl w:val="F1EC93A4"/>
    <w:lvl w:ilvl="0" w:tplc="1A1635FA">
      <w:start w:val="1"/>
      <w:numFmt w:val="decimal"/>
      <w:lvlText w:val="Աղյուսակ 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6250"/>
    <w:multiLevelType w:val="hybridMultilevel"/>
    <w:tmpl w:val="3C0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E3E8E"/>
    <w:multiLevelType w:val="hybridMultilevel"/>
    <w:tmpl w:val="26F6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A07F6"/>
    <w:multiLevelType w:val="hybridMultilevel"/>
    <w:tmpl w:val="DBE6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21D01"/>
    <w:multiLevelType w:val="hybridMultilevel"/>
    <w:tmpl w:val="98209512"/>
    <w:lvl w:ilvl="0" w:tplc="17E2BC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D63027"/>
    <w:multiLevelType w:val="hybridMultilevel"/>
    <w:tmpl w:val="F1EC93A4"/>
    <w:lvl w:ilvl="0" w:tplc="1A1635FA">
      <w:start w:val="1"/>
      <w:numFmt w:val="decimal"/>
      <w:lvlText w:val="Աղյուսակ 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C7A80"/>
    <w:multiLevelType w:val="hybridMultilevel"/>
    <w:tmpl w:val="F1EC93A4"/>
    <w:lvl w:ilvl="0" w:tplc="1A1635FA">
      <w:start w:val="1"/>
      <w:numFmt w:val="decimal"/>
      <w:lvlText w:val="Աղյուսակ 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C2E54"/>
    <w:multiLevelType w:val="hybridMultilevel"/>
    <w:tmpl w:val="1F06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B7075"/>
    <w:multiLevelType w:val="hybridMultilevel"/>
    <w:tmpl w:val="F1EC93A4"/>
    <w:lvl w:ilvl="0" w:tplc="1A1635FA">
      <w:start w:val="1"/>
      <w:numFmt w:val="decimal"/>
      <w:lvlText w:val="Աղյուսակ 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A257A"/>
    <w:multiLevelType w:val="hybridMultilevel"/>
    <w:tmpl w:val="F7AC427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E30758D"/>
    <w:multiLevelType w:val="hybridMultilevel"/>
    <w:tmpl w:val="C1A8E410"/>
    <w:lvl w:ilvl="0" w:tplc="0409000B">
      <w:start w:val="1"/>
      <w:numFmt w:val="bullet"/>
      <w:lvlText w:val=""/>
      <w:lvlJc w:val="left"/>
      <w:pPr>
        <w:ind w:left="15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6" w15:restartNumberingAfterBreak="0">
    <w:nsid w:val="72502906"/>
    <w:multiLevelType w:val="hybridMultilevel"/>
    <w:tmpl w:val="F1EC93A4"/>
    <w:lvl w:ilvl="0" w:tplc="1A1635FA">
      <w:start w:val="1"/>
      <w:numFmt w:val="decimal"/>
      <w:lvlText w:val="Աղյուսակ 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F476C"/>
    <w:multiLevelType w:val="hybridMultilevel"/>
    <w:tmpl w:val="F1EC93A4"/>
    <w:lvl w:ilvl="0" w:tplc="1A1635FA">
      <w:start w:val="1"/>
      <w:numFmt w:val="decimal"/>
      <w:lvlText w:val="Աղյուսակ 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14"/>
  </w:num>
  <w:num w:numId="10">
    <w:abstractNumId w:val="0"/>
  </w:num>
  <w:num w:numId="11">
    <w:abstractNumId w:val="16"/>
  </w:num>
  <w:num w:numId="12">
    <w:abstractNumId w:val="1"/>
  </w:num>
  <w:num w:numId="13">
    <w:abstractNumId w:val="4"/>
  </w:num>
  <w:num w:numId="14">
    <w:abstractNumId w:val="13"/>
  </w:num>
  <w:num w:numId="15">
    <w:abstractNumId w:val="17"/>
  </w:num>
  <w:num w:numId="16">
    <w:abstractNumId w:val="10"/>
  </w:num>
  <w:num w:numId="17">
    <w:abstractNumId w:val="5"/>
  </w:num>
  <w:num w:numId="1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7A"/>
    <w:rsid w:val="00000FA9"/>
    <w:rsid w:val="0001676F"/>
    <w:rsid w:val="000209AB"/>
    <w:rsid w:val="00036080"/>
    <w:rsid w:val="000535E5"/>
    <w:rsid w:val="00053E62"/>
    <w:rsid w:val="00072618"/>
    <w:rsid w:val="00082858"/>
    <w:rsid w:val="00086C08"/>
    <w:rsid w:val="00096943"/>
    <w:rsid w:val="000A7E36"/>
    <w:rsid w:val="000B1FCF"/>
    <w:rsid w:val="000B6205"/>
    <w:rsid w:val="000F4D0D"/>
    <w:rsid w:val="001164DE"/>
    <w:rsid w:val="00133463"/>
    <w:rsid w:val="00134922"/>
    <w:rsid w:val="001450E9"/>
    <w:rsid w:val="0018179D"/>
    <w:rsid w:val="001A2AF3"/>
    <w:rsid w:val="001C7B1F"/>
    <w:rsid w:val="001D6A3D"/>
    <w:rsid w:val="001D731E"/>
    <w:rsid w:val="001F6513"/>
    <w:rsid w:val="001F7F80"/>
    <w:rsid w:val="00201C36"/>
    <w:rsid w:val="002426FD"/>
    <w:rsid w:val="002809FA"/>
    <w:rsid w:val="002919F3"/>
    <w:rsid w:val="002924D6"/>
    <w:rsid w:val="002E4E0B"/>
    <w:rsid w:val="002E5248"/>
    <w:rsid w:val="002F4572"/>
    <w:rsid w:val="00313567"/>
    <w:rsid w:val="00323C8D"/>
    <w:rsid w:val="003308A5"/>
    <w:rsid w:val="00352CD6"/>
    <w:rsid w:val="0035327C"/>
    <w:rsid w:val="00371541"/>
    <w:rsid w:val="00391BB7"/>
    <w:rsid w:val="003927E7"/>
    <w:rsid w:val="003C5759"/>
    <w:rsid w:val="003C6133"/>
    <w:rsid w:val="003D3E81"/>
    <w:rsid w:val="003E3755"/>
    <w:rsid w:val="003E5B79"/>
    <w:rsid w:val="004032C3"/>
    <w:rsid w:val="00414494"/>
    <w:rsid w:val="00421E18"/>
    <w:rsid w:val="00422988"/>
    <w:rsid w:val="004322A4"/>
    <w:rsid w:val="004322CC"/>
    <w:rsid w:val="00434E71"/>
    <w:rsid w:val="004401A6"/>
    <w:rsid w:val="00444839"/>
    <w:rsid w:val="00465C61"/>
    <w:rsid w:val="00496D58"/>
    <w:rsid w:val="004A292E"/>
    <w:rsid w:val="004B3435"/>
    <w:rsid w:val="004C0F7D"/>
    <w:rsid w:val="004C1387"/>
    <w:rsid w:val="004D75E1"/>
    <w:rsid w:val="004E2BAD"/>
    <w:rsid w:val="00504B01"/>
    <w:rsid w:val="0050619F"/>
    <w:rsid w:val="00507821"/>
    <w:rsid w:val="00524307"/>
    <w:rsid w:val="00535A81"/>
    <w:rsid w:val="00575F6A"/>
    <w:rsid w:val="0059623F"/>
    <w:rsid w:val="005B04F4"/>
    <w:rsid w:val="005B770E"/>
    <w:rsid w:val="005F683F"/>
    <w:rsid w:val="00617032"/>
    <w:rsid w:val="00622FFC"/>
    <w:rsid w:val="00627DE8"/>
    <w:rsid w:val="00637E5D"/>
    <w:rsid w:val="00641B5C"/>
    <w:rsid w:val="00665B24"/>
    <w:rsid w:val="00696D35"/>
    <w:rsid w:val="006A38BF"/>
    <w:rsid w:val="006B31E2"/>
    <w:rsid w:val="006B75FA"/>
    <w:rsid w:val="006C5E50"/>
    <w:rsid w:val="006E0235"/>
    <w:rsid w:val="006F0FC8"/>
    <w:rsid w:val="006F28FD"/>
    <w:rsid w:val="007007F4"/>
    <w:rsid w:val="00705425"/>
    <w:rsid w:val="007138C7"/>
    <w:rsid w:val="0074103A"/>
    <w:rsid w:val="00742C7A"/>
    <w:rsid w:val="00752C2B"/>
    <w:rsid w:val="007607D2"/>
    <w:rsid w:val="007874E5"/>
    <w:rsid w:val="00787AD3"/>
    <w:rsid w:val="0079036C"/>
    <w:rsid w:val="007C3086"/>
    <w:rsid w:val="007E0B68"/>
    <w:rsid w:val="0081314C"/>
    <w:rsid w:val="00823B68"/>
    <w:rsid w:val="0083024E"/>
    <w:rsid w:val="0085085B"/>
    <w:rsid w:val="008668FA"/>
    <w:rsid w:val="00875AA0"/>
    <w:rsid w:val="00894748"/>
    <w:rsid w:val="008A2324"/>
    <w:rsid w:val="008A2DC8"/>
    <w:rsid w:val="008B6601"/>
    <w:rsid w:val="008C571F"/>
    <w:rsid w:val="009303C1"/>
    <w:rsid w:val="00954226"/>
    <w:rsid w:val="0095587F"/>
    <w:rsid w:val="00957180"/>
    <w:rsid w:val="009638C6"/>
    <w:rsid w:val="00986C0E"/>
    <w:rsid w:val="009C0FCA"/>
    <w:rsid w:val="009C5841"/>
    <w:rsid w:val="009C6F36"/>
    <w:rsid w:val="009F75E0"/>
    <w:rsid w:val="00A031CE"/>
    <w:rsid w:val="00A062A0"/>
    <w:rsid w:val="00A075CC"/>
    <w:rsid w:val="00A6116C"/>
    <w:rsid w:val="00AB5746"/>
    <w:rsid w:val="00AC537F"/>
    <w:rsid w:val="00AD11B2"/>
    <w:rsid w:val="00AE5953"/>
    <w:rsid w:val="00B41880"/>
    <w:rsid w:val="00B418F9"/>
    <w:rsid w:val="00B514EB"/>
    <w:rsid w:val="00B759A5"/>
    <w:rsid w:val="00B81620"/>
    <w:rsid w:val="00BE36DA"/>
    <w:rsid w:val="00BF101B"/>
    <w:rsid w:val="00BF686F"/>
    <w:rsid w:val="00BF7C74"/>
    <w:rsid w:val="00C43592"/>
    <w:rsid w:val="00C508DC"/>
    <w:rsid w:val="00C77D9A"/>
    <w:rsid w:val="00C827AA"/>
    <w:rsid w:val="00C83586"/>
    <w:rsid w:val="00C87836"/>
    <w:rsid w:val="00CC337F"/>
    <w:rsid w:val="00CD3784"/>
    <w:rsid w:val="00D13902"/>
    <w:rsid w:val="00D33DE7"/>
    <w:rsid w:val="00D46295"/>
    <w:rsid w:val="00D736B0"/>
    <w:rsid w:val="00DA509F"/>
    <w:rsid w:val="00DC731E"/>
    <w:rsid w:val="00E118B2"/>
    <w:rsid w:val="00E561E5"/>
    <w:rsid w:val="00E67BB9"/>
    <w:rsid w:val="00E70FF5"/>
    <w:rsid w:val="00E90F42"/>
    <w:rsid w:val="00E92E3C"/>
    <w:rsid w:val="00EA65C8"/>
    <w:rsid w:val="00ED3C25"/>
    <w:rsid w:val="00ED7D97"/>
    <w:rsid w:val="00F1109B"/>
    <w:rsid w:val="00F31BA7"/>
    <w:rsid w:val="00F63612"/>
    <w:rsid w:val="00F63DAB"/>
    <w:rsid w:val="00F70DFC"/>
    <w:rsid w:val="00F8436C"/>
    <w:rsid w:val="00FA670C"/>
    <w:rsid w:val="00FB56AF"/>
    <w:rsid w:val="00FC1D15"/>
    <w:rsid w:val="00FD2E19"/>
    <w:rsid w:val="00FD7DCE"/>
    <w:rsid w:val="00FE17E1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452C"/>
  <w15:docId w15:val="{7FA94685-A45A-431A-A314-9FA223C1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42C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C7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742C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42C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742C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42C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742C7A"/>
    <w:rPr>
      <w:color w:val="0000FF"/>
      <w:u w:val="single"/>
    </w:rPr>
  </w:style>
  <w:style w:type="paragraph" w:customStyle="1" w:styleId="Armenian">
    <w:name w:val="Armenian"/>
    <w:basedOn w:val="Normal"/>
    <w:rsid w:val="00742C7A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 Знак1, webb,Знак"/>
    <w:basedOn w:val="Normal"/>
    <w:link w:val="NormalWebChar"/>
    <w:uiPriority w:val="99"/>
    <w:qFormat/>
    <w:rsid w:val="00742C7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42C7A"/>
    <w:rPr>
      <w:b/>
      <w:bCs/>
    </w:rPr>
  </w:style>
  <w:style w:type="character" w:customStyle="1" w:styleId="s8">
    <w:name w:val="s8"/>
    <w:rsid w:val="00742C7A"/>
  </w:style>
  <w:style w:type="paragraph" w:styleId="BodyText">
    <w:name w:val="Body Text"/>
    <w:basedOn w:val="Normal"/>
    <w:link w:val="BodyTextChar"/>
    <w:rsid w:val="00742C7A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42C7A"/>
    <w:rPr>
      <w:rFonts w:ascii="Times LatArm" w:eastAsia="Times New Roman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rsid w:val="00742C7A"/>
    <w:pPr>
      <w:jc w:val="center"/>
    </w:pPr>
    <w:rPr>
      <w:rFonts w:ascii="Arial Armenian" w:hAnsi="Arial Armenian"/>
      <w:sz w:val="22"/>
    </w:rPr>
  </w:style>
  <w:style w:type="character" w:customStyle="1" w:styleId="mechtexChar">
    <w:name w:val="mechtex Char"/>
    <w:link w:val="mechtex"/>
    <w:locked/>
    <w:rsid w:val="00742C7A"/>
    <w:rPr>
      <w:rFonts w:ascii="Arial Armenian" w:eastAsia="Times New Roman" w:hAnsi="Arial Armenian" w:cs="Times New Roman"/>
      <w:szCs w:val="24"/>
      <w:lang w:val="ru-RU" w:eastAsia="ru-RU"/>
    </w:rPr>
  </w:style>
  <w:style w:type="paragraph" w:customStyle="1" w:styleId="1">
    <w:name w:val="Без интервала1"/>
    <w:qFormat/>
    <w:rsid w:val="00742C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742C7A"/>
  </w:style>
  <w:style w:type="paragraph" w:styleId="BodyTextIndent">
    <w:name w:val="Body Text Indent"/>
    <w:basedOn w:val="Normal"/>
    <w:link w:val="BodyTextIndentChar"/>
    <w:rsid w:val="00742C7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42C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uiPriority w:val="20"/>
    <w:qFormat/>
    <w:rsid w:val="00742C7A"/>
    <w:rPr>
      <w:i/>
      <w:iCs/>
    </w:rPr>
  </w:style>
  <w:style w:type="paragraph" w:styleId="ListParagraph">
    <w:name w:val="List Paragraph"/>
    <w:aliases w:val="Akapit z listą BS,List Paragraph 1,Paragraphe de liste PBLH,Bullets,List_Paragraph,Multilevel para_II,List Paragraph1,References,List Paragraph (numbered (a)),IBL List Paragraph,List Paragraph nowy,Numbered List Paragraph,OBC Bullet"/>
    <w:basedOn w:val="Normal"/>
    <w:link w:val="ListParagraphChar"/>
    <w:uiPriority w:val="34"/>
    <w:qFormat/>
    <w:rsid w:val="00742C7A"/>
    <w:pPr>
      <w:ind w:left="720"/>
    </w:pPr>
  </w:style>
  <w:style w:type="character" w:customStyle="1" w:styleId="ListParagraphChar">
    <w:name w:val="List Paragraph Char"/>
    <w:aliases w:val="Akapit z listą BS Char,List Paragraph 1 Char,Paragraphe de liste PBLH Char,Bullets Char,List_Paragraph Char,Multilevel para_II Char,List Paragraph1 Char,References Char,List Paragraph (numbered (a)) Char,IBL List Paragraph Char"/>
    <w:link w:val="ListParagraph"/>
    <w:uiPriority w:val="34"/>
    <w:locked/>
    <w:rsid w:val="00742C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742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C7A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Знак1 Char, webb Char,Знак Char"/>
    <w:link w:val="NormalWeb"/>
    <w:uiPriority w:val="99"/>
    <w:locked/>
    <w:rsid w:val="00742C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EndnoteText">
    <w:name w:val="endnote text"/>
    <w:basedOn w:val="Normal"/>
    <w:link w:val="EndnoteTextChar"/>
    <w:rsid w:val="00742C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42C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rsid w:val="00742C7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42C7A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742C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2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2C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2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2C7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74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2C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2C7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42C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42C7A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24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unhideWhenUsed/>
    <w:rsid w:val="004C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BF2B9731-C1F6-442B-A823-9B6AA130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Gohar.Hayrapetyan</dc:creator>
  <cp:keywords>https://mul2-mineconomy.gov.am/tasks/251916/oneclick/3Himnavorum (1).docx?token=48e315e41e4569f1d9ec4c5d3cd9eae2</cp:keywords>
  <cp:lastModifiedBy>Melanya Karapetyan</cp:lastModifiedBy>
  <cp:revision>35</cp:revision>
  <dcterms:created xsi:type="dcterms:W3CDTF">2021-11-30T13:58:00Z</dcterms:created>
  <dcterms:modified xsi:type="dcterms:W3CDTF">2021-12-07T13:17:00Z</dcterms:modified>
</cp:coreProperties>
</file>