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6C3" w:rsidRPr="00022A49" w:rsidRDefault="004A36C3" w:rsidP="00C77C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22A4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315D9" w:rsidRPr="00022A49" w:rsidRDefault="008315D9" w:rsidP="00C77CB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B3A08" w:rsidRPr="00022A49" w:rsidRDefault="00514687" w:rsidP="00C77C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2A49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«Արտակարգ իրավիճակներում բնակչության պաշտպանության միջոցառումների իրականացման նպատակով ֆիզիկական և իրավաբանական անձանց գույքի օգտագործման դիմաց համարժեք փոխհատուցման դեպքերը և կարգը սահմանելու մասին» ՀՀ կառավարության որոշման նախագծի</w:t>
      </w:r>
    </w:p>
    <w:p w:rsidR="0067165D" w:rsidRPr="00022A49" w:rsidRDefault="0067165D" w:rsidP="00C77C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35"/>
        <w:gridCol w:w="16"/>
        <w:gridCol w:w="4469"/>
        <w:gridCol w:w="126"/>
        <w:gridCol w:w="167"/>
        <w:gridCol w:w="379"/>
        <w:gridCol w:w="139"/>
        <w:gridCol w:w="2749"/>
      </w:tblGrid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 Աշխատանքի և սոցիալական հարցերի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ԶԲ//60918-2020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 Առողջապահության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441BA5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  <w:r w:rsidR="0067165D"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ԱԹ/11.2/25321-2020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Ի պատասխան Ձեր 30.10.2020 թվականի թիվ 01/11.1.2/6578-2020 գրության՝ ուսումնասիրելով 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ՀՀ կառավարության որոշման նախագիծը՝ ներկայացնում եմ հետևյալ առաջարկությունները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</w:p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առաջարկվում է նախագծում սահմանել անցումային դրույթներ մինչև սույն նախագծի ուժի մեջ մտնելը ծագած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իրավահարաբերությունների համար` ֆիզիկական և իրավաբանական անձանց` սեփականության իրավունքով իրենց պատկանող արդեն իսկ օգտագործված գույքի և այլ մի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ջ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ոցների առկայության դեպքերում: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2. հավելվածով հաստատված կարգը վերաբերում է նրան, թե որ դեպքերում կարող են օգտագործվել իրավաբանական և ֆիզիկական անձանց սեփականություն հանդիսացող գույքը և այլ միջոցները, մինչդեռ լիազորող նորմով անհրաժեշտ էր սահմանել այն դեպքերը, թե երբ իրավունք ունեն ֆիզիկական և իրավաբանական անձինք իրենց արդեն իսկ օգտագործված գույքի և այլ միջոցների դիմաց համարժեք փոխհատուցում ստանալ, և դրա կարգը։ Ըստ այդմ, առաջարկվում է խմբագրել հավելվածը՝ համապատասխանեցնելով լիազորող նորմի բովանդակությանը։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Կատարվել է համապատասխան փոփոխություն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3. Արտաքին գործերի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A41DE9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  <w:r w:rsidR="0067165D"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1111/28851-20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C77CBB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C77CBB">
              <w:rPr>
                <w:rFonts w:ascii="GHEA Grapalat" w:eastAsia="Times New Roman" w:hAnsi="GHEA Grapalat" w:cs="Calibri"/>
                <w:sz w:val="24"/>
                <w:szCs w:val="24"/>
              </w:rPr>
              <w:t>4. Տարածքային կառավարման և ենթակառուցվածքների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C77CBB" w:rsidRDefault="00C77CBB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C77CBB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C77CBB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C77CB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N </w:t>
            </w:r>
            <w:r w:rsidR="00C77CBB" w:rsidRPr="00C77CBB">
              <w:rPr>
                <w:rFonts w:ascii="GHEA Grapalat" w:eastAsia="Times New Roman" w:hAnsi="GHEA Grapalat" w:cs="Calibri"/>
                <w:sz w:val="24"/>
                <w:szCs w:val="24"/>
              </w:rPr>
              <w:t>ՍՊ/21.1/31193-2020</w:t>
            </w:r>
          </w:p>
        </w:tc>
      </w:tr>
      <w:tr w:rsidR="0067165D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CBB" w:rsidRPr="00886FCC" w:rsidRDefault="00C77CBB" w:rsidP="007E58F0">
            <w:pPr>
              <w:shd w:val="clear" w:color="auto" w:fill="FFFFFF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Նախագծի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հավելվածի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1-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կետով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սահմանված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սույն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հավելվածով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կարգավորվում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արտակարգ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իրավիճակներում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բնակչության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պաշտպանության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միջոցառումների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իրականացման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նպատակով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ֆիզիկական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իրավաբանական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անձանց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A964EB">
              <w:rPr>
                <w:rFonts w:ascii="GHEA Grapalat" w:hAnsi="GHEA Grapalat"/>
                <w:bCs/>
                <w:iCs/>
                <w:color w:val="191919"/>
                <w:sz w:val="24"/>
                <w:szCs w:val="24"/>
                <w:lang w:val="hy-AM"/>
              </w:rPr>
              <w:t xml:space="preserve">գույքի կամ </w:t>
            </w:r>
            <w:r w:rsidRPr="00A964EB">
              <w:rPr>
                <w:rFonts w:ascii="GHEA Grapalat" w:hAnsi="GHEA Grapalat"/>
                <w:bCs/>
                <w:iCs/>
                <w:color w:val="191919"/>
                <w:sz w:val="24"/>
                <w:szCs w:val="24"/>
                <w:lang w:val="hy-AM"/>
              </w:rPr>
              <w:lastRenderedPageBreak/>
              <w:t>այլ միջոցների</w:t>
            </w:r>
            <w:r w:rsidRPr="00A964EB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A964EB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օգտագործման</w:t>
            </w:r>
            <w:r w:rsidRPr="00A964E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A964EB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դիմաց</w:t>
            </w:r>
            <w:r w:rsidRPr="00A964E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A964EB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համարժեք</w:t>
            </w:r>
            <w:r w:rsidRPr="00A964E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A964EB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փոխ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տուցման հետ կապված հարաբերությունները: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Այս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առումով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հարկ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նշել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«Արտակարգ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իրավիճակներում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բնակչության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պաշտպանության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մասին»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օրենքում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հստակեցված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չէ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թե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տվյալ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դեպքում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ֆիզիկական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իրավաբանական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անձանց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ի՞նչ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գույքի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մասին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խոսքը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կամ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որո՞նք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հանդիսանում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«այլ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ոցներ»: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</w:p>
          <w:p w:rsidR="0067165D" w:rsidRPr="00886FCC" w:rsidRDefault="00C77CBB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Հաշվի առնելով վերոգրյալը՝ առաջարկում ենք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հստակեցնել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թե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ֆիզիկական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իրավաբանական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անձանց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սեփականության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իրավունքով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պատկանող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ի՞նչ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գույքի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մասին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խոսքը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ինչպես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նաև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հստակեցնել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թե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որո՞նք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այլ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միջոցները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որոնք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չեն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ներառվում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նրանց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պատկանող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գույքի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մեջ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354156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C77CBB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C77CBB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F0CE6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CE6" w:rsidRPr="00886FCC" w:rsidRDefault="00C77CBB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>Նախագծի հավելվածի 5-րդ կետի վերաբերյալ առաջարկում ենք, որ հաշվի առնելով այն հանգամանքը, որ որպես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պայմանագրի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կողմ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հանդես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գալու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պետական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կամ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տեղական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ինքնակառավարման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մարմինը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միասնական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մոտեցում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ցուցաբերելու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տեսանկյունից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առաջարկվում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դիտարկել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նախագծով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պայմ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անագրերի օրինակելի ձևերի ներկայացման նպատակահարմարությունը: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CE6" w:rsidRPr="00354156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C77CBB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C77CBB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F0CE6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CE6" w:rsidRPr="00886FCC" w:rsidRDefault="00C77CBB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Նախագծի հավելվածի 8-րդ կետով սահմանվում է, որ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օգտագործվող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գույքը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այլ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միջոցները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վերադարձվում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տեխնիկապես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սարքին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ու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շահագործման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համար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պիտանի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վիճակում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`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գույքը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այլ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միջոցները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օգտագործման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նպատակո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վ 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>կազմված տրանսպորտային միջոցի տեխնիկական վիճակին</w:t>
            </w:r>
            <w:r w:rsidRPr="00886F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կամ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ընդունման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-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հանձնման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ակտին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համապատասխան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: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Անհրաժեշտ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նկատի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ունենալ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կարող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լինել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դեպքեր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երբ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ֆիզիկական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իրավաբանական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անձանց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կողմից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տեխնիկական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վիճակի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մասին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ակտով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տրանսպորտային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միջոցներից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բացի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886FCC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օգտագոր</w:t>
            </w:r>
            <w:r w:rsidRPr="00886F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ծման հանձնվի նաև այլ գույք։ Հաշվի առնելով վերոգրյալը՝ առաջարկում ենք հիշյալ կետը խմբագրել: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CE6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 Ընդունվել է</w:t>
            </w:r>
            <w:r w:rsidR="00C77CBB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5. Բարձր տեխնոլոգիական արդյունաբերության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01/16.1/6175-2020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6. Էկոնոմիկայի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="00C77C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01/14963-2020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7. Կրթության, գիտության, մշակույթի և սպորտի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C77CBB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  <w:r w:rsidR="0067165D"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01/18.2/28430-2020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8. Շրջակա միջավայրի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1/04.6/11988-2020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9. Պաշտպանության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ՊՆ/01/3484-2020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2020 թվականի հոկտեմբերի 30-ի Ձեր N 01/11.1.2/6578-2020 գրությամբ ներկայացված 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Կառավարության որոշման նախագծի քննարկման արդյունքներով նպատակահարմար է նախագծով նախատեսել նաև կարգի 5-րդ կետում նշված պայմանագրի օրինակելի ձևը` պետական կամ տեղական ինքնակառավարման մարմինների կողմից տարբեր բովանդակություններով պայմանագրերի կնքումից խուսափելու նպատակով: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10. Ֆինանսների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7E58F0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7E58F0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01/11-1/16702-2020</w:t>
            </w:r>
          </w:p>
        </w:tc>
      </w:tr>
      <w:tr w:rsidR="0067165D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54A" w:rsidRDefault="007E58F0" w:rsidP="007E58F0">
            <w:pPr>
              <w:pStyle w:val="a7"/>
              <w:spacing w:line="360" w:lineRule="auto"/>
              <w:ind w:firstLine="567"/>
              <w:rPr>
                <w:rFonts w:ascii="Calibri" w:eastAsia="Calibri" w:hAnsi="Calibri" w:cstheme="minorBidi"/>
                <w:szCs w:val="24"/>
                <w:lang w:val="hy-AM"/>
              </w:rPr>
            </w:pPr>
            <w:r w:rsidRPr="00022A49">
              <w:rPr>
                <w:rFonts w:ascii="GHEA Grapalat" w:hAnsi="GHEA Grapalat" w:cs="Calibri"/>
                <w:color w:val="000000"/>
                <w:szCs w:val="24"/>
              </w:rPr>
              <w:t>ՀՀ ֆինանսների նախարարությունն ուսումնասիրել է  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ՀՀ կառավարության որոշման նախագիծը և հայտնում է հետևյալը.</w:t>
            </w:r>
            <w:r w:rsidRPr="00022A49">
              <w:rPr>
                <w:rFonts w:ascii="GHEA Grapalat" w:hAnsi="GHEA Grapalat" w:cs="Calibri"/>
                <w:color w:val="000000"/>
                <w:szCs w:val="24"/>
              </w:rPr>
              <w:br/>
            </w:r>
            <w:r w:rsidRPr="00022A49">
              <w:rPr>
                <w:rFonts w:ascii="GHEA Grapalat" w:hAnsi="GHEA Grapalat" w:cs="Calibri"/>
                <w:color w:val="000000"/>
                <w:szCs w:val="24"/>
              </w:rPr>
              <w:lastRenderedPageBreak/>
              <w:t>Նախագծով նախատեսվում է սահմանել 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կարգը: Այդ կապակցությամբ հայտնում ենք, որ վերը նշված նպատակով ՀՀ 2020 թվականի պետական բյուջեով, ինչպես նաև ՀՀ 2021 թվականի պետական բյուջեի նախագծով գումարներ նախատեսված չեն:</w:t>
            </w:r>
            <w:r w:rsidRPr="00022A49">
              <w:rPr>
                <w:rFonts w:ascii="GHEA Grapalat" w:hAnsi="GHEA Grapalat" w:cs="Calibri"/>
                <w:color w:val="000000"/>
                <w:szCs w:val="24"/>
              </w:rPr>
              <w:br/>
              <w:t>Միաժամանակ հայտնում ենք, որ Նախագծով ներկայացված չեն ֆիզիկական և իրավաբանական անձանց գույքի կամ այլ միջոցների օգտագործման դիմաց համարժեք փոխհատուցման տրամադրման չափերի որոշման մոտեցումները:</w:t>
            </w:r>
          </w:p>
          <w:p w:rsidR="0067165D" w:rsidRPr="00E8754A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E8754A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67165D" w:rsidRPr="00E8754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7165D" w:rsidRPr="00E8754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11. Կադաստրի կոմիտե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30.10.2020թ.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ՍԹ/6554-2020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12. Առողջապահական և աշխատանքի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="00C77C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01/16700-20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13. Բնապահպանության և ընդերքի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C77CBB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  <w:r w:rsidR="0067165D"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02/01.2/3962-20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FCC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Կառավարության որոշման նախագծի վերաբերյալ առաջարկվում է՝</w:t>
            </w:r>
          </w:p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հավելվածի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3-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կետի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3-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ենթակետում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հանել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«և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այլն»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բառերը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կամ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սպառիչ շարադրել բոլոր առանձնահատուկ դեպքերը,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886FCC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հավելվածի 4-րդ կետում հստակեցնել՝ արդյոք փոխհատուցումը օգտագործման պարտադիր պայման է, թե փոխհատուցում տրվում է միայն գույքը վնասվելու դեպքում</w:t>
            </w:r>
            <w:r w:rsidR="00886FC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DF1801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67165D" w:rsidRPr="00DF180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7165D"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7165D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DF1801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Նախագծում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հստակեցնել՝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արդյոք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ֆիզիկական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իրավաբանական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անձը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իրավունք ունի հրաժարվել պայմանագիր կնքելուց, թե ո</w:t>
            </w:r>
            <w:r w:rsidR="00886FCC" w:rsidRPr="00886FC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DF1801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67165D" w:rsidRPr="00DF180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7165D"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7165D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DF1801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Նախագծում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սահմանել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օգտագործման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որոշակի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ժամկետ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պայման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DF180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որը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լ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անալուց կամ կատարվելուց հետո գույքը կհանձնվի սեփականատիրոջը կամ օգտագործման պայման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</w:t>
            </w:r>
            <w:r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գրի գործողության ժամկետը կերկարացնի։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DF1801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67165D" w:rsidRPr="00DF180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7165D" w:rsidRPr="00DF180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14. Կրթության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30.10.2020թ.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01/02.1/916-2020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15. Միջուկային անվտանգության կոմիտե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="00C77C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01/610/757-2020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16. Սննդամթերքի անվտանգության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01/15.1/7106-20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17. Պետական եկամուտների կոմիտե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="00C77CBB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01/3-3/69744-2020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18. Միգրացիոն ծառայութ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յ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01/04/3665-2020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19. Շուկայի վերահսկողության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15.08.2019թ.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01//771-2019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20. Վիճակագրական կոմիտե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04.11.2020թ.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Ե/1600-20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«Արտակարգ իրավիճակներում բնակչության պաշտպանության միջոցառումների իրականացման նպատակով ֆիզիկական և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իրավաբանական անձանց գույքի կամ այլ միջոցների օգտագործման դիմաց համարժեք փոխհատուցման դեպքերը և կարգը սահմանելու մասին» Հայաստանի Հանրապետության կառավարության որոշման նախագծի (այսուհետ՝ նախագիծ) նախաբանում «2-րդ կետով» բառերն անհրաժեշտ է փոխարինել «2-րդ մասով» բառերով՝ նկատի ունենալով «Նորմատիվ իրավական ակտերի մասին» օրենքի 14-րդ հոդվածի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Նախագծի հավելվածի 1-ին կետով սահմանված է, որ սույն հավելվածով կարգավորվում են 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հետ կապված հարաբերությունները: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Այս առումով հարկ է նշել, որ «Արտակարգ իրավիճակներում բնակչության պաշտպանության մասին» օրենքում (այսուհետ՝ Օրենք) հստակեցված չէ, թե տվյալ դեպքում ֆիզիկական և իրավաբանական անձանց ինչ գույքի մասին է խոսքը կամ որոնք են հանդիսանում «այլ միջոցներ»: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Այսպես, ՀՀ քաղաքացիական օրենսգրքի (այսուհետ՝ Օրենսգիրք)  132-րդ հոդվածով սահմանված է, որ քաղաքացիական իրավունքների օբյեկտներն են` գույքը` ներառյալ դրամական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միջոցները, արժեթղթերը և գույքային իրավունքները: Օրենսգրքի 134-րդ հոդվածի համաձայն տարանջատվում է անշարժ և շարժական գույքը: Օրենսգրքի 608-րդ հոդվածով սահմանված է, որ վարձակալության կարող են հանձնվել հողամասեր և մեկուսի բնական այլ օբյեկտներ, շենքեր, շինություններ, սարքավորումներ, տրանսպորտային միջոցներ և այլ գույք, որոնք օգտագործման ընթացքում չեն կորցնում իրենց բնական հատկությունները (չսպառվող գույք):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«Փրկարար ուժերի և փրկարարի կարգավիճակի մասին» օրենքի 13-րդ հոդվածի 3-րդ մասի համաձայն՝ փրկարարական և անհետաձգելի վթարավերականգնողական աշխատանքների կատարման ժամանակ փրկարար ուժերն իրավունք ունեն օրենքով սահմանված կարգով անարգել օգտվելու կազմակերպությունների, ինչպես նաև քաղաքացիների կապի, տրանսպորտի միջոցներից և այլ գույքից (բացի հատուկ նշանակության, դիվանագիտական, հյուպատոսական, օտարերկրյա պետությունների ներկայացուցիչներին, միջազգային կազմակերպություններին պատկանող տրանսպորտային միջոցներից և այլ գույքից)` հետագա համարժեք փոխհատուցմամբ: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Ելնելով վերոգրյալից և նկատի ունենալով այն հանգամանքը, որ սույն Կառավարության որոշմամբ կարգավորվելու են նշված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նպատակով ֆիզիկական և իրավաբանական անձանց գույքի կամ այլ միջոցների օգտագործման դիմաց համարժեք փոխհատուցման հետ կապված հարաբերությունները, առաջարկվում է նախագծում հստակեցնել, թե ֆիզիկական և իրավաբանական անձանց սեփականության իրավունքով պատկանող ինչ գույքի մասին է խոսքը, ինչպես նաև հստակեցնել, թե որոնք են վերջիններիս սեփականության իրավունքով պատկանող միջոցները, որոնք չեն ներառվում նրանց պատկանող գույքի մեջ: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 հավելվածի 2-րդ կետում «ակտերով» բառն անհրաժեշտ է փոխարինել «ակտերը» բառով: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հավելվածի 3-րդ կետով սահմանված է, որ ֆիզիկական և իրավաբանական անձանց գույքը և այլ միջոցները կարող են օգտագործվել առանձնահատուկ դեպքերում բնակչության պաշտպանության նպատակով՝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1) բնակչության պատսպարում և տարահանում,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2) փրկարարական և այլ անհետաձգելի վթարային վերականգնողական աշխատանքների իրականացում,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3)բնակչության կենսաապահովման միջոցառումների իրականացում և այլն։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Նկատի ունենալով, որ սույն նախագծով պետք է սահմանվեն գույքի օգտագործման դիմաց փոխհատուցման դեպքերը, սույն կետում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անհրաժեշտ է հստակեցնել, արդյոք հիշյալ գույքը կամ այլ միջոցները կարող են օգտագործվել նաև Օրենքի 5-րդ հոդվածով սահմանված արտակարգ իրավիճակներում բնակչության պաշտպանության այլ հիմնական միջոցառումների իրականացման նպատակով (օրինակ, նաև Օրենքի 5-րդ հոդված «ժդ» կետով սահմանված՝ բնակչության բժշկական սպասարկման իրականացման նպատակով), թե նախագծի հավելվածի 3-րդ կետով նախատեսվում է սպառիչ սահմանել բնակչության պաշտպանության այն միջոցառումները, որոնց իրականացման նպատակով կարող են օգտագործվել հիշյալ գույքը կամ այլ միջոցները՝ դրա դիմաց համարժեք փոխհատուցմամբ: Այս առումով առաջարկվում է նաև խմբագրել «և այլն» բառակապակցությունը: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Նկատի ունենալով, որ նախագծի հավելվածի 3-րդ կետում գործածվում է «առանձնահատուկ դեպքերում բնակչության պաշտպանության նպատակով» բառակապակցությունը, իսկ Օրենքի 1-ին հոդվածով սահմանված է «բնակչության պաշտպանության» հասկացությունը, առաջարկվում է նախագծի հավելվածի 4-րդ, 5-րդ և 6-րդ կետերի դրույթները գույքի օգտագործման նպատակի մասով համապատասխանեցնել Օրենքի և հավելվածի 3-րդ կետի դրույթներին: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հավելվածի 4-րդ և 5-րդ կետերից ենթադրվում է, որ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խոսքը գնում է համապատասխան գույքի և այլ միջոցների սեփականատիրոջ և պետական կամ տեղական ինքնակառավարման մարմնի միջև կնքվող վարձակալության պայմանագրի մասին, քանի որ նշվում է համարժեք փոխհատուցման դիմաց սեփականության իրավունքով պատկանող գույքի օգտագործման հանձնելու մասին: Հաշվի առնելով այն հանգամանքը, որ որպես սույն պայմանագրի կողմ հանդես է գալու պետական կամ տեղական ինքնակառավարման մարմինը, սույն հարցում միասնական մոտեցում ցուցաբերելու տեսանկյունից առաջարկվում է դիտարկել նախագծով պայմանագրերի օրինակելի ձևերի ներկայացման նպատակահարմարությունը: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Նախագծի հավելվածի 6-րդ կետում անհրաժեշտ է խմբագրել «գույքը և այլ միջոցները օգտագործվում են ընդունման-հանձնման ակտով (Ձև), ինչպես նաև անհրաժեշտության դեպքում տեխնիկական վիճակի մասին ակտ» բառակապակցությունը, քանի որ խոսքը պետք է գնա նշված գույքը հանձնման-ընդունման կամ այլ ակտով օգտագործման հանձնելու մասին: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Բացի այդ, նույն կետով նախատեսված Ձև-ն առաջարկվում է համարակալել: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հավելվածի 8-րդ կետի համաձայն՝ օգտագործվող գույքը և այլ միջոցները վերադարձվում է տեխնիկապես սարքին ու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շահագործման համար պիտանի վիճակում` գույքը և այլ միջոցները օգտագործման նպատակով կազմված տրանսպորտային միջոցի տեխնիկական վիճակին կամ ընդունման-հանձնման ակտին համապատասխան: Այս առումով հարկ է նշել, որ կարող են լինել դեպքեր, երբ ֆիզիկական և իրավաբանական անձանց կողմից տեխնիկական վիճակի մասին ակտով տրանսպորտային միջոցներից բացի օգտագործման հանձնվի նաև այլ գույք, օրինակ, տարբեր սարքավորումներ: Այս առումով նախագծի հավելվածի 8-րդ կետի նշված դրույթները վերանայման կարիք ունեն: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 Ձև-ով ներկայացված հանձնման-ընդունման ակտում անհրաժեշտ է նախատեսել նաև տեղական ինքնակառավարման մարմնի մասով դրույթներ՝ նկատի ունենալով նախագծի հավելվածի 5-րդ և 6-րդ կետերի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 Ազգային անվտանգության ծառայություն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3/1400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ՀՀ կառավարության որոշման նախագծի վերաբերյալ ունենք հետևյալ դիտողություններն ու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առաջարկությունները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Նախաբանում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«կետով»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բառը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փոխարինել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«մասով»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022A4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բառով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1-ին կետում «հավելվածով» բառը փոխարինել «կարգով» բառով։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2-րդ կետում «ակտերով» բառը փոխարինել «ակտերը» բառով։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3-րդ կետից «բնակչության պաշտպանության նպատակով» բառերը հանել։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6-րդ կետում «միջոցները օգտագործվում են ընդունման-հանձնման ակտով» բառերը փոխարինել «միջոցներն օգտագործելու նպատակով կազմվում է հանձնման-ընդունման ակտ» բառերով, «որոնք կազմվում են» բառերը հանել, «պետական» բառը փոխարինել «արտակարգ իրավիճակում բնակչության պաշտպանության ոլորտի պատասխանատու պետական» բառերով՝ համապատասխան փոփոխություններ կատարելով նաև նախագծի ամբողջ տեքստում։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22. Ոստիկանություն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30.10.2020թ.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1/21/48467-20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23. Քաղաքաշինության կոմիտե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01/18/8617-2020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FCC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ՀՀ կառավարության որոշման նախագծի վերաբերյալ ունենք հետևյալ դիտողություններն ու առաջարկությունները։ Գտնում ենք, որ ընդհանուր առմամբ նախագիծը կարգավորման ենթակա հարցի բարդության համեմատ բավարար ընդգրկուն չէ: </w:t>
            </w:r>
          </w:p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 1-ին կետում օգտագործվում է «սույն հավելված» եզրույթը, իսկ 2-րդ կետում՝ «սույն կարգ»։ Հիմք ընդունելով «Նորմատիվ իրավական ակտերի մասին» օրենքի 15-րդ հոդվածի 2-րդ մասը՝ առաջարկում ենք նշված կետերում օգտագործել միևնույն բառը։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Առաջարկում ենք հավելվածի 3-րդ և 4-րդ կետերը միացնել և շարադրել հետևյալ խմբագրությամբ. «Արտակարգ իրավիճակներում մարդու կյանքի և առողջության պահպանման, վթարավերականգնողական, բնակչության պաշտպանության և այլ անհետաձգելի միջոցառումների իրականացման ու ապահովման նպատակով ֆիզիկական և իրավաբանական անձանց գույքը և այլ միջոցները կարող են համարժեք փոխհատուցմամբ օգտագործվել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հետևյալ առանձնահատուկ դեպքերում բնակչության պաշտպանության նպատակով` 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1) բնակչության պատսպարում և տարահանում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2) փրկարարական և այլ անհետաձգելի վթարային վերականգնողական աշխատանքների իրականացում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3)բնակչության կենսաապահովման միջոցառումների իրականացում։»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Չի ընդունվել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Քանի որ Վիճակագրական կոմիտեի կողմից ներկայացված առաջարկությունների հիման վրա կատարված փոփոխությունները թույլ չեն տալիս կատարել համապատասխան փոփոխությունները: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Առաջարկում ենք հավելվածի 5-րդ և 6-րդ կետերը միացնել և շարադրել հետևյալ խմբագրությամբ. «Արտակարգ իրավիճակներում մարդու կյանքի և առողջության պահպանման, վթարավերականգնողական և այլ անհետաձգելի աշխատանքների իրականացման և ապահովման նպատակով սեփականության իրավունքով ֆիզիկական և իրավաբանական անձանց պատկանող գույքը և այլ միջոցները օգտագործվում են համապատասխան գույքի և այլ միջոցների սեփականատիրոջ  և պետական կամ տեղական ինքնակառավարման մարմնի միջև կնքված պայմանագրի, ընդունման-հանձնման ակտի (Ձև), ինչպես նաև անհրաժեշտության դեպքում տեխնիկական վիճակի մասին ակտի հիման վրա, որոնք կազմվում են երկու օրինակից և ստորագրվում գույքը և այլ միջոցները սեփականատեր հանդիսացող ֆիզիկական կամ իրավաբանական անձի (ինչպես նաև ֆիզիկական  կամ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իրավաբանական անձի կողմից լիազորված անձի) ու պետական կամ տեղական ինքնակառավարման մարմնի իրավասու պաշտոնատար անձի կողմից:»։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Միաժամանակ, հիմք ընդունելով «Նորմատիվ իրավական ակտերի մասին» օրենքի 13-րդ հոդվածի 9-րդ մասը, առաջարկում ենք նախագծում հավելվածների տեսքով ավելացնել կնքվող պայմանագրի, ինչպես նաև տեխնիկական վիճակի մասին ակտի տիպային /օրինակելի/ ձևերը։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Ընդունվել է մասնակի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են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7-րդ կետը անհասկանալի է ձևակերպված, ունի խմբագրման կարիք: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936653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 ենք նախագծում ներառել գույքի կամ այլ միջոցների օգտագործման դիմաց համարժեք փոխհատուցման չափերի հաշվարկման գործիքակազմը: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</w:t>
            </w:r>
            <w:r w:rsidR="009366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Նախագծով սահմանված ակտում կողմի սահմանումն անհրաժեշտ է համապատասխանեցնել նախագծի 6-րդ կետին /ակտում նշված է միայն պետական մարմինը/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24. Քաղաքաշինության, տեխնիկական և հրդեհային անվտանգության տեսչական մարմին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06.11.2020թ.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ՔՏՄ/06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022A49">
              <w:rPr>
                <w:rFonts w:ascii="Cambria Math" w:eastAsia="MS Gothic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1/13591-20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Առաջարկություններ և դիտողություններ չկան: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25. Արդարադատության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24.02.2021թ.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01/27.4/4262-2021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մասին» Հայաստանի Հանրապետության կառավարության որոշման նախագծի (այսուհետ՝ Նախագիծ) վերնագրից առաջ նշված ««---»-------2020թ., ք.Երևան» բառերն անհրաժեշտ է հանել՝ նկատի ունենալով «Նորմատիվ իրավական ակտերի մասին» օրենքի 11-րդ հոդվածի պահանջները: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2-րդ կետում նշված «որոշման ուժի մեջ մտնելուց» բառերն անհրաժեշտ է փոխարինել «որոշումն ուժի մեջ մտնելուց» բառերով: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Նախագծով հաստատվող հավելվածի (այսուհետ՝ Հավելված) 2-րդ կետի համաձայն՝ սույն կարգի իրավական հիմքերն են Հայաստանի Հանրապետության Սահմանադրությունը, Հայաստանի Հանրապետության քաղաքացիական օրենսգիրքը, Արտակարգ իրավիճակներում բնակչության պաշտպանության մասին, Փրկարար ուժերի և փրկարարի կարգավիճակի մասին, Տեղական ինքնակառավարման մասին Հայաստանի Հանրապետության օրենքները: Այս առումով Նախագծի նախաբանում անհրաժեշտ է հղում կատարել նաև նշված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իրավական ակտերի համապատասխան հոդվածներին՝ նկատի ունենալով Նորմատիվ իրավական ակտերի մասին» օրենքի 13-րդ հոդվածի 1-ին մասի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3-րդ կետում և ամբողջ տեքստում անհրաժեշտ է հստակեցնել «համարժեք փոխհատուցում» արտահայտությունը և նշել, թե ինչ կարգով է այն որոշվում: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Հավելվածի 3-րդ կետի 1-ին, 2-րդ և 3-րդ կետերի ձևակերպումներն անհրաժեշտ է խմբագրել և համապատասխանեցնել 3-րդ կետի դրույթներին, քանի որ խոսքը վերաբերում է նախատեսված դեպքերին: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կետի 3-րդ ենթակետում «օրենքով չարգելված այլ դեպքերում» արտահայտությունը հստակեցման կարիք ունի, մասնավորապես՝ ներկայացված նախագծով անհրաժեշտ է հստակ նշել այն դեպքերը, երբ ֆիզիկական և իրավաբանական անձանց գույքը և այլ միջոցները կարող են համարժեք փոխհատուցմամբ օգտագործվել, կամ էլ հստակ հղում կատարել օրենքի համապատասխան հոդվածին: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3-րդ կետի դրույթները խմբագրվել են, ենթակետերը համապատասխանում են դրույթներին: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5-րդ կետում նշվում է, որ ֆիզիկական և իրավաբանական անձանց պատկանող գույքը և այլ միջոցները կարող են օգտագործվել նաև վարձակալական հիմունքներով: Այս առումով անհրաժեշտ է հստակեցնել և նշել, թե որ դեպքերում և ինչ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կարգով են գույքը և այլ միջոցները վարձակալական հիմունքներով օգտագործվելու, ինչպես նաև առաջարկում ենք անհրաժեշտության դեպքում վարձակալության պայմանագրի օրինակելի ձևը ներառել Հավելվածում: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Վարձակալությունը տեղի է ունենում անհրաժեշտությունից ելնելով։ 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Վարձակալության հիմք է հանդիսանում սույն որոշումը: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6-րդ կետում անհրաժեշտ է «պետական կամ տեղական ինքնակառավարման» բառերը փոխարինել «պետական կառավարման համակարգի կամ տեղական ինքնակառավարման» բառերով՝ նկատի ունենալով «Պետական կառավարման համակարգի մարմինների մասին» ՀՀ օրենքի պահանջները: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Բացի այդ, նույն կետում անհրաժեշտ է հստակեցնել նաև «տեղական ինքնակառավարման մարմին» հասկացությունը՝ նկատի ունենալով, որ ՀՀ Սահմանադրության 181-րդ հոդվածի համաձայն՝ տեղական ինքնակառավարման մարմիններն են համայնքի ավագանին և համայնքի ղեկավարը: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դիտողությունները վերաբերում են Հավելվածի ամբողջ տեքստին: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Հավելվածի 7-րդ կետում նշվում է, որ ֆիզիկական և իրավաբանական անձն իրավունք ունի հրաժարվել պայմանագիր կնքելուց: Սույն կետի հետ կապված հայտնում ենք, որ անհրաժեշտ է հստակեցնել տվյալ դրույթի ձևակերպումը, մասնավորապես՝ նշել, թե արդյոք ֆիզիկական և իրավաբանական անձի կողմից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պայմանագիր կնքելուց հրաժարվելը ենթադրում է գույքի կամ այլ միջոցների տրամադրելուց հրաժարվել: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8-րդ կետում անհրաժեշտ է նշել, թե ում կողմից է կազմվում հանձնման-ընդունման ակտը, ինչպես նաև հստակեցնել «անհրաժեշտության դեպքում» արտահայտությունը՝ հստակ նշելով այն դեպքերը, երբ կազմվում է տեխնիկական վիճակի մասին ակտ: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 ենք սահմանել նաև Հավելվածի 8-րդ կետում նշված «տեխնիկական վիճակի մասին ակտի» ձևը, ինչպես նաև «միջոցները սեփական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տեր» բառերը փոխարինել «միջոցների սեփականատեր» բառերով: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կետում նշվում է, որ հանձնման-ընդունման ակտը, ինչպես նաև անհրաժեշտության դեպքում տեխնիկական վիճակի մասին ակտը կարող է ստորագրվել նաև ֆիզիկական կամ իրավաբանական անձի կողմից լիազորված անձի կողմից: Այս առումով անհրաժեշտ է պարզաբանել, թե արդյոք պայմանագիրը նույնպես կարող է կնքվել և ստորագրվել ֆիզիկական կամ իրավաբանական անձի կողմից լիազորված անձի կողմից: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Ընդունվել է մասամբ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Հավելվածի ամբողջ տեքստում անհրաժեշտ է հստակեցնել տերմինների գործածությունը, քանի որ Հավելվածում միաժամանակ գործածվում են «ֆիզիկական և իրավաբանական անձ» և «ֆիզիկական կամ իրավաբանական անձ» բառերը: Այս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առումով, հավելվածի տեքստում տերմինների միասնականություն ապահովելու նպատակով վերոնշյալ դրույթներն անհրաժեշտ է խմբագրել և համապատասխանեցնել միմյանց: Հիշյալ առաջարկությունը բխում է «Նորմատիվ իրավական ակտերի մասին» Հայաստանի Հանրապետության օրենքի 15-րդ հոդվածի 2-րդ մասի պահանջներից, որոնց համաձայն՝ նորմատիվ իրավական ակտում միևնույն միտքն արտահայտելիս կիրառվում են միևնույն բառերը, տերմինները կամ բառակապակցությունները` որոշակի հերթականությամբ: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դիտողությունը վերաբերում է նաև Հավելվածի տեքստում, Ձև 1-ում, Ձև 2-ում գործածվող «գույքի և այլ միջոցների», «գույքի կամ այլ միջոցների» և «գույքի և/կամ այլ միջոցների» տերմիններին: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9-րդ կետում նշված «գույքի և այլ միջոցների ընդունման-հանձնման կետ հասցվում է» ձևակերպումն անհրաժեշտ է խմբագրել, մասնավորապես՝ անհրաժեշտ է նշել, թե ում կողմից և ինչ ընթացակարգով է այն իրականացվելու: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 10-րդ կետում նշված «կազմված տեխնիկական վիճակին» բառերն անհրաժեշտ է փոխարինել «կազմված տեխնիկական վիճակի մասին ակտին» բառերով՝ հաշվի առնելով Հավելվածի 8-րդ կետի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Հավելվածի 12-րդ կետում պարզ չէ «հասցված նյութական վնասի»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ձևակերպումը: Այս առումով անհրաժեշտ է նկատի ունենալ, որ Հավելվածի 11-րդ կետով նշվում է, որ ֆիզիկական և իրավաբանական անձանց պատկանող գույքի և այլ միջոցների կորստի, խափանման դեպքերում տրվում է փոխհատուցում՝ գույքի վերցման պահին գործող շուկայական միջին արժեքի չափով՝ հաշվի առնելով դրանց մաշվածությունը: Իսկ Հավելվածի 12-րդ կետում նշվում է, որ նյութական վնասի համարժեք փոխհատուցումն իրականացվում է սույն կարգի 7-րդ կետով նախատեսված պայմանագրի հիման վրա: 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ետևապես, պարզ չէ՝ արդյոք գույքի և այլ միջոցների կորստի, խափանման դեպքերը տվյալ դեպքում համարվում են նյութական վնաս, եթե այո, ապա դրա համար Հավելվածի 11-րդ կետով այլ փոխհատուցման կարգ է սահմանվում, իսկ 12-րդ կետով՝ այլ: Այս առումով Հավելվածի նշված կետերում անհրաժեշտ է հստակեցնել դրույթների բովանդակությունը և համապատասխանեցնել միմյանց՝ պարզորոշ նախատեսելով փոխհատուցման դեպքերն ու չափերը: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Չի ընդունվել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Քանի որ 11-րդ և 12-րդ կետերը չեն հակասում 6-րդ կետին: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Հավելվածի 12-րդ կետում նախատեսվում է համարժեք փոխհատուցում տրամադրել գույքի և այլ միջոցների օգտագործման և դրանց հասցված նյութական վնասի դեպքում: Այդ առումով առաջարկում ենք նաև հստակեցնել և նշել գույքի և այլ միջոցների ոչնչացման դեպքում տրամադրվող </w:t>
            </w:r>
            <w:r w:rsid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փոխհատուցման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դեպքը և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չափը: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Հավելվածի 12-րդ կետում նշված «7-րդ կետով» բառերն անհրաժեշտ է փոխարինել «6-րդ կետով» բառերով: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դիտողությունը վերաբերում է նաև Հավելվածի 13-րդ կետին: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 Ձև 1-ի (այսուհետ՝ Ձև 1) վերնագրում խոսքը պետք է գնա նաև «այլ միջոցների» մասին՝ նկատի ունենալով Նախագծի և Հավելվածի դրույթների բովանդակությունը: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Նույն դիտողությունը վերաբերում է նաև Ձև 1-ի բովանդակությանը: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1-ում նշված «քաղաքացի» բառն անհրաժեշտ է փոխարինել «ֆիզիկական անձ» բառերով, քանի որ ամբողջ նախագծում օգտագործվում է «ֆիզիկական և իրավաբանական անձ» տերմինը: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1-ում նշված «քաղաքացի» բառն անհրաժեշտ է փոխարինել «ֆիզիկական անձ» բառերով, քանի որ ամբողջ նախագծում օգտագործվում է «ֆիզիկական և իրավաբանական անձ» տերմինը: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2.2.3 կետում նշված «Վարձակալը» բառն անհրաժեշտ է փոխարինել «օգտագործողը» բառով՝ նկատի ունենալով, որ պայմանագիրը գույքի կամ այլ միջոցների օգտագործման վերաբերյալ է և պայմանագրի դրույթները վերաբերում են գույքի կամ այլ միջոցների օգտագործման տրամադրելուն: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Հավելվածի Ձև 1-ում անհրաժեշտ է ապահովել կետերի հաջորդական համարակալումը, մասնավորապես՝ «2.2» թիվն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անհրաժեշտ է փոխարինել «2.3» թվով, իսկ «2.2.1» թիվը՝ «2.3.1» թվով՝ նկատի ունենալով, որ 2.2 և 2.2.1 թվերն արդեն իսկ առկա են: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Ձև 1-ի «2.2» կետով սահմանվում են բնակչության պաշտպանության ոլորտի պատասխանատու կառավարման կամ տեղական ինքնակառավարման մարմնի պարտականությունները, սակայն վերջիններիս իրավունքների մասով դրույթներ նախատեսված չեն: Այս առումով առաջարկում ենք վերանայել հիշյալ կետի դրույթները՝ նախատեսելով ինչպես պարտականություններ, այնպես էլ՝ իրավունքներ: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2.3.2 կետում նշված «նախազգուշացնել» բառն անհրաժեշտ է փոխարինել «տեղեկացնել» բառով, ինչպես նաև անհրաժեշտ է նշել, թե ինչ եղանակով է դա իրականացվելու: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Միաժամանակ, առաջարկում ենք նախատեսել նաև պայմանագիրը վաղաժամկետ դադարեցնելու դեպքերն ու հիմքերը: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2.3.4 կետում «չափով» բառից հետո անհրաժեշտ է լրացնել «և ժամանակին» բառերը: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2.3.5 կետում անհրաժեշտ է հստակեցնել «պահպանումը» բառը և նշել, թե ինչպես է իրականացվելու: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Չի ընդունվել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Քանի որ նախագծի վերնագրում նշված է նպատակը: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2.3.6 կետում նշված «գույքի» բառն անհրաժեշտ է փոխարինել «գույքին» բառով: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Ձև 1-ի 3-րդ կետի վերնագիրը՝ «Կողմերի պարտավորությունները»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վերտառությամբ, անհրաժեշտ է վերանայել և համապատասխանեցնել կետերի բովանդակությանը: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Չի ընդունվել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Վերնագիրը համապատասխանում է կետերին: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Ձև 1-ի 3.1 կետում նշված «գործունեության» բառն անհրաժեշտ է փոխարինել «գործողության» բառով: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1-ի 3.3 կետում «ինքնակառավարման մարմին» բառերն անհրաժեշտ է փոխարինել «ինքնակառավարման մարմնի» բառերով, ինչպես նաև նշված «փոխհատուցվում է ամբողջությամբ» բառերը հստակեցնել: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 Ձև 2-ի (այսուհետ՝ Ձև 2) տեքստի առաջին տողում նշված «արտակարգ իրավիճակում» բառերն անհրաժեշտ է փոխարինել «արտակարգ իրավիճակներում» բառերով: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Ձև 2-ի տեքստի առաջին տողում որպես պայմանագրի կողմ անհրաժեշտ է նշել նաև տեղական ինքնակառավարման մարմնին, քանի որ Ձև 1-ի համաձայն՝ պայմանագրի կողմ է հանդիսանում ինչպես արտակարգ իրավիճակներում բնակչության պաշտպանության ոլորտի պատասխանատու պետական կառավարման, այնպես էլ տեղական ինքնակառավարման մարմինը: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Ձև 2-ի վերջում «Ընդունեց» մասում անհրաժեշտ է լրացնել «պաշտոնատար անձ» բառերը՝ նկատի ունենալով այն հանգամանքը, որ պետական կառավարման համակարգի կամ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տեղական ինքնակառավարման մարմնի անունից տվյալ դեպքում հանդես է գալու լիազորված պաշտոնատար անձը: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26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 Վարչապետի աշխատակազմի իրավաբանական վարչություն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նախաբանում վկայակոչված իրավական նորմերը ՀՀ կառավարությանը լիազորում են սահմանելու ֆիզիկական և իրավաբանական անձանց գույքի կամ այլ միջոցների օգտագործման դիմաց համարժեք փոխհատուցման տրամադրման հետ կապված հարաբերությունները, մինչդեռ Նախագծով նախատեսված կարգավորումների գերակշիռ մեծամասնությունը (3-9-րդ կետերը) նախատեսում է գույքի օգտագործման հետ կապված հարաբերություններ, որոնք դուրս են սույն որոշման նախագծի կարգավորման առարկայի շրջանակից: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2-րդ կետի համաձայն՝ սույն որոշման 1-ին կետով սահմանված կարգի դրույթները տարածվում են սույն որոշումն ուժի մեջ մտնելուց հետո ծագած իրավահարաբերությունների վրա: Նշված կարգավորումից պարզ չէ, թե ինչպես է փոխհատուցվելու մինչև սույն որոշման նախագծի ընդունումն իրականացված գույքի օգտագործման դիմաց փոխհատուցումը՝ հաշվի առնելով, որ նշված հարաբերությունների՝ նախկինում կարգավորված չլինելը չպետք է գործի ի վնաս շահառուների: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 հավելվածով հաստատվող կարգի 2-րդ կետը սահմանում է Նախագծով կարգավորվող հարաբերությունների իրավական հիմքերը, մինչդեռ, նշված հիմքերը կարող են սահմանվել Նախագծի նախաբանում, բայց ոչ՝ հիմնական մասում՝ համաձայն «Նորմատիվ իրավական ակտերի մասին» օրենքի 13-րդ հոդվածով նախատեսված կարգավորումների: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հավելվածով հաստատվող կարգի 5-րդ կետի համաձայն՝ արտակարգ իրավիճակներում բնակչության պաշտպանության և այլ անհետաձգելի վթարավերականգնողական աշխատանքների իրականացման և ապահովման նպատակով սեփականության իրավունքով ֆիզիկական և իրավաբանական անձանց պատկանող գույքը կամ այլ միջոցները կարող են օգտագործվել նաև վարձակալական հիմունքներով: Նախ և առաջ հարկ է նկատի ունենալ, որ վարձակալական հիմունքներով գույքի օգտագործման հնարավորություն օրենքով նախատեսված չէ (օրենքում խոսքը միայն համարժեք փոխհատուցման մասին է): Բացի այդ, նման կարգավորումը դուրս է սույն որոշման նախագծի կարգավորման առարկայի շրջանակից: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հավելվածով հաստատվող կարգի 7-րդ կետի համաձայն՝ ֆիզիկական և իրավաբանական անձն իրավունք ունի չտրամադրել սեփականության իրավունքով իրեն պատկանող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գույքը կամ այլ միջոցները, հրաժարվելով պայմանագիր կնքելուց: Նման կարգավորումն ակնհայտորեն հակասում է ռեկվիզիցիայի էությանը, որը ենթադրում է անձի կամքին հակառակ վերջինիս գույքի առգրավման հնարավորություն՝ երաշխավորելով միայն գույքի արժեքի վճարումը: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 հավելվածով հաստատվող կարգի 12-րդ կետի համաձայն՝ ֆիզիկական և իրավաբանական անձանց պատկանող գույքի կամ այլ միջոցների օգտագործման ընթացքում վնասելու կամ ոչնչացնելու դեպքում, հասցված նյութական վնասի համարժեք փոխհատուցումն իրականացվում է սույն կարգի 6-րդ կետով նախատեսված պայմանագրի հիման վրա: Նախագծի հավելվածով հաստատվող պայմանագրի օրինակելի ձևում (Ձև 1), սակայն, գույքը վնասելու կամ ոչնչացնելու դեպքում փոխհատուցման կարգ կամ չափ նախատեսված չէ: Միաժամանակ, նման փոխհատուցման չափն ու կարգը անհրաժեշտ է նախատեսել ոչ թե պայմանագրում՝ թողնելով պայմանագրի կողմերի սուբյեկտիվ կամահայտնությանը, այլ՝ սահմանել կարգում՝ հստակեցնելով փոխհատուցման չափը սահմանելու մեխանիզմն ու չափանիշները: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Նախագծի հավելվածով հաստատվող պայմանագրի օրինակելի ձևի (Ձև 1) 1.1-ին կետով նախատեսվում է գույքի օգտագործման հստակ ժամկետ՝ մեկ ամիս, մինչդեռ նման սահմանափակ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ժամկետի սահմանումը չի բխում գույքը վերցնելու նպատակից և գույքը վերցնելու պահին հնարավոր չի լինի հստակ կանխորոշել գույքի օգտագործման անհրաժեշտ ժամանակահատվածը: Ուստի, հստակ ժամկետ սահմանելու փոխարեն անհրաժեշտ է սահմանել այն առավելագույն ժամանակահատվածը, որում գույքը կարող է օգտագործվել: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Նախագծի հավելվածով հաստատվող պայմանագրի օրինակելի ձևի (Ձև 1) 2-րդ կետը նախատեսում է կողմերի իրավունքները և պարտականությունները, 3-րդ կետը՝ կողմերի պարտավորությունները, 4-րդ կետը՝ կողմերի իրավունքները: Նշված կետերով նախատեսված իրավունքների և պարտականությունների հարաբերակցությունը հստակ չէ: Բացի այդ, 2.2-րդ կետը սահմանում է ֆիզիկական կամ իրավաբանական անձանց պարտականությունները, սակայն դրա ներքո 2.2.3-րդ կետում թվարկում է օգտագործողի պարտականություն: Միաժամանակ, 2.3.3-րդ կետով նախատեսված դրույթը պարտականություն չէ, սակայն թվարկված է պատասխանատու մարմնի պարտականությունների ներքո: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 Վարչապետի աշխատակազմի պետաիրավական վարչություն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03.02.2021թ.</w:t>
            </w:r>
          </w:p>
        </w:tc>
      </w:tr>
      <w:tr w:rsidR="0067165D" w:rsidRPr="00022A49" w:rsidTr="007E58F0">
        <w:trPr>
          <w:trHeight w:val="20"/>
        </w:trPr>
        <w:tc>
          <w:tcPr>
            <w:tcW w:w="396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7165D" w:rsidRPr="00022A49" w:rsidRDefault="0067165D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Նախագծում ամրագրված դրույթները գերակշիռ մասով դուրս են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գալիս նախագծի կարգավորման առարկայից՝ սահմանելով ֆիզիկական և իրավաբանական անձանց՝ արտակարգ  իրավիճակներում բնակչության պաշտպանության միջոցառումների իրականացման նպատակով օգտագործվող գույքի տեսակները, օգտագործման դեպքերը և եղանակները, գույքը օգտագործման հանձնելու կարգը  (հանձնման ընդունման ակտ կազմելու, գույքը ընդունման-հանձման կետ հասցնելու կարգը և այլն): Արդյունքում Կառավարությունը ընդարձակում է օրենքով կանխորոշված իր լիազորությունների շրջանակը, ինչն անընդունելի է: Բացի այդ, Նախագիծը չի արտացոլում օրենքի հիման վրա կարգավորում ենթադրող բուն հարաբերությունների կարգավորումները՝ մղելով այն պայմանագրային հարաբերությունների դաշտ,  ինչը արդեն համադրելի չէ Կառավարության՝ օրենքով ամրագրված լիազորությունների պատշաճ իրացման տեսանկյունից: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Կատարվել է համապատասխան փոփոխություն:</w:t>
            </w:r>
          </w:p>
        </w:tc>
      </w:tr>
      <w:tr w:rsidR="0067165D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67165D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Նախագծի հավելվածի 7-րդ կետի համաձայն՝ ֆիզիկական և իրավաբանական անձն իրավունք ունի չտրամադրել սեփականության իրավունքով իրեն պատկանող գույքը կամ այլ միջոցները, հրաժարվելով պայմանագիր կնքելուց: Գտնում ենք, որ նմանատիպ մոտեցումը խնդրահարույց է «Արտակարգ իրավիճակներում բնակչության պաշտպանության մասին» ՀՀ օրենքի 5-րդ հոդվածով սահմանված պահանջների ապահովման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տեսանկյունից, որի համաձայն՝ արտակարգ իրավիճակներում բնակչության պաշտպանության հիմնական միջոցառումներից է անհրաժեշտության դեպքում, աղետի գոտում ոչ պետական սեփականություն համարվող գույքի տիրապետումը և օգտագործումը: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5D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67165D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67165D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A726AE" w:rsidRPr="00022A49" w:rsidTr="007E58F0">
        <w:trPr>
          <w:trHeight w:val="20"/>
        </w:trPr>
        <w:tc>
          <w:tcPr>
            <w:tcW w:w="4129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6AE" w:rsidRPr="00022A49" w:rsidRDefault="00A2526A" w:rsidP="007E58F0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28</w:t>
            </w:r>
            <w:r w:rsidR="00A726AE"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A726AE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A726AE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 աշխատակազմի իրավաբանական վարչություն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6AE" w:rsidRPr="00022A49" w:rsidRDefault="00A726AE" w:rsidP="007E58F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</w:t>
            </w:r>
            <w:r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</w:t>
            </w:r>
            <w:r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2021</w:t>
            </w:r>
          </w:p>
        </w:tc>
      </w:tr>
      <w:tr w:rsidR="00A726AE" w:rsidRPr="00022A49" w:rsidTr="007E58F0">
        <w:trPr>
          <w:trHeight w:val="20"/>
        </w:trPr>
        <w:tc>
          <w:tcPr>
            <w:tcW w:w="4129" w:type="pct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6AE" w:rsidRPr="00022A49" w:rsidRDefault="00A726AE" w:rsidP="007E58F0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26AE" w:rsidRPr="00022A49" w:rsidRDefault="00A726AE" w:rsidP="007E58F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02/16.7/18130-2021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նախաբանում վկայակոչված իրավական նորմերը ՀՀ կառավարությանը լիազորում են սահմանելու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ֆիզիկական և իրավաբանական անձանց գույքի կամ այլ միջոցների օգտագործման դիմաց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համարժեք փոխհատուցման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տրամադրման հետ կապված հարաբերությունները, մինչդեռ Նախագծով նախատեսված կարգավորումների գերակշիռ մեծամասնությունը (3-9-րդ կետերը) նախատեսում է գույքի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օգտագործման հետ կապված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հարաբերություններ, որոնք դուրս են սույն որոշման նախագծի կարգավորման առարկայի շրջանակից: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A726AE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A726AE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Նախագիծը լրամշակվել է ՀՀ կառավարության իրավական և պետաիրավական վարչություններից </w:t>
            </w:r>
            <w:r w:rsidR="00A726AE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A726AE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A726AE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A726AE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2-րդ կետի համաձայն՝ սույն որոշման 1-ին կետով սահմանված կարգի դրույթները տարածվում են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սույն որոշումն ուժի մեջ մտնելուց հետո ծագած իրավահարաբերությունների վրա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Նշված կարգավորումից պարզ չէ, թե ինչպես է փոխհատուցվելու մինչև սույն որոշման նախագծի ընդունումն իրականացված գույքի օգտագործման դիմաց փոխհատուցումը՝ հաշվի առնելով, որ նշված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հարաբերությունների՝ նախկինում կարգավորված չլինելը չպետք է գործի ի վնաս շահառուների: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 Ընդունվել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Նախագծի հավելվածով հաստատվող կարգի 2-րդ կետը սահմանում է Նախագծով կարգավորվող հարաբերությունների իրավական հիմքերը, մինչդեռ, նշված հիմքերը կարող են սահմանվել Նախագծի նախաբանում, բայց ոչ՝ հիմնական մասում՝ համաձայն «Նորմատիվ իրավական ակտերի մասին» օրենքի 13-րդ հոդվածով նախատեսված կարգավորումների: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A726AE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A726AE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 է համապատասխան փոփոխություն: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հավելվածով հաստատվող կարգի 5-րդ կետի համաձայն՝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 իրավիճակներում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 պաշտպանության և այլ անհետաձգելի վթարավերականգնողական աշխատանքների իրականացման և ապահովման նպատակով սեփականության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ֆիզիկական և իրավաբանական անձանց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պատկանող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գույքը կամ այլ միջոցները կարող են օգտագործվել նաև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վարձակալական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հիմունքներով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 Նախ և առաջ</w:t>
            </w:r>
            <w:r w:rsidR="0035415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հարկ է նկատի ունենալ, որ վարձակալական հիմունքներով գույքի օգտագործման հնարավորություն </w:t>
            </w:r>
            <w:r w:rsidRPr="00022A49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օրենքով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նախատեսված չէ (օրենքում խոսքը միայն համարժեք փոխհատուցման մասին է): Բացի այդ, նման կարգավորումը դուրս է սույն որոշման նախագծի կարգավորման առարկայի շրջանակից: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Ընդունվել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հավելվածով հաստատվող կարգի 7-րդ կետի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համաձայն՝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>ֆիզիկական և իրավաբանական անձն իրավունք ունի չտրամադրել սեփականության իրավունքով իրեն պատկանող գույքը կամ այլ միջոցները, հրաժարվելով պայմանագիր կնքելուց: Նման կարգավորումն ակնհայտորեն հակասում է ռեկվիզիցիայի էությանը, որը ենթադրում է անձի կամքին հակառակ վերջինիս գույքի առգրավման հնարավորություն՝ երաշխավորելով միայն գույքի արժեքի վճարումը: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Նախագծի հավելվածով հաստատվող կարգի 12-րդ կետի համաձայն՝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 պատկանող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գույքի կամ այլ միջոցների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օգտագործման ընթացքում վնասելու կամ ոչնչացնելու դեպքում, հասցված նյութական վնասի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համարժեք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 w:cs="Sylfaen"/>
                <w:sz w:val="24"/>
                <w:szCs w:val="24"/>
                <w:lang w:val="hy-AM"/>
              </w:rPr>
              <w:t>փոխհատուցումն իրականացվում է սույն կարգի 6-րդ կետով նախատեսված պայմանագրի հիման վրա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Նախագծի հավելվածով հաստատվող պայմանագրի օրինակելի ձևում (Ձև 1), սակայն, գույքը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>վնասելու կամ ոչնչացնելու դեպքում փոխհատուցման կարգ կամ չափ նախատեսված չէ: Միաժամանակ, նման փոխհատուցման չափն ու կարգը անհրաժեշտ է նախատեսել ոչ թե պայմանագրում՝ թողնելով պայմանագրի կողմերի սուբյեկտիվ կամահայտնությանը, այլ՝ սահմանել կարգում՝ հստակեցնելով փոխհատուցման չափը սահմանելու մեխանիզմն ու չափանիշները: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</w:t>
            </w:r>
            <w:r w:rsidR="00E80D02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726AE" w:rsidRPr="00022A49" w:rsidRDefault="00E80D02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Ներկայացված նախագծում նշված կետը բացակայում է, այն խմբագրվել է նախորդ առաջարկությունների հիման վրա: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հավելվածով հաստատվող պայմանագրի օրինակելի </w:t>
            </w: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ձևի (Ձև 1) 1.1-ին կետով նախատեսվում է գույքի օգտագործման հստակ ժամկետ՝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>մեկ ամիս, մինչդեռ նման սահմանափակ ժամկետի սահմանումը չի բխում գույքը վերցնելու նպատակից և գույքը վերցնելու պահին հնարավոր չի լինի հստակ կանխորոշել գույքի օգտագործման անհրաժեշտ ժամանակահատվածը: Ուստի, հստակ ժամկետ սահմանելու փոխարեն անհրաժեշտ է սահմանել այն առավելագույն ժամանակահատվածը, որում գույքը կարող է օգտագործվել: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Ընդունվել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A726AE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726A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Նախագծի հավելվածով հաստատվող պայմանագրի օրինակելի ձևի (Ձև 1)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կետը նախատեսում է կողմերի իրավունքները և պարտականությունները, 3-րդ կետը՝ կողմերի պարտավորությունները, 4-րդ կետը՝ կողմերի իրավունքները: Նշված կետերով նախատեսված իրավունքների և պարտականությունների հարաբերակցությունը հստակ չէ: Բացի այդ, 2.2-րդ կետը սահմանում է ֆիզիկական կամ իրավաբանական անձանց պարտականությունները, սակայն դրա ներքո 2.2.3-րդ կետում թվարկում է օգտագործողի պարտականություն: Միաժամանակ, 2.3.3-րդ կետով նախատեսված դրույթը պարտականություն չէ, սակայն թվարկված է պատասխանատու մարմնի պարտականությունների ներքո: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6A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Ընդունվել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7F45BC" w:rsidRPr="00022A49" w:rsidTr="007E58F0">
        <w:trPr>
          <w:trHeight w:val="20"/>
        </w:trPr>
        <w:tc>
          <w:tcPr>
            <w:tcW w:w="4085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45BC" w:rsidRPr="00022A49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29</w:t>
            </w:r>
            <w:r w:rsidR="00022A49"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22A49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Վարչապետի աշխատակազմի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պետաիրավական վարչություն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45BC" w:rsidRPr="00022A49" w:rsidRDefault="007F45BC" w:rsidP="007E58F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</w:t>
            </w:r>
            <w:r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</w:t>
            </w:r>
            <w:r w:rsidRPr="00022A4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2021</w:t>
            </w:r>
          </w:p>
        </w:tc>
      </w:tr>
      <w:tr w:rsidR="007F45BC" w:rsidRPr="00022A49" w:rsidTr="007E58F0">
        <w:trPr>
          <w:trHeight w:val="20"/>
        </w:trPr>
        <w:tc>
          <w:tcPr>
            <w:tcW w:w="4085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45BC" w:rsidRPr="00022A49" w:rsidRDefault="007F45BC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45BC" w:rsidRPr="00022A49" w:rsidRDefault="007F45BC" w:rsidP="007E58F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02/16.7/18130-2021</w:t>
            </w:r>
          </w:p>
        </w:tc>
      </w:tr>
      <w:tr w:rsidR="007F45BC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BC" w:rsidRPr="00022A49" w:rsidRDefault="007F45BC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Նախագծում ամրագրված դրույթները գերակշիռ մասով դուրս են գալիս նախագծի կարգավորման առարկայից՝ սահմանելով ֆիզիկական և իրավաբանական անձանց՝ արտակարգ</w:t>
            </w:r>
            <w:r w:rsidRPr="00022A49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իրավիճակներում բնակչության պաշտպանության միջոցառումների իրականացման նպատակով օգտագործվող գույքի </w:t>
            </w:r>
            <w:r w:rsidRPr="00022A49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տեսակները</w:t>
            </w:r>
            <w:r w:rsidRPr="00022A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օգտագործման դեպքերը և եղանակները, գույքը օգտագործման հանձնելու կարգը  (հանձնման ընդունման ակտ կազմելու, գույքը ընդունման-հանձման կետ հասցնելու կարգը և այլն): Արդյունքում Կառավարությունը ընդարձակում է օրենքով կանխորոշված իր լիազորությունների շրջանակը, ինչն անընդունելի է: Բացի այդ, Նախագիծը չի արտացոլում օրենքի հիման վրա կարգավորում ենթադրող բուն հարաբերությունների կարգավորումները՝ մղելով այն պայմանագրային հարաբերությունների դաշտ,  ինչը արդեն համադրելի չէ Կառավարության՝ օրենքով ամրագրված լիազորությունների պատշաճ իրացման տեսանկյունից: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BC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Ընդունվել է</w:t>
            </w:r>
            <w:r w:rsidR="007F45BC" w:rsidRPr="00022A4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Նախագիծը լրամշակվել է ՀՀ կառավարության իրավական և պետաիրավական վարչություններից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03.02.2021թ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="007F45BC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02/16.7/1075-2021</w:t>
            </w:r>
            <w:r w:rsidR="007F45BC"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հանձնարարականով ստացված առաջարկության հիման վրա։</w:t>
            </w:r>
          </w:p>
        </w:tc>
      </w:tr>
      <w:tr w:rsidR="007F45BC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BC" w:rsidRPr="00022A49" w:rsidRDefault="007F45BC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22A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Նախագծի հավելվածի 7-րդ կետի համաձայն՝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ֆիզիկական և իրավաբանական անձն իրավունք ունի չտրամադրել սեփականության իրավունքով իրեն պատկանող գույքը կամ այլ միջոցները, հրաժարվելով պայմանագիր կնքելուց: Գտնում ենք, որ նմանատիպ մոտեցումը խնդրահարույց է «Արտակարգ իրավիճակներում բնակչության պաշտպանության մասին» ՀՀ 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օրենքի 5-րդ հոդվածով սահմանված պահանջների ապահովման տեսանկյունից, որի համաձայն՝ արտակարգ</w:t>
            </w:r>
            <w:r w:rsidRPr="00022A4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իրավիճակներում բնակչության պաշտպանության </w:t>
            </w:r>
            <w:r w:rsidRPr="00022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հիմնական միջոցառումներից է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2A4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 դեպքում,</w:t>
            </w:r>
            <w:r w:rsidRPr="00022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աղետի գոտում ոչ պետական սեփականություն համարվող գույքի տիրապետումը և օգտագործումը: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D0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F45BC" w:rsidRPr="00022A49" w:rsidRDefault="00E80D02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Ներկայացված նախագծում նշված կետը բացակայում է, այն խմբագրվել է նախորդ առաջարկությունների հիման վրա:</w:t>
            </w:r>
          </w:p>
        </w:tc>
      </w:tr>
      <w:tr w:rsidR="00022A49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A49" w:rsidRPr="00C77CBB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lastRenderedPageBreak/>
              <w:t>30</w:t>
            </w:r>
            <w:r w:rsidR="00022A49" w:rsidRPr="00C77CBB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022A49" w:rsidRPr="00C77CBB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 Հանրային քննարկումներ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A49" w:rsidRPr="00C77CBB" w:rsidRDefault="00022A49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</w:pPr>
            <w:r w:rsidRPr="00C77CBB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18</w:t>
            </w:r>
            <w:r w:rsidRPr="00C77CBB">
              <w:rPr>
                <w:rFonts w:ascii="GHEA Grapalat" w:eastAsia="Times New Roman" w:hAnsi="GHEA Grapalat" w:cs="Cambria Math"/>
                <w:bCs/>
                <w:sz w:val="24"/>
                <w:szCs w:val="24"/>
              </w:rPr>
              <w:t>.</w:t>
            </w:r>
            <w:r w:rsidRPr="00C77CBB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11</w:t>
            </w:r>
            <w:r w:rsidRPr="00C77CBB">
              <w:rPr>
                <w:rFonts w:ascii="GHEA Grapalat" w:eastAsia="Times New Roman" w:hAnsi="GHEA Grapalat" w:cs="Cambria Math"/>
                <w:bCs/>
                <w:sz w:val="24"/>
                <w:szCs w:val="24"/>
              </w:rPr>
              <w:t>.</w:t>
            </w:r>
            <w:r w:rsidRPr="00C77CBB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2020</w:t>
            </w:r>
          </w:p>
        </w:tc>
      </w:tr>
      <w:tr w:rsidR="003D4EBF" w:rsidRPr="00022A49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EBF" w:rsidRPr="00022A49" w:rsidRDefault="00022A49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22A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EBF" w:rsidRPr="00022A49" w:rsidRDefault="003D4EBF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25CCA" w:rsidRPr="00022A49" w:rsidTr="00A2526A">
        <w:trPr>
          <w:trHeight w:val="488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5CCA" w:rsidRPr="00425CCA" w:rsidRDefault="00A2526A" w:rsidP="007E58F0">
            <w:pPr>
              <w:spacing w:after="0" w:line="360" w:lineRule="auto"/>
              <w:jc w:val="center"/>
              <w:rPr>
                <w:rFonts w:ascii="Cambria Math" w:eastAsia="Times New Roman" w:hAnsi="Cambria Math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425CCA"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. </w:t>
            </w:r>
            <w:r w:rsidR="00425CCA"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5CCA" w:rsidRPr="00425CCA" w:rsidRDefault="00425CCA" w:rsidP="007E58F0">
            <w:pPr>
              <w:spacing w:after="0" w:line="360" w:lineRule="auto"/>
              <w:jc w:val="center"/>
              <w:rPr>
                <w:rFonts w:ascii="Cambria Math" w:eastAsia="Times New Roman" w:hAnsi="Cambria Math" w:cs="Calibri"/>
                <w:bCs/>
                <w:color w:val="000000"/>
                <w:sz w:val="24"/>
                <w:szCs w:val="24"/>
              </w:rPr>
            </w:pPr>
            <w:r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.10.2021</w:t>
            </w:r>
          </w:p>
        </w:tc>
      </w:tr>
      <w:tr w:rsidR="00425CCA" w:rsidRPr="00022A49" w:rsidTr="00A2526A">
        <w:trPr>
          <w:trHeight w:val="487"/>
        </w:trPr>
        <w:tc>
          <w:tcPr>
            <w:tcW w:w="396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5CCA" w:rsidRPr="00425CCA" w:rsidRDefault="00425CCA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5CCA" w:rsidRPr="00425CCA" w:rsidRDefault="00425CCA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425C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ՊՆ/510/5484-2021</w:t>
            </w:r>
          </w:p>
        </w:tc>
      </w:tr>
      <w:tr w:rsidR="00425CCA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425CCA" w:rsidRDefault="00354156" w:rsidP="007E58F0">
            <w:pPr>
              <w:pStyle w:val="a9"/>
              <w:numPr>
                <w:ilvl w:val="0"/>
                <w:numId w:val="7"/>
              </w:numPr>
              <w:spacing w:line="360" w:lineRule="auto"/>
              <w:ind w:left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425CCA" w:rsidRPr="00425CCA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նախագծի հավելվածի 5-րդ կետում </w:t>
            </w:r>
            <w:r w:rsidR="00425CCA" w:rsidRPr="00425CCA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="00425CCA" w:rsidRPr="00425CCA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տեղական ինքնակառավարման </w:t>
            </w:r>
            <w:r w:rsidR="00425CCA" w:rsidRPr="00425CC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համակարգի մարմինների» բառերը փոխարինել «տեղական ինքնակառավարման մար</w:t>
            </w:r>
            <w:r w:rsidR="00425CCA" w:rsidRPr="00425CCA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մինների</w:t>
            </w:r>
            <w:r w:rsidR="00425CCA" w:rsidRPr="00425CCA">
              <w:rPr>
                <w:rFonts w:ascii="GHEA Grapalat" w:hAnsi="GHEA Grapalat"/>
                <w:sz w:val="24"/>
                <w:szCs w:val="24"/>
                <w:lang w:val="hy-AM"/>
              </w:rPr>
              <w:t>» բառերով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425CCA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425CCA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425CCA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425CCA" w:rsidRDefault="00354156" w:rsidP="007E58F0">
            <w:pPr>
              <w:pStyle w:val="a9"/>
              <w:numPr>
                <w:ilvl w:val="0"/>
                <w:numId w:val="7"/>
              </w:numPr>
              <w:spacing w:line="360" w:lineRule="auto"/>
              <w:ind w:left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hy-AM"/>
              </w:rPr>
              <w:t>Ո</w:t>
            </w:r>
            <w:r w:rsidR="00425CCA" w:rsidRPr="00425CCA"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hy-AM"/>
              </w:rPr>
              <w:t>րոշման նախագծի հավելվածի 15-րդ կետում հստակեցման կարիք ունի գույքի</w:t>
            </w:r>
            <w:r w:rsidR="00425CCA" w:rsidRPr="00425C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425CCA" w:rsidRPr="00425CCA"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hy-AM"/>
              </w:rPr>
              <w:t>օգտագործման նպատակով պայմանավորված գույքի վերադարձման անհնա</w:t>
            </w:r>
            <w:r w:rsidR="00425CCA" w:rsidRPr="00425CCA"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hy-AM"/>
              </w:rPr>
              <w:softHyphen/>
              <w:t>րինու</w:t>
            </w:r>
            <w:r w:rsidR="00425CCA" w:rsidRPr="00425CCA"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hy-AM"/>
              </w:rPr>
              <w:softHyphen/>
              <w:t>թյան</w:t>
            </w:r>
            <w:r w:rsidR="00425CCA" w:rsidRPr="00425C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հանգամանքի հիման վրա դիմումի մերժման անհրաժեշտությունը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425CCA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425CCA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022A49" w:rsidTr="007E58F0">
        <w:trPr>
          <w:trHeight w:val="488"/>
        </w:trPr>
        <w:tc>
          <w:tcPr>
            <w:tcW w:w="396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6FC2" w:rsidRPr="00022A49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32</w:t>
            </w:r>
            <w:r w:rsidR="00C86FC2"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. </w:t>
            </w:r>
            <w:r w:rsidR="00C86FC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C86FC2"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6FC2" w:rsidRPr="00022A49" w:rsidRDefault="00C86FC2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425C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.10.2021</w:t>
            </w:r>
          </w:p>
        </w:tc>
      </w:tr>
      <w:tr w:rsidR="00C86FC2" w:rsidRPr="00022A49" w:rsidTr="007E58F0">
        <w:trPr>
          <w:trHeight w:val="487"/>
        </w:trPr>
        <w:tc>
          <w:tcPr>
            <w:tcW w:w="396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6FC2" w:rsidRDefault="00C86FC2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86FC2" w:rsidRPr="00354156" w:rsidRDefault="00C86FC2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35415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N 01/27.4/32325-2021</w:t>
            </w:r>
          </w:p>
        </w:tc>
      </w:tr>
      <w:tr w:rsidR="00425CCA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022A49" w:rsidRDefault="00C86F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«Արտակարգ իրավիճակներում բնակչության պաշտպանության </w:t>
            </w: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միջոցառումների իրականացման նպատակով ֆիզիկական և իրավաբանական </w:t>
            </w:r>
            <w:r w:rsidRPr="007A731C">
              <w:rPr>
                <w:rFonts w:ascii="GHEA Grapalat" w:hAnsi="GHEA Grapalat"/>
                <w:sz w:val="24"/>
                <w:szCs w:val="24"/>
                <w:lang w:val="hy-AM"/>
              </w:rPr>
              <w:t>անձանց գույքի կամ այլ միջոցների</w:t>
            </w: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օգտագործման դիմաց համարժեք փոխհատուցման դեպքերը և կարգը սահմանելու մասին</w:t>
            </w:r>
            <w:r w:rsidRPr="00184A39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լրամշակված 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84A3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(այսուհետ՝ Նախագիծ) նախաբանում </w:t>
            </w: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 է կատարվում 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«Տեղական ինքնակառավարման մարմինների մասին» օրենքի 46-րդ հոդվածին, որը վերաբերում է հ</w:t>
            </w:r>
            <w:r w:rsidRPr="00184A39">
              <w:rPr>
                <w:rStyle w:val="a5"/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ամայնքի ղեկավարի լիազորություններին կրթության, մշակույթի և երիտասարդության հետ տարվող աշխատանքների բնագավառում</w:t>
            </w:r>
            <w:r w:rsidRPr="00184A39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 առումով՝ անհրաժեշտ է հիշյալ հոդվածի փոխարեն հղում կատարել նույն օրենքի 41-րդ հոդվածին, որը վերաբերում է </w:t>
            </w:r>
            <w:r w:rsidRPr="00184A3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համայնքի ղեկավարի լիազորություններին արտակարգ իրավիճակներից բնակչության պաշտպանության և քաղաքացիական պաշտպանության կազմակերպման բնագավառում: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CCA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C86FC2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C86FC2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C86F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</w:t>
            </w:r>
            <w:r w:rsidRPr="00184A3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նհրաժեշտ է 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«5-րդ հոդվածի «ժ. պարբերությունը»» բառերը փոխարինել «5-րդ հոդվածի 1-ին մասի ժ) կետը» բառերով՝ նկատի ունենալով «Նորմատիվ իրավական ակտերի մասին» օրենքի 14-րդ հոդվածի 7-րդ մասի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C86FC2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C86FC2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184A39" w:rsidRDefault="00EB3F9F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65D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Անհրաժեշտ է նկատի ունենալ նաև, որ </w:t>
            </w:r>
            <w:r w:rsidRPr="00C365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նախաբանի տարբեր մասերում հղում է կատարված «Արտակարգ </w:t>
            </w:r>
            <w:r w:rsidRPr="00C365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իրավիճակներում բնակչության պաշտպանության մասին» օրենքի տարբեր հոդվածներին: Այս առումով՝ առաջարկում ենք հիշյալ հոդվածները նախատեսել միացյալ ձևով:</w:t>
            </w:r>
          </w:p>
          <w:p w:rsidR="00C86FC2" w:rsidRPr="00022A49" w:rsidRDefault="00C86F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EB3F9F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EB3F9F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184A39" w:rsidRDefault="00EB3F9F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Առաջարկում ենք նաև հանել Նախագծի 1-ին կետով հաստատվող հավելվածի (այսուհետ՝ Հավելված) 2-րդ կետը՝ նկատի ունենալով, որ դրանում սահմանված իրավական ակտերը արդեն իսկ նախատեսված են Նախագծի նախաբանում:</w:t>
            </w:r>
          </w:p>
          <w:p w:rsidR="00C86FC2" w:rsidRPr="00022A49" w:rsidRDefault="00C86F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1" w:name="_Hlk85026785"/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EB3F9F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EB3F9F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  <w:bookmarkEnd w:id="1"/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EB3F9F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13B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3-րդ կետում անհրաժեշտ է «պետության» բառից հետո լրացնել «</w:t>
            </w:r>
            <w:bookmarkStart w:id="2" w:name="_Hlk85026593"/>
            <w:r w:rsidRPr="00F13B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և/կամ համայնքի</w:t>
            </w:r>
            <w:bookmarkEnd w:id="2"/>
            <w:r w:rsidRPr="00F13B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բառերը, քանի որ «Արտակարգ իրավիճակներում բնակչության պաշտպանության մասին» օրենքի 16-րդ հոդվածի համաձայն՝ տեղական ինքնակառավարման մարմինները նույնպես իրականացնում են վթարային և վերականգնողական միջոցառումներ` արտակարգ իրավիճակներում համայնքային ենթակայության կենսաապահովման օբյեկտների անխափան աշխատանքն ապահովելու համար: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EB3F9F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EB3F9F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EB3F9F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4-րդ կետում «հանձնման-ընդունման և տեխնիկական վիճակի ակտ» բառերից հետո անհրաժեշտ է լրացնել «</w:t>
            </w:r>
            <w:bookmarkStart w:id="3" w:name="_Hlk85026793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Ձև 1-ի</w:t>
            </w:r>
            <w:bookmarkEnd w:id="3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բառերը՝ նկատի ունենալով, որ Հավելվածին կցված է Ձև 1: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4" w:name="_Hlk85027076"/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EB3F9F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EB3F9F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  <w:bookmarkEnd w:id="4"/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886FCC" w:rsidRDefault="00EB3F9F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5-րդ կետի բովանդակային վերլուծությունից պարզ է դառնում, որ արտակարգ իրավիճակներում բնակչության պաշտպանության ոլորտի պատասխանատու հանդիսացող պետական կառավարման համակարգի կամ տեղական ինքնակառավարման համակարգի մարմինների իրավասու պաշտոնատար անձինք հանձնման-ընդունման և տեխնիկական վիճակի վերաբերյալ ակտերը ստորագրում </w:t>
            </w:r>
            <w:r w:rsidRPr="00886F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 միայն գույքի կամ այլ միջոցների սեփականատեր հանդիսացող ֆիզիկական անձանց կամ նրանց կողմից լիազորված անձանց հետ:</w:t>
            </w:r>
          </w:p>
          <w:p w:rsidR="00C86FC2" w:rsidRPr="00022A49" w:rsidRDefault="00EB3F9F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նկատի ունենալով Հավելվածի 9-րդ կետի, ինչպես նաև Հայաստանի Հանրապետության քաղաքացիական օրենսգրքում առկա կարգավորումները առ այն, որ գույքը կամ այլ </w:t>
            </w:r>
            <w:r w:rsidRPr="00886F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միջոցները կարող են գտնվել սեփականատեր չհանդիսացող օրինական տիրապետողների մոտ, առաջարկում ենք որպես  հանձնման-ընդունման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տեխնիկական վիճակի վերաբերյալ ակտի կողմ նախատեսել նաև </w:t>
            </w:r>
            <w:r w:rsidRPr="009D00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 կամ այլ միջոցների օրինական տիրապետողներին: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EB3F9F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EB3F9F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F31A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7-րդ կետում «համարժեք փոխհատուցում» բառերից առաջ անհրաժեշտ է լրացնել «</w:t>
            </w:r>
            <w:bookmarkStart w:id="5" w:name="_Hlk85027083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հետագա</w:t>
            </w:r>
            <w:bookmarkEnd w:id="5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բառը՝ համապատասխանեցնելով «Արտակարգ իրավիճակներում բնակչության պաշտպանության մասին» օրենքի 5-րդ հոդվածի 1-ին 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մասի ժ) կետի պահանջներին: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F31AC2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F31AC2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C2" w:rsidRPr="00184A39" w:rsidRDefault="00F31AC2" w:rsidP="007E58F0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8-րդ կետի համաձայն՝ </w:t>
            </w:r>
            <w:r w:rsidRPr="00184A39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և իրավաբանական անձանց գույքը վերադարձնելու դեպքում գույքի օգտագործված օրերի ընթացքում բաց թողնված օգուտի չափով տրվում է փոխհատուցում՝ հավաստող փաստաթղթի առկայության դեպքում:</w:t>
            </w:r>
          </w:p>
          <w:p w:rsidR="00EB3F9F" w:rsidRPr="00022A49" w:rsidRDefault="00F31A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F07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առումով՝ առաջարկում ենք ֆիզիկական և իրավաբանական անձանց բաց թողնված օգուտը ստանալու իրավունք վերապահել նաև այն դեպքերում, երբ </w:t>
            </w:r>
            <w:bookmarkStart w:id="6" w:name="_Hlk85027263"/>
            <w:r w:rsidRPr="007F07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 վերադարձման անհնարինության հիմքով չի վերադարձվում համապատասխան մարմինների կողմից</w:t>
            </w:r>
            <w:bookmarkEnd w:id="6"/>
            <w:r w:rsidRPr="007F07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F31AC2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F31AC2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E2E" w:rsidRPr="00886FCC" w:rsidRDefault="007A4E2E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1A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9-րդ կետի համաձայն՝ </w:t>
            </w:r>
            <w:r w:rsidRPr="00886F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փոխհատուցում ստանալու նպատակով օրինական տիրապետողը դիմումը ներկայացնում է Հայաստանի Հանրապետության արտակարգ իրավիճակների նախարարություն:</w:t>
            </w:r>
          </w:p>
          <w:p w:rsidR="007A4E2E" w:rsidRPr="00861AB9" w:rsidRDefault="007A4E2E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1A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կետում անհրաժեշտ է հստակեցնել, թե ինչ ժամկետներում և որ պահից սկսած անձը կարող է դիմում ներկայացնել, ինչպես նաև թե ինչ եղանակով են ներկայացվում դիմումները: </w:t>
            </w:r>
          </w:p>
          <w:p w:rsidR="00EB3F9F" w:rsidRPr="00022A49" w:rsidRDefault="007A4E2E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61A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 սույն կետում անհրաժեշտ է խմբագրել և ընդարձակել դիմում ներկայացնող սուբյեկտների շրջանակը՝ հիմք ընդունելով Հավելվածի 5-րդ կետի դրույթները: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7A4E2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7A4E2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00E5" w:rsidRPr="00184A39" w:rsidRDefault="009D00E5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11-րդ կետի բովանդակային վերլուծությունից ստացվում է, որ Նախարարությունը համապատասխան փաստաթղթերը </w:t>
            </w: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ընդունում է և ստանալուն հաջորդող օրվանից 3 աշխատանքային օրվա ընթացքում ներկայացնում է Նախարարություն:</w:t>
            </w:r>
          </w:p>
          <w:p w:rsidR="009D00E5" w:rsidRPr="00184A39" w:rsidRDefault="009D00E5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վերոնշյալ ձևակերպումը խմբագրել և շարադրել առավել հստակ:</w:t>
            </w:r>
          </w:p>
          <w:p w:rsidR="00EB3F9F" w:rsidRPr="00022A49" w:rsidRDefault="009D00E5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 սույն կետում անհրաժեշտ է հստակ նշել այն դեպքերը, որոնց պարագայում գույքի վերադարձնելը կլինի անհնարին: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191EBB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191EBB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191EBB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Հավելվածի 12-րդ կետում անհրաժեշտ է հստակեցնել, թե ինչ սահմանված ժամկետների մասին է խոսքը: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191EBB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191EBB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BB" w:rsidRPr="00184A39" w:rsidRDefault="00191EBB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13-րդ կետում անհրաժեշտ է  խմբագրել «դիմումը ստանալուն հաջորդող օրվանից 3 աշխատանքային օրվա ընթացքում դրանք հայտնաբերելուց հետո 2 աշխատանքային օրվա ընթացքում» ձևակերպումը և շարադրել առավել հստակ՝ կարգավորման տրամաբանությունը համապատասխանեցնելով «Վարչարարության հիմունքների և վարչական վարույթի մասին» օրենքի 33-րդ հոդվածի 3-րդ մասի դրույթներին:</w:t>
            </w:r>
          </w:p>
          <w:p w:rsidR="00191EBB" w:rsidRPr="00184A39" w:rsidRDefault="00191EBB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է հստակեցնել նաև, թե ինչ եղանակով է դիմումը վերադարձվում:</w:t>
            </w:r>
          </w:p>
          <w:p w:rsidR="00EB3F9F" w:rsidRPr="00022A49" w:rsidRDefault="00EB3F9F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B81EAC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B81EAC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EAC" w:rsidRPr="00184A39" w:rsidRDefault="00B81EAC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13-րդ կետն անհրաժեշտ է խմբագրել և սահմանել, որ դիմումի թերությունների վերացման համար նախատեսված 5 աշխատանքային օրը սկսվում է հաշվվել ստացման պահից: </w:t>
            </w:r>
          </w:p>
          <w:p w:rsidR="00B81EAC" w:rsidRPr="00184A39" w:rsidRDefault="00B81EAC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Սույն դիտողությունը վերաբերում է նաև Հավելվածի 14-րդ կետում առկա համանման կարգավորմանը:</w:t>
            </w:r>
          </w:p>
          <w:p w:rsidR="00EB3F9F" w:rsidRPr="00022A49" w:rsidRDefault="00EB3F9F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B81EAC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B81EAC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B3F9F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B81EAC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Հավելվածի 14-րդ կետում անհրաժեշտ է նշել, թե ինչ ժամկետում է դիմումը մերժվում: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F9F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B81EAC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B81EAC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C86FC2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1" w:rsidRPr="00184A39" w:rsidRDefault="004E5FC1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17-րդ կետում անհրաժեշտ է հստակեցնել, թե սույն կարգով նշված ինչ առաջարկությունների մասին է խոսքը:</w:t>
            </w:r>
          </w:p>
          <w:p w:rsidR="004E5FC1" w:rsidRPr="00184A39" w:rsidRDefault="004E5FC1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կետում անհրաժեշտ է նշել նաև, թե որ պահից սկսած է հաշվվելու սահմանված 30-օրյա ժամկետը:</w:t>
            </w:r>
          </w:p>
          <w:p w:rsidR="00C86FC2" w:rsidRPr="00022A49" w:rsidRDefault="00C86FC2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FC2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4E5FC1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4E5FC1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191EBB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1" w:rsidRPr="00184A39" w:rsidRDefault="004E5FC1" w:rsidP="007E58F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Հավելվածում առաջարկում ենք նշել այն չափանիշները, որոնց օգնությամբ որոշվելու է </w:t>
            </w:r>
            <w:bookmarkStart w:id="7" w:name="_Hlk85102670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 կամ այլ միջոցների օգտագործման կամ վերադարձման անհնարինության դեպքում փոխհատուցման չափը</w:t>
            </w:r>
            <w:bookmarkEnd w:id="7"/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Օրինակ՝ դա կարող է լինել գույքի շուկայական գինը:</w:t>
            </w:r>
          </w:p>
          <w:p w:rsidR="00191EBB" w:rsidRPr="00022A49" w:rsidRDefault="00191EBB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BB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4E5FC1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4E5FC1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191EBB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BB" w:rsidRPr="00022A49" w:rsidRDefault="004E5FC1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4A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ունենալով, որ Հավելվածում կան գույքի և այլ միջոցների օգտագործման վերաբերյալ դրույթներ՝ առաջարկում ենք նախատեսել նաև, թե մինչև ինչ ժամկետներում կարող են դրանք օգտագործվել համապատասխան մարմինների կողմից և օգտագործումից հետո ինչ ժամկետներում պետք է վերադարձվեն (եթե վերադարձման ենթակա են):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BB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</w:t>
            </w:r>
            <w:r w:rsidR="004E5FC1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դունվել է</w:t>
            </w:r>
            <w:r w:rsidR="004E5FC1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4E5FC1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80A8C" w:rsidRPr="00022A49" w:rsidTr="007E58F0">
        <w:trPr>
          <w:trHeight w:val="375"/>
        </w:trPr>
        <w:tc>
          <w:tcPr>
            <w:tcW w:w="38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80A8C" w:rsidRPr="00680A8C" w:rsidRDefault="00A2526A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33</w:t>
            </w:r>
            <w:r w:rsidR="00680A8C" w:rsidRPr="00680A8C">
              <w:rPr>
                <w:rFonts w:ascii="Cambria Math" w:eastAsia="Times New Roman" w:hAnsi="Cambria Math" w:cs="Calibri"/>
                <w:bCs/>
                <w:color w:val="000000"/>
                <w:sz w:val="24"/>
                <w:szCs w:val="24"/>
                <w:lang w:val="hy-AM"/>
              </w:rPr>
              <w:t xml:space="preserve">․ </w:t>
            </w:r>
            <w:r w:rsidR="00680A8C" w:rsidRPr="00680A8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112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80A8C" w:rsidRPr="00680A8C" w:rsidRDefault="00680A8C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</w:pPr>
            <w:r w:rsidRPr="00680A8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14.10.2021</w:t>
            </w:r>
          </w:p>
        </w:tc>
      </w:tr>
      <w:tr w:rsidR="00680A8C" w:rsidRPr="00022A49" w:rsidTr="007E58F0">
        <w:trPr>
          <w:trHeight w:val="374"/>
        </w:trPr>
        <w:tc>
          <w:tcPr>
            <w:tcW w:w="3872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80A8C" w:rsidRDefault="00680A8C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2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80A8C" w:rsidRPr="00680A8C" w:rsidRDefault="00680A8C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B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N 02/16.10/35479-2021</w:t>
            </w:r>
          </w:p>
        </w:tc>
      </w:tr>
      <w:tr w:rsidR="0091455E" w:rsidRPr="00A2526A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91455E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հաստատվող կարգի համաձայն՝ </w:t>
            </w: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>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տրվում է  համարժեք փոխհատուցում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ֆոնդից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մինչդեռ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ներկայացված չէ նախորդ տարիներին (2-3 տարի) նմանատիպ դեպքերով պայմանավորված ֆինանսական գնահատականներ (դեպքերի քանակներ, հնարավոր փոխհատուցումների ծավալներ և այլն): Նման ֆինանսական գնահատականների բացակայությունը կարող է հանգեցնել մի իրավիճակի, որ ՀՀ պետական բյուջեով նախատեսված ՀՀ կառավարության պահուստային ֆոնդը չբավարարի պետության ստանձնած այլ պարտավորությունների կատարման համար։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1455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91455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Նախորդ 2-3 տարիներին </w:t>
            </w:r>
            <w:r w:rsidR="0091455E">
              <w:rPr>
                <w:rFonts w:ascii="GHEA Grapalat" w:hAnsi="GHEA Grapalat" w:cs="Sylfaen"/>
                <w:sz w:val="24"/>
                <w:szCs w:val="24"/>
                <w:lang w:val="hy-AM"/>
              </w:rPr>
              <w:t>նմանատիպ դեպքերով պայմանավորված ֆինանսական հատկացումներ չեն եղել։ Վերոնշյալի վերաբերյալ համապատասխան նշում  ավելացվել է նախագծի հիմնավորման մեջ։</w:t>
            </w:r>
          </w:p>
        </w:tc>
      </w:tr>
      <w:tr w:rsidR="0091455E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91455E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 xml:space="preserve">Նախագծի բովանդակային ուսումնասիրությունից պարզ է դառնում, որ առաջարկվող կարգավորումները չեն անդրադառնում առնվազն պետական բյուջեի միջոցների հաշվին ֆինանսավորման իրականացման դեպքերի շրջանակին, փոխհատուցման չափը հաշվարկելու մեխանիզմին ու չափանիշներին և հստակ </w:t>
            </w: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lastRenderedPageBreak/>
              <w:t>տարանջատված չէ, թե որ դեպքերում է ֆինանսավորումն իրականացվելու պետական, որ դեպքերում՝ համայնքային բյուջեի միջոցների հաշվին: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1455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91455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91455E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91455E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lastRenderedPageBreak/>
              <w:t>Նախագծային կարգավորումները ոչ միայն հատվածական են, այլև իրենցից ներկայացնում են ընդհանրական և անորոշ ձևակերպումներ: Օրինակ, Նախագծի հավելվածի 3-րդ կետում «այլ միջոցները» արտահայտությունը հստակեցման կարիք ունի, մասնավորապես՝ ներկայացված Նախագծով անհրաժեշտ է հստակ նշել այն դեպքերը, երբ ֆիզիկական և իրավաբանական անձանց գույքը և այլ միջոցները կարող են համարժեք փոխհատուցմամբ օգտագործվել, որոշակիության տեսա</w:t>
            </w:r>
            <w:r w:rsidR="00354156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>կ</w:t>
            </w:r>
            <w:r w:rsidR="00354156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>ունից խնդրահարույց է նաև Նախագծի հավելվածի 8-րդ կետով նախատեսված բաց թողնված օգուտի տեսքով փոխհատուցում ստանալու իրավունքը «հավաստող փաստաթղթի» պահանջը: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Default="00A2526A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1455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91455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91455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ներ, հստակեցվել են հստակեցման կարիք ունեցող դրույթները։ </w:t>
            </w:r>
          </w:p>
          <w:p w:rsidR="0091455E" w:rsidRPr="0091455E" w:rsidRDefault="0091455E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1455E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Pr="00022A49" w:rsidRDefault="0091455E" w:rsidP="007E58F0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 xml:space="preserve">Ի կատարումն ՀՀ վարչապետի N 02/08.3/28440-2021 հանձնարարականի՝ խնդրում ենք իրավական ակտերի նախագծեր ներկայացնելիս նախագծի ընդունման հիմնավորման մեջ, ի լրումն ՀՀ կառավարության 25.02.2021թ. N 252-Լ որոշմամբ հաստատված աշխատակարգի 20-րդ կետի 2-րդ ենթակետի պահանջի, ներառել նաև առանձին պարբերություն՝ «Կապը ռազմավարական փաստաթղթերի հետ. Հայաստանի վերափոխման </w:t>
            </w:r>
            <w:r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lastRenderedPageBreak/>
              <w:t>ռազմավարություն 2050, Կառավարության 2021-2026թթ. ծրագիր, ոլորտային և/կամ այլ ռազմավարություններ» վերտառությամբ՝ դրանում նշելով, թե ներկայացվող նախագիծը բխու՞մ է համապատասխան ռազմավարական փաստաթղթերից թե ոչ, և եթե այո՝ ներկայացնել համապատասխան հիմնավորումներ: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55E" w:rsidRDefault="00CB7448" w:rsidP="007E58F0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</w:t>
            </w:r>
            <w:r w:rsidR="00A2526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1455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91455E">
              <w:rPr>
                <w:rFonts w:ascii="GHEA Grapalat" w:hAnsi="GHEA Grapalat"/>
                <w:shd w:val="clear" w:color="auto" w:fill="FFFFFF"/>
                <w:lang w:val="hy-AM"/>
              </w:rPr>
              <w:t>«Արտակարգ իրավիճակներում բնակչության պաշտպանության միջոցառումների իրականացման նպատակով ֆիզիկական և իրավաբանական անձանց գույքի կամ այլ միջոցների օգտագործման դիմաց համարժեք փոխհատուցման դեպքերը և կարգը սահմանելու մասին</w:t>
            </w:r>
            <w:r w:rsidR="0091455E">
              <w:rPr>
                <w:rFonts w:ascii="GHEA Grapalat" w:hAnsi="GHEA Grapalat"/>
                <w:lang w:val="hy-AM"/>
              </w:rPr>
              <w:t>»</w:t>
            </w:r>
            <w:r w:rsidR="0091455E">
              <w:rPr>
                <w:rFonts w:ascii="GHEA Grapalat" w:hAnsi="GHEA Grapalat"/>
                <w:lang w:val="af-ZA"/>
              </w:rPr>
              <w:t xml:space="preserve"> </w:t>
            </w:r>
            <w:r w:rsidR="0091455E">
              <w:rPr>
                <w:rFonts w:ascii="GHEA Grapalat" w:eastAsia="Times New Roman" w:hAnsi="GHEA Grapalat"/>
                <w:color w:val="000000"/>
                <w:lang w:val="af-ZA"/>
              </w:rPr>
              <w:t>ՀՀ</w:t>
            </w:r>
            <w:r w:rsidR="0091455E">
              <w:rPr>
                <w:rFonts w:ascii="GHEA Grapalat" w:eastAsia="Times New Roman" w:hAnsi="GHEA Grapalat"/>
                <w:color w:val="000000"/>
                <w:lang w:val="hy-AM"/>
              </w:rPr>
              <w:t xml:space="preserve"> կառավարության որոշ</w:t>
            </w:r>
            <w:r w:rsidR="0091455E">
              <w:rPr>
                <w:rFonts w:ascii="GHEA Grapalat" w:eastAsia="Times New Roman" w:hAnsi="GHEA Grapalat"/>
                <w:color w:val="000000"/>
                <w:lang w:val="af-ZA"/>
              </w:rPr>
              <w:t>ման</w:t>
            </w:r>
            <w:r w:rsidR="0091455E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91455E">
              <w:rPr>
                <w:rFonts w:ascii="GHEA Grapalat" w:hAnsi="GHEA Grapalat"/>
                <w:lang w:val="af-ZA"/>
              </w:rPr>
              <w:t>նախագ</w:t>
            </w:r>
            <w:r w:rsidR="0091455E">
              <w:rPr>
                <w:rFonts w:ascii="GHEA Grapalat" w:hAnsi="GHEA Grapalat"/>
                <w:lang w:val="hy-AM"/>
              </w:rPr>
              <w:t>իծը չի բխում որևէ ռազմավարական փաստաթղթից, այն բխում է Նախագծի նախաբանում նշված օրենքներից։</w:t>
            </w:r>
          </w:p>
          <w:p w:rsidR="0091455E" w:rsidRPr="00680A8C" w:rsidRDefault="0091455E" w:rsidP="007E58F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80A8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Վերոնշյալի մասին համապատասխան գրառում ավելացվել է </w:t>
            </w:r>
            <w:r w:rsidRPr="00680A8C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Նախագծի հիմնավորման մեջ</w:t>
            </w:r>
          </w:p>
          <w:p w:rsidR="0091455E" w:rsidRPr="00022A49" w:rsidRDefault="0091455E" w:rsidP="007E58F0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90D00" w:rsidRPr="00690D00" w:rsidTr="00CB7448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1801" w:rsidRPr="00690D00" w:rsidRDefault="00DF1801" w:rsidP="007E58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</w:pPr>
            <w:r w:rsidRPr="00690D00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lastRenderedPageBreak/>
              <w:t>3</w:t>
            </w:r>
            <w:r w:rsidR="00CB7448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4</w:t>
            </w:r>
            <w:r w:rsidRPr="00690D00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90D00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 Վարչապետի աշխատակազմի իրավաբանական վարչություն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1801" w:rsidRPr="007E58F0" w:rsidRDefault="00DF1801" w:rsidP="007E58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7E58F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Ստացվել է էլեկտրոնային </w:t>
            </w:r>
            <w:r w:rsidR="00690D00" w:rsidRPr="007E58F0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եղանակով</w:t>
            </w:r>
          </w:p>
        </w:tc>
      </w:tr>
      <w:tr w:rsidR="00DF1801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801" w:rsidRPr="00D82616" w:rsidRDefault="00D82616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 որոշ կարգավորումներ, մասնավորապես՝ գույքի օգտագործման (Կարգի 3-րդ, 5-րդ, 6-րդ և 7-րդ կետեր), ինչպես նաև օգտագործված գույքը վերադարձնելու և վերդարձնելու անհնարինության դեպքում համարժեք փոխհատուցում տալու վերաբերյալ կարգավորումները, դուրս են սույն որոշման կարգավորման առարկայի շրջանակից, քանզի նախագծի նախաբանում վկայակոչված իրավական նորմերը ՀՀ կառավարությանը լիազորում են սահմանելու բացառապես ֆիզիկական և իրավաբանական անձանց գույքի կամ այլ միջոցների օգտագործման դիմաց համարժեք փոխհատուցման տրամադրման հետ կապված հարաբերությունները: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801" w:rsidRPr="002C529E" w:rsidRDefault="00CB7448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FF0000"/>
                <w:sz w:val="24"/>
                <w:szCs w:val="24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C529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2C529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1C4357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DF1801" w:rsidRDefault="00D82616" w:rsidP="007E58F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Նախագծի որոշ կարգավորումներ խնդրահարույց են իրավական որոշակիության սահմանադրական սկզբունքի տեսանկյունից: Նախ՝ ֆիզիկական և իրավաբանական անձանց պատկանող գույքը վերցնելու հիմքում դրվող «անհրաժեշտության առկայություն կամ բացակայություն» հասկացությունը խիստ գնահատողական է, ինչը </w:t>
            </w: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պրակտիկ կիրառության ընթացքում կարող է մի շարք խնդիրներ առաջացնել: Բացի այդ, նախագծում որոշակիացված չէ նաև փոխհատուցման չափը որոշելու համար գույքի մաշվածության հաշվառմամբ միջին շուկայական արժեքը որոշելու ընթացակարգը, ինչը ևս խնդրահարույց է պրակտիկ կիրառության տեսանկյունից: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2C529E" w:rsidRDefault="00CB7448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FF0000"/>
                <w:sz w:val="24"/>
                <w:szCs w:val="24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է         </w:t>
            </w:r>
            <w:r w:rsidR="002C529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2C529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1C4357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DF1801" w:rsidRDefault="00D82616" w:rsidP="007E58F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Կարգի 21-րդ հոդվածի համաձայն՝ փոխհատուցում ստանալու մասին դիմումը մերժվում է կարգով սահմանված կարգով դիմումում կամ կից փաստաթղթերում առկա թերությունները չվերացնելու կամ անհրաժեշտ փաստաթղթեր կամ նյութեր չներկայացնելու դեպքում։ Նշվածից ստացվում է, որ մյուս բոլոր դեպքերում անձի ներկայացված դիմումը պետք է բավարարվի, քանի որ նախագծում նախատեսված չեն դիմումը մերժելու այլ հիմքեր: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2C529E" w:rsidRDefault="00CB7448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FF0000"/>
                <w:sz w:val="24"/>
                <w:szCs w:val="24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C529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2C529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1C4357" w:rsidRPr="00633C61" w:rsidTr="007E58F0">
        <w:trPr>
          <w:trHeight w:val="20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DF1801" w:rsidRDefault="00D82616" w:rsidP="007E58F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Որոշմամբ հաստատվող կարգով (այսուհետ՝ Կարգ) կարգավորվում են արտակարգ իրավիճակներում բնակչության պաշտպանության միջոցառումների իրականացման նպատակով ֆիզիկական և իրավաբանական անձանց գույքի օգտագործման դիմաց համարժեք փոխհատուցման հետ կապված հարաբերությունները։ Մինչդեռ, հարկ է նկատի ունենալ, որ «Արտակարգ իրավիճակներում բնակչության պաշտպանության մասին» օրենքի 19-րդ հոդվածի համաձայն՝ Կառավարության որոշմամբ պետք է սահմանվեն գույքի կամ այլ միջոցների դիմաց համարժեք փոխհատուցման հետ </w:t>
            </w:r>
            <w:r w:rsidRPr="00D8261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կապված հարաբերությունները:   </w:t>
            </w:r>
          </w:p>
        </w:tc>
        <w:tc>
          <w:tcPr>
            <w:tcW w:w="254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57" w:rsidRPr="002C529E" w:rsidRDefault="00CB7448" w:rsidP="007E58F0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FF0000"/>
                <w:sz w:val="24"/>
                <w:szCs w:val="24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2C529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2C529E" w:rsidRPr="003541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7E58F0" w:rsidTr="007E58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3"/>
        </w:trPr>
        <w:tc>
          <w:tcPr>
            <w:tcW w:w="3912" w:type="pct"/>
            <w:gridSpan w:val="4"/>
            <w:vMerge w:val="restart"/>
            <w:shd w:val="clear" w:color="auto" w:fill="BFBFBF" w:themeFill="background1" w:themeFillShade="BF"/>
            <w:vAlign w:val="center"/>
          </w:tcPr>
          <w:p w:rsidR="007E58F0" w:rsidRPr="00022A49" w:rsidRDefault="00CB7448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35</w:t>
            </w:r>
            <w:r w:rsidR="007E58F0"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 Ֆինանսների նախարարություն</w:t>
            </w:r>
          </w:p>
        </w:tc>
        <w:tc>
          <w:tcPr>
            <w:tcW w:w="1088" w:type="pct"/>
            <w:gridSpan w:val="4"/>
            <w:shd w:val="clear" w:color="auto" w:fill="BFBFBF" w:themeFill="background1" w:themeFillShade="BF"/>
            <w:vAlign w:val="center"/>
          </w:tcPr>
          <w:p w:rsidR="007E58F0" w:rsidRPr="00022A49" w:rsidRDefault="007E58F0" w:rsidP="007E58F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23.11.2021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թ.</w:t>
            </w:r>
          </w:p>
        </w:tc>
      </w:tr>
      <w:tr w:rsidR="007E58F0" w:rsidTr="007E58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53"/>
        </w:trPr>
        <w:tc>
          <w:tcPr>
            <w:tcW w:w="3912" w:type="pct"/>
            <w:gridSpan w:val="4"/>
            <w:vMerge/>
            <w:shd w:val="clear" w:color="auto" w:fill="BFBFBF" w:themeFill="background1" w:themeFillShade="BF"/>
            <w:vAlign w:val="center"/>
          </w:tcPr>
          <w:p w:rsidR="007E58F0" w:rsidRDefault="007E58F0" w:rsidP="007E58F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88" w:type="pct"/>
            <w:gridSpan w:val="4"/>
            <w:shd w:val="clear" w:color="auto" w:fill="BFBFBF" w:themeFill="background1" w:themeFillShade="BF"/>
            <w:vAlign w:val="center"/>
          </w:tcPr>
          <w:p w:rsidR="007E58F0" w:rsidRDefault="007E58F0" w:rsidP="007E58F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</w:t>
            </w:r>
            <w:r w:rsidRPr="00022A4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Pr="006915FE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01/8-5/19069-2021</w:t>
            </w:r>
          </w:p>
        </w:tc>
      </w:tr>
      <w:tr w:rsidR="007E58F0" w:rsidRPr="00633C61" w:rsidTr="007E58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31"/>
        </w:trPr>
        <w:tc>
          <w:tcPr>
            <w:tcW w:w="2456" w:type="pct"/>
            <w:gridSpan w:val="2"/>
          </w:tcPr>
          <w:p w:rsidR="007E58F0" w:rsidRPr="00587D1D" w:rsidRDefault="007E58F0" w:rsidP="007E58F0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7D1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ab/>
              <w:t>ՀՀ արտակարգ իրավիճակների նախարարության</w:t>
            </w:r>
            <w:r w:rsidRPr="00587D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(այսուհետ՝ Նախարարություն)</w:t>
            </w:r>
            <w:r w:rsidRPr="00587D1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ս.թ. </w:t>
            </w:r>
            <w:r w:rsidRPr="00587D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նոյ</w:t>
            </w:r>
            <w:r w:rsidRPr="00587D1D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եմբերի 15-ի N 01/01.1/6260-2021 գրությամբ </w:t>
            </w:r>
            <w:r w:rsidRPr="00587D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նշվում է, որ </w:t>
            </w:r>
            <w:r w:rsidRPr="00587D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նախորդ տարիներին արտակարգ իրավիճակներում բնակչության պաշտպանության միջոցառումների իրականացման նպատակով ֆիզիկական և իրավաբանական անձանց գույքի օգտագործման փոխհատուցման դեպքերի գծով ֆինանսական հատկացումներ չեն եղել, քանի որ նշված դեպքերի ժամանակ ֆիզիկական և իրավաբանական անձանց գույք Նախարարության ստորաբաժանումների կողմից չի վերցվել, ուստի հնարավոր չէ տալ </w:t>
            </w:r>
            <w:r w:rsidRPr="00587D1D">
              <w:rPr>
                <w:rFonts w:ascii="GHEA Grapalat" w:hAnsi="GHEA Grapalat" w:cs="Times Armenian"/>
                <w:sz w:val="24"/>
                <w:szCs w:val="24"/>
                <w:lang w:val="hy-AM"/>
              </w:rPr>
              <w:t></w:t>
            </w:r>
            <w:r w:rsidRPr="00587D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Արտակարգ իրավիճակներում բնակչության պաշտպանության միջոցառումների իրականացման նպատակով ֆիզիկական և իրավաբանական անձանց գույքի օգտագործման փոխհատուցման դեպքերը և կարգը սահմանելու մասին ՀՀ Կառավարության որոշման նախագծով (այսուհետ՝ Նախագիծ) նախատեսվող փոխհատուցումների ֆինանսական գնահատական։ </w:t>
            </w:r>
          </w:p>
          <w:p w:rsidR="007E58F0" w:rsidRPr="00587D1D" w:rsidRDefault="007E58F0" w:rsidP="007E58F0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87D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Այդ կապակցությամբ հայտնում ենք, որ 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ընդունումը կարող է հանգեցնել ՀՀ պետական բյու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ջեի ծախսերի ավե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լացման, որի չափը հնարավոր չէ գնահատել՝ համապատասխան տեղե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տվու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բացակայու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 պայմանա</w:t>
            </w:r>
            <w:r w:rsidRPr="00587D1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վորված:</w:t>
            </w:r>
          </w:p>
          <w:p w:rsidR="007E58F0" w:rsidRDefault="007E58F0" w:rsidP="007E58F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44" w:type="pct"/>
            <w:gridSpan w:val="6"/>
          </w:tcPr>
          <w:p w:rsidR="007E58F0" w:rsidRPr="006915FE" w:rsidRDefault="00CB7448" w:rsidP="007E58F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B74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6915FE" w:rsidRPr="003541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</w:p>
          <w:p w:rsidR="007E58F0" w:rsidRDefault="007E58F0" w:rsidP="007E58F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C4357" w:rsidRPr="00022A49" w:rsidRDefault="001C4357" w:rsidP="00835E4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C4357" w:rsidRPr="00022A49" w:rsidSect="00191EBB">
      <w:pgSz w:w="16840" w:h="11907" w:orient="landscape" w:code="9"/>
      <w:pgMar w:top="567" w:right="567" w:bottom="567" w:left="709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46CE1"/>
    <w:multiLevelType w:val="hybridMultilevel"/>
    <w:tmpl w:val="017C5432"/>
    <w:lvl w:ilvl="0" w:tplc="CDBC26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06EA0"/>
    <w:multiLevelType w:val="hybridMultilevel"/>
    <w:tmpl w:val="C54C8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D4ECE"/>
    <w:multiLevelType w:val="hybridMultilevel"/>
    <w:tmpl w:val="E0D86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1C639F"/>
    <w:multiLevelType w:val="hybridMultilevel"/>
    <w:tmpl w:val="63DEA8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A62D1"/>
    <w:multiLevelType w:val="hybridMultilevel"/>
    <w:tmpl w:val="78389BA4"/>
    <w:lvl w:ilvl="0" w:tplc="CDBC26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A44C7"/>
    <w:multiLevelType w:val="hybridMultilevel"/>
    <w:tmpl w:val="0486DCF4"/>
    <w:lvl w:ilvl="0" w:tplc="4E569D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E2C3C"/>
    <w:multiLevelType w:val="hybridMultilevel"/>
    <w:tmpl w:val="6248B9A2"/>
    <w:lvl w:ilvl="0" w:tplc="1BA6F992">
      <w:start w:val="1"/>
      <w:numFmt w:val="decimal"/>
      <w:lvlText w:val="%1."/>
      <w:lvlJc w:val="left"/>
      <w:pPr>
        <w:ind w:left="1182" w:hanging="615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6C3"/>
    <w:rsid w:val="00000B2C"/>
    <w:rsid w:val="00006B56"/>
    <w:rsid w:val="000078F1"/>
    <w:rsid w:val="000145A6"/>
    <w:rsid w:val="00022A49"/>
    <w:rsid w:val="00035169"/>
    <w:rsid w:val="00046B1D"/>
    <w:rsid w:val="000512BE"/>
    <w:rsid w:val="0005441D"/>
    <w:rsid w:val="0006107A"/>
    <w:rsid w:val="0006426D"/>
    <w:rsid w:val="000727BF"/>
    <w:rsid w:val="0007292E"/>
    <w:rsid w:val="000756B1"/>
    <w:rsid w:val="00081294"/>
    <w:rsid w:val="00083F1F"/>
    <w:rsid w:val="0009154E"/>
    <w:rsid w:val="000B477C"/>
    <w:rsid w:val="000C43C2"/>
    <w:rsid w:val="000D65A1"/>
    <w:rsid w:val="000F2CCB"/>
    <w:rsid w:val="000F3F66"/>
    <w:rsid w:val="000F7CBD"/>
    <w:rsid w:val="00100AB5"/>
    <w:rsid w:val="00102444"/>
    <w:rsid w:val="00113004"/>
    <w:rsid w:val="001140DE"/>
    <w:rsid w:val="0011542E"/>
    <w:rsid w:val="001159D3"/>
    <w:rsid w:val="0012603B"/>
    <w:rsid w:val="00142879"/>
    <w:rsid w:val="00152671"/>
    <w:rsid w:val="0015418C"/>
    <w:rsid w:val="00155BDD"/>
    <w:rsid w:val="00156748"/>
    <w:rsid w:val="00160260"/>
    <w:rsid w:val="00165552"/>
    <w:rsid w:val="00167027"/>
    <w:rsid w:val="00171533"/>
    <w:rsid w:val="00183458"/>
    <w:rsid w:val="00191EBB"/>
    <w:rsid w:val="00194F52"/>
    <w:rsid w:val="001A36B0"/>
    <w:rsid w:val="001B48F3"/>
    <w:rsid w:val="001C4357"/>
    <w:rsid w:val="001D30A9"/>
    <w:rsid w:val="001D4F53"/>
    <w:rsid w:val="001D5D76"/>
    <w:rsid w:val="001F2524"/>
    <w:rsid w:val="001F43BE"/>
    <w:rsid w:val="001F5076"/>
    <w:rsid w:val="001F5CA8"/>
    <w:rsid w:val="00204478"/>
    <w:rsid w:val="0020519C"/>
    <w:rsid w:val="002060DA"/>
    <w:rsid w:val="00211D58"/>
    <w:rsid w:val="002333D2"/>
    <w:rsid w:val="002363C5"/>
    <w:rsid w:val="00256EAF"/>
    <w:rsid w:val="00266DE5"/>
    <w:rsid w:val="0027785C"/>
    <w:rsid w:val="00297F1E"/>
    <w:rsid w:val="002A0A00"/>
    <w:rsid w:val="002B0E4D"/>
    <w:rsid w:val="002B0EBD"/>
    <w:rsid w:val="002B3168"/>
    <w:rsid w:val="002B4E06"/>
    <w:rsid w:val="002C0F9D"/>
    <w:rsid w:val="002C3E1E"/>
    <w:rsid w:val="002C46EF"/>
    <w:rsid w:val="002C529E"/>
    <w:rsid w:val="002E3078"/>
    <w:rsid w:val="002E506A"/>
    <w:rsid w:val="002E6C9C"/>
    <w:rsid w:val="002F064D"/>
    <w:rsid w:val="002F6D51"/>
    <w:rsid w:val="002F6EEC"/>
    <w:rsid w:val="003041AF"/>
    <w:rsid w:val="00305DAA"/>
    <w:rsid w:val="00316CD3"/>
    <w:rsid w:val="003200EC"/>
    <w:rsid w:val="003437C0"/>
    <w:rsid w:val="00350F30"/>
    <w:rsid w:val="00351E12"/>
    <w:rsid w:val="00354156"/>
    <w:rsid w:val="003563A5"/>
    <w:rsid w:val="00360640"/>
    <w:rsid w:val="00373743"/>
    <w:rsid w:val="00377BB4"/>
    <w:rsid w:val="00386DD4"/>
    <w:rsid w:val="0039197B"/>
    <w:rsid w:val="00391BF1"/>
    <w:rsid w:val="00392C50"/>
    <w:rsid w:val="00396A73"/>
    <w:rsid w:val="003C35D8"/>
    <w:rsid w:val="003C57D5"/>
    <w:rsid w:val="003D0DBC"/>
    <w:rsid w:val="003D1D68"/>
    <w:rsid w:val="003D4EBF"/>
    <w:rsid w:val="003D57E9"/>
    <w:rsid w:val="003D7EBF"/>
    <w:rsid w:val="003E51E3"/>
    <w:rsid w:val="003E5715"/>
    <w:rsid w:val="003E68EE"/>
    <w:rsid w:val="00404953"/>
    <w:rsid w:val="004101A3"/>
    <w:rsid w:val="00413010"/>
    <w:rsid w:val="00414040"/>
    <w:rsid w:val="00417B37"/>
    <w:rsid w:val="004254FF"/>
    <w:rsid w:val="00425CCA"/>
    <w:rsid w:val="0043516E"/>
    <w:rsid w:val="00441BA5"/>
    <w:rsid w:val="004560D5"/>
    <w:rsid w:val="00462BB7"/>
    <w:rsid w:val="004735DD"/>
    <w:rsid w:val="0047706B"/>
    <w:rsid w:val="004854B0"/>
    <w:rsid w:val="00486BC6"/>
    <w:rsid w:val="00487D61"/>
    <w:rsid w:val="00491B8E"/>
    <w:rsid w:val="004A2222"/>
    <w:rsid w:val="004A36C3"/>
    <w:rsid w:val="004A504B"/>
    <w:rsid w:val="004B1642"/>
    <w:rsid w:val="004B26A8"/>
    <w:rsid w:val="004B6126"/>
    <w:rsid w:val="004D21A9"/>
    <w:rsid w:val="004D317C"/>
    <w:rsid w:val="004E14E8"/>
    <w:rsid w:val="004E5FC1"/>
    <w:rsid w:val="004F3E3D"/>
    <w:rsid w:val="004F4F7B"/>
    <w:rsid w:val="004F5B3D"/>
    <w:rsid w:val="00505773"/>
    <w:rsid w:val="00511172"/>
    <w:rsid w:val="0051126E"/>
    <w:rsid w:val="005119C1"/>
    <w:rsid w:val="00514687"/>
    <w:rsid w:val="005205EA"/>
    <w:rsid w:val="0052104A"/>
    <w:rsid w:val="005324A8"/>
    <w:rsid w:val="00534988"/>
    <w:rsid w:val="00536767"/>
    <w:rsid w:val="00542E93"/>
    <w:rsid w:val="005459AD"/>
    <w:rsid w:val="00554499"/>
    <w:rsid w:val="00557130"/>
    <w:rsid w:val="0056052F"/>
    <w:rsid w:val="005622D3"/>
    <w:rsid w:val="0056621F"/>
    <w:rsid w:val="00574F5C"/>
    <w:rsid w:val="00580A03"/>
    <w:rsid w:val="005907B2"/>
    <w:rsid w:val="005925F9"/>
    <w:rsid w:val="00596300"/>
    <w:rsid w:val="005B0CC2"/>
    <w:rsid w:val="005B7AE0"/>
    <w:rsid w:val="005C020E"/>
    <w:rsid w:val="005C23B8"/>
    <w:rsid w:val="005C387A"/>
    <w:rsid w:val="005D025E"/>
    <w:rsid w:val="005D54C3"/>
    <w:rsid w:val="005D6BEC"/>
    <w:rsid w:val="005E3659"/>
    <w:rsid w:val="005E4427"/>
    <w:rsid w:val="005E75E8"/>
    <w:rsid w:val="005F6A49"/>
    <w:rsid w:val="006001E8"/>
    <w:rsid w:val="00610368"/>
    <w:rsid w:val="00611BD0"/>
    <w:rsid w:val="006121ED"/>
    <w:rsid w:val="00614A96"/>
    <w:rsid w:val="00615215"/>
    <w:rsid w:val="006204F5"/>
    <w:rsid w:val="00623690"/>
    <w:rsid w:val="00624F8B"/>
    <w:rsid w:val="00625863"/>
    <w:rsid w:val="0063212A"/>
    <w:rsid w:val="00632C8A"/>
    <w:rsid w:val="00633C61"/>
    <w:rsid w:val="00641270"/>
    <w:rsid w:val="00641687"/>
    <w:rsid w:val="00641C70"/>
    <w:rsid w:val="00643C4E"/>
    <w:rsid w:val="00643EB9"/>
    <w:rsid w:val="00646AB9"/>
    <w:rsid w:val="00646C8F"/>
    <w:rsid w:val="006471EB"/>
    <w:rsid w:val="00647DB4"/>
    <w:rsid w:val="00647E73"/>
    <w:rsid w:val="00647F89"/>
    <w:rsid w:val="00663B8D"/>
    <w:rsid w:val="00665476"/>
    <w:rsid w:val="00666D5F"/>
    <w:rsid w:val="0067165D"/>
    <w:rsid w:val="00673956"/>
    <w:rsid w:val="00680A8C"/>
    <w:rsid w:val="00683632"/>
    <w:rsid w:val="00684E33"/>
    <w:rsid w:val="00690D00"/>
    <w:rsid w:val="006915FE"/>
    <w:rsid w:val="00691B0C"/>
    <w:rsid w:val="00693AE2"/>
    <w:rsid w:val="00695456"/>
    <w:rsid w:val="00697A19"/>
    <w:rsid w:val="006A27F4"/>
    <w:rsid w:val="006A31EA"/>
    <w:rsid w:val="006B0215"/>
    <w:rsid w:val="006B263D"/>
    <w:rsid w:val="006B4629"/>
    <w:rsid w:val="006B63B0"/>
    <w:rsid w:val="006C3552"/>
    <w:rsid w:val="006D6CCC"/>
    <w:rsid w:val="006F42A7"/>
    <w:rsid w:val="006F4AB4"/>
    <w:rsid w:val="006F4C27"/>
    <w:rsid w:val="0070298F"/>
    <w:rsid w:val="007066B8"/>
    <w:rsid w:val="00714373"/>
    <w:rsid w:val="00723E95"/>
    <w:rsid w:val="00731632"/>
    <w:rsid w:val="0074635B"/>
    <w:rsid w:val="0075019B"/>
    <w:rsid w:val="00751AC1"/>
    <w:rsid w:val="007618E3"/>
    <w:rsid w:val="007657CC"/>
    <w:rsid w:val="007679A9"/>
    <w:rsid w:val="00771FD3"/>
    <w:rsid w:val="00780DD2"/>
    <w:rsid w:val="00785CC3"/>
    <w:rsid w:val="0078739C"/>
    <w:rsid w:val="007957E0"/>
    <w:rsid w:val="007A4E2E"/>
    <w:rsid w:val="007A6B93"/>
    <w:rsid w:val="007B2A58"/>
    <w:rsid w:val="007B3F58"/>
    <w:rsid w:val="007B4343"/>
    <w:rsid w:val="007B6562"/>
    <w:rsid w:val="007C127B"/>
    <w:rsid w:val="007C3FFE"/>
    <w:rsid w:val="007C6EB8"/>
    <w:rsid w:val="007D5AC8"/>
    <w:rsid w:val="007D65F3"/>
    <w:rsid w:val="007E58F0"/>
    <w:rsid w:val="007F45BC"/>
    <w:rsid w:val="00801AA1"/>
    <w:rsid w:val="00811223"/>
    <w:rsid w:val="00813AB0"/>
    <w:rsid w:val="008170D4"/>
    <w:rsid w:val="00827843"/>
    <w:rsid w:val="008315D9"/>
    <w:rsid w:val="00833760"/>
    <w:rsid w:val="00833D2A"/>
    <w:rsid w:val="008358F7"/>
    <w:rsid w:val="00835E46"/>
    <w:rsid w:val="00841047"/>
    <w:rsid w:val="00841221"/>
    <w:rsid w:val="008415F5"/>
    <w:rsid w:val="0084441C"/>
    <w:rsid w:val="00846590"/>
    <w:rsid w:val="00857D34"/>
    <w:rsid w:val="00861A68"/>
    <w:rsid w:val="00874501"/>
    <w:rsid w:val="008763E7"/>
    <w:rsid w:val="00880CD9"/>
    <w:rsid w:val="00881D75"/>
    <w:rsid w:val="0088486A"/>
    <w:rsid w:val="00886FCC"/>
    <w:rsid w:val="008948B7"/>
    <w:rsid w:val="008A02B8"/>
    <w:rsid w:val="008A3770"/>
    <w:rsid w:val="008B16E3"/>
    <w:rsid w:val="008C3F62"/>
    <w:rsid w:val="008C7249"/>
    <w:rsid w:val="008E1C5F"/>
    <w:rsid w:val="008E55A3"/>
    <w:rsid w:val="008F06DD"/>
    <w:rsid w:val="008F0D74"/>
    <w:rsid w:val="008F677D"/>
    <w:rsid w:val="009021B0"/>
    <w:rsid w:val="0090245C"/>
    <w:rsid w:val="009117ED"/>
    <w:rsid w:val="0091455E"/>
    <w:rsid w:val="00936653"/>
    <w:rsid w:val="009423CA"/>
    <w:rsid w:val="00943B50"/>
    <w:rsid w:val="00944A83"/>
    <w:rsid w:val="009464F1"/>
    <w:rsid w:val="009513D7"/>
    <w:rsid w:val="00963789"/>
    <w:rsid w:val="0096499B"/>
    <w:rsid w:val="00970D01"/>
    <w:rsid w:val="00972360"/>
    <w:rsid w:val="009749D3"/>
    <w:rsid w:val="00981B0E"/>
    <w:rsid w:val="00984AB8"/>
    <w:rsid w:val="009A2E77"/>
    <w:rsid w:val="009A3139"/>
    <w:rsid w:val="009A3A0A"/>
    <w:rsid w:val="009B414A"/>
    <w:rsid w:val="009B6658"/>
    <w:rsid w:val="009C0F59"/>
    <w:rsid w:val="009C5732"/>
    <w:rsid w:val="009D00E5"/>
    <w:rsid w:val="009D29B7"/>
    <w:rsid w:val="009D2A56"/>
    <w:rsid w:val="009D47C3"/>
    <w:rsid w:val="009E230B"/>
    <w:rsid w:val="009F148F"/>
    <w:rsid w:val="009F7EC0"/>
    <w:rsid w:val="00A048E1"/>
    <w:rsid w:val="00A14829"/>
    <w:rsid w:val="00A15CE1"/>
    <w:rsid w:val="00A15F64"/>
    <w:rsid w:val="00A2526A"/>
    <w:rsid w:val="00A25C51"/>
    <w:rsid w:val="00A319C7"/>
    <w:rsid w:val="00A41DE9"/>
    <w:rsid w:val="00A44C03"/>
    <w:rsid w:val="00A55800"/>
    <w:rsid w:val="00A56572"/>
    <w:rsid w:val="00A61E2B"/>
    <w:rsid w:val="00A667EC"/>
    <w:rsid w:val="00A7069C"/>
    <w:rsid w:val="00A726AE"/>
    <w:rsid w:val="00A74477"/>
    <w:rsid w:val="00A84978"/>
    <w:rsid w:val="00A86AA8"/>
    <w:rsid w:val="00A964EB"/>
    <w:rsid w:val="00AA6215"/>
    <w:rsid w:val="00AB24B5"/>
    <w:rsid w:val="00AB5C35"/>
    <w:rsid w:val="00AC3998"/>
    <w:rsid w:val="00AD359B"/>
    <w:rsid w:val="00AD628B"/>
    <w:rsid w:val="00AE7FD0"/>
    <w:rsid w:val="00AF25CD"/>
    <w:rsid w:val="00B02168"/>
    <w:rsid w:val="00B0426C"/>
    <w:rsid w:val="00B05577"/>
    <w:rsid w:val="00B10954"/>
    <w:rsid w:val="00B12845"/>
    <w:rsid w:val="00B12955"/>
    <w:rsid w:val="00B17E24"/>
    <w:rsid w:val="00B262B9"/>
    <w:rsid w:val="00B32D83"/>
    <w:rsid w:val="00B403CA"/>
    <w:rsid w:val="00B412B1"/>
    <w:rsid w:val="00B4200C"/>
    <w:rsid w:val="00B52A49"/>
    <w:rsid w:val="00B56195"/>
    <w:rsid w:val="00B608D1"/>
    <w:rsid w:val="00B66455"/>
    <w:rsid w:val="00B7697F"/>
    <w:rsid w:val="00B81EAC"/>
    <w:rsid w:val="00B825C2"/>
    <w:rsid w:val="00B943DF"/>
    <w:rsid w:val="00BA16A1"/>
    <w:rsid w:val="00BA2B15"/>
    <w:rsid w:val="00BA3144"/>
    <w:rsid w:val="00BA5E80"/>
    <w:rsid w:val="00BB3A08"/>
    <w:rsid w:val="00BB3F43"/>
    <w:rsid w:val="00BD2DDD"/>
    <w:rsid w:val="00BE4D4D"/>
    <w:rsid w:val="00BE717E"/>
    <w:rsid w:val="00BF779E"/>
    <w:rsid w:val="00C04F76"/>
    <w:rsid w:val="00C242E0"/>
    <w:rsid w:val="00C6015D"/>
    <w:rsid w:val="00C77CBB"/>
    <w:rsid w:val="00C80281"/>
    <w:rsid w:val="00C85DAA"/>
    <w:rsid w:val="00C86FC2"/>
    <w:rsid w:val="00C9654A"/>
    <w:rsid w:val="00C97025"/>
    <w:rsid w:val="00CB0A82"/>
    <w:rsid w:val="00CB197C"/>
    <w:rsid w:val="00CB6F4D"/>
    <w:rsid w:val="00CB7448"/>
    <w:rsid w:val="00CC0F2A"/>
    <w:rsid w:val="00CD2601"/>
    <w:rsid w:val="00CE140F"/>
    <w:rsid w:val="00D03B21"/>
    <w:rsid w:val="00D051AD"/>
    <w:rsid w:val="00D052ED"/>
    <w:rsid w:val="00D05E9A"/>
    <w:rsid w:val="00D1372F"/>
    <w:rsid w:val="00D24682"/>
    <w:rsid w:val="00D300B5"/>
    <w:rsid w:val="00D32728"/>
    <w:rsid w:val="00D4034E"/>
    <w:rsid w:val="00D463E6"/>
    <w:rsid w:val="00D4685B"/>
    <w:rsid w:val="00D82616"/>
    <w:rsid w:val="00D84C52"/>
    <w:rsid w:val="00D87BE4"/>
    <w:rsid w:val="00D91879"/>
    <w:rsid w:val="00D97848"/>
    <w:rsid w:val="00DA578F"/>
    <w:rsid w:val="00DB24EF"/>
    <w:rsid w:val="00DC0851"/>
    <w:rsid w:val="00DC3926"/>
    <w:rsid w:val="00DD20DE"/>
    <w:rsid w:val="00DD2634"/>
    <w:rsid w:val="00DD6469"/>
    <w:rsid w:val="00DF1801"/>
    <w:rsid w:val="00DF2466"/>
    <w:rsid w:val="00E14C02"/>
    <w:rsid w:val="00E178D9"/>
    <w:rsid w:val="00E26BCC"/>
    <w:rsid w:val="00E34797"/>
    <w:rsid w:val="00E36551"/>
    <w:rsid w:val="00E533BC"/>
    <w:rsid w:val="00E540CD"/>
    <w:rsid w:val="00E55711"/>
    <w:rsid w:val="00E728C8"/>
    <w:rsid w:val="00E74DF6"/>
    <w:rsid w:val="00E80D02"/>
    <w:rsid w:val="00E80E93"/>
    <w:rsid w:val="00E8754A"/>
    <w:rsid w:val="00EA2196"/>
    <w:rsid w:val="00EA63D7"/>
    <w:rsid w:val="00EB091E"/>
    <w:rsid w:val="00EB3E5C"/>
    <w:rsid w:val="00EB3F9F"/>
    <w:rsid w:val="00EB45B7"/>
    <w:rsid w:val="00EB6460"/>
    <w:rsid w:val="00EB6B47"/>
    <w:rsid w:val="00EC23B2"/>
    <w:rsid w:val="00ED0D72"/>
    <w:rsid w:val="00ED3E28"/>
    <w:rsid w:val="00ED4D05"/>
    <w:rsid w:val="00EF0CE6"/>
    <w:rsid w:val="00F02EEC"/>
    <w:rsid w:val="00F033EB"/>
    <w:rsid w:val="00F07D55"/>
    <w:rsid w:val="00F16386"/>
    <w:rsid w:val="00F16607"/>
    <w:rsid w:val="00F17730"/>
    <w:rsid w:val="00F31AC2"/>
    <w:rsid w:val="00F33115"/>
    <w:rsid w:val="00F33C2A"/>
    <w:rsid w:val="00F41E45"/>
    <w:rsid w:val="00F51AF7"/>
    <w:rsid w:val="00F80755"/>
    <w:rsid w:val="00F80BCE"/>
    <w:rsid w:val="00F819FC"/>
    <w:rsid w:val="00F83288"/>
    <w:rsid w:val="00F832FE"/>
    <w:rsid w:val="00F85DB7"/>
    <w:rsid w:val="00F86793"/>
    <w:rsid w:val="00F9719D"/>
    <w:rsid w:val="00FA5D72"/>
    <w:rsid w:val="00FA7E78"/>
    <w:rsid w:val="00FB51D1"/>
    <w:rsid w:val="00FC7DC0"/>
    <w:rsid w:val="00FD3128"/>
    <w:rsid w:val="00FE134B"/>
    <w:rsid w:val="00FF2DB9"/>
    <w:rsid w:val="00FF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CB477"/>
  <w15:docId w15:val="{0FA5FE5F-9BFB-46CA-B42F-8199152B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6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uiPriority w:val="34"/>
    <w:qFormat/>
    <w:rsid w:val="004A36C3"/>
    <w:pPr>
      <w:spacing w:after="0" w:line="360" w:lineRule="auto"/>
      <w:ind w:left="720"/>
      <w:contextualSpacing/>
      <w:jc w:val="both"/>
    </w:pPr>
    <w:rPr>
      <w:rFonts w:ascii="GHEA Grapalat" w:eastAsia="Times New Roman" w:hAnsi="GHEA Grapalat"/>
      <w:sz w:val="24"/>
      <w:szCs w:val="24"/>
    </w:rPr>
  </w:style>
  <w:style w:type="character" w:styleId="a4">
    <w:name w:val="Emphasis"/>
    <w:qFormat/>
    <w:rsid w:val="00647DB4"/>
    <w:rPr>
      <w:i/>
      <w:iCs/>
    </w:rPr>
  </w:style>
  <w:style w:type="character" w:styleId="a5">
    <w:name w:val="Strong"/>
    <w:basedOn w:val="a0"/>
    <w:uiPriority w:val="22"/>
    <w:qFormat/>
    <w:rsid w:val="00204478"/>
    <w:rPr>
      <w:b/>
      <w:bCs/>
    </w:rPr>
  </w:style>
  <w:style w:type="character" w:styleId="a6">
    <w:name w:val="Hyperlink"/>
    <w:uiPriority w:val="99"/>
    <w:unhideWhenUsed/>
    <w:rsid w:val="00F33115"/>
    <w:rPr>
      <w:color w:val="0000FF"/>
      <w:u w:val="single"/>
    </w:rPr>
  </w:style>
  <w:style w:type="paragraph" w:customStyle="1" w:styleId="CharChar1">
    <w:name w:val="Char Char1"/>
    <w:basedOn w:val="a"/>
    <w:rsid w:val="009F148F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styleId="a7">
    <w:name w:val="Body Text"/>
    <w:basedOn w:val="a"/>
    <w:link w:val="a8"/>
    <w:rsid w:val="00874501"/>
    <w:pPr>
      <w:spacing w:after="0" w:line="240" w:lineRule="auto"/>
      <w:jc w:val="both"/>
    </w:pPr>
    <w:rPr>
      <w:rFonts w:ascii="Arial Armenian" w:eastAsia="Times New Roman" w:hAnsi="Arial Armenian"/>
      <w:sz w:val="24"/>
      <w:szCs w:val="20"/>
    </w:rPr>
  </w:style>
  <w:style w:type="character" w:customStyle="1" w:styleId="a8">
    <w:name w:val="Основной текст Знак"/>
    <w:basedOn w:val="a0"/>
    <w:link w:val="a7"/>
    <w:rsid w:val="00874501"/>
    <w:rPr>
      <w:rFonts w:ascii="Arial Armenian" w:eastAsia="Times New Roman" w:hAnsi="Arial Armenian"/>
      <w:sz w:val="24"/>
    </w:rPr>
  </w:style>
  <w:style w:type="paragraph" w:styleId="a9">
    <w:name w:val="List Paragraph"/>
    <w:aliases w:val="List_Paragraph,Multilevel para_II,List Paragraph1,List Paragraph-ExecSummary"/>
    <w:basedOn w:val="a"/>
    <w:link w:val="aa"/>
    <w:qFormat/>
    <w:rsid w:val="00972360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val="ru-RU" w:eastAsia="ru-RU"/>
    </w:rPr>
  </w:style>
  <w:style w:type="character" w:customStyle="1" w:styleId="aa">
    <w:name w:val="Абзац списка Знак"/>
    <w:aliases w:val="List_Paragraph Знак,Multilevel para_II Знак,List Paragraph1 Знак,List Paragraph-ExecSummary Знак"/>
    <w:basedOn w:val="a0"/>
    <w:link w:val="a9"/>
    <w:uiPriority w:val="34"/>
    <w:rsid w:val="0090245C"/>
    <w:rPr>
      <w:rFonts w:ascii="Times Armenian" w:eastAsia="Times New Roman" w:hAnsi="Times Armenian"/>
      <w:sz w:val="28"/>
      <w:szCs w:val="28"/>
      <w:lang w:val="ru-RU" w:eastAsia="ru-RU"/>
    </w:rPr>
  </w:style>
  <w:style w:type="character" w:styleId="ab">
    <w:name w:val="FollowedHyperlink"/>
    <w:basedOn w:val="a0"/>
    <w:uiPriority w:val="99"/>
    <w:semiHidden/>
    <w:unhideWhenUsed/>
    <w:rsid w:val="0067165D"/>
    <w:rPr>
      <w:color w:val="954F72"/>
      <w:u w:val="single"/>
    </w:rPr>
  </w:style>
  <w:style w:type="paragraph" w:customStyle="1" w:styleId="msonormal0">
    <w:name w:val="msonormal"/>
    <w:basedOn w:val="a"/>
    <w:rsid w:val="006716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font5">
    <w:name w:val="font5"/>
    <w:basedOn w:val="a"/>
    <w:rsid w:val="0067165D"/>
    <w:pPr>
      <w:spacing w:before="100" w:beforeAutospacing="1" w:after="100" w:afterAutospacing="1" w:line="240" w:lineRule="auto"/>
    </w:pPr>
    <w:rPr>
      <w:rFonts w:ascii="GHEA Grapalat" w:eastAsia="Times New Roman" w:hAnsi="GHEA Grapalat"/>
      <w:color w:val="000000"/>
      <w:sz w:val="24"/>
      <w:szCs w:val="24"/>
    </w:rPr>
  </w:style>
  <w:style w:type="paragraph" w:customStyle="1" w:styleId="font6">
    <w:name w:val="font6"/>
    <w:basedOn w:val="a"/>
    <w:rsid w:val="0067165D"/>
    <w:pPr>
      <w:spacing w:before="100" w:beforeAutospacing="1" w:after="100" w:afterAutospacing="1" w:line="240" w:lineRule="auto"/>
    </w:pPr>
    <w:rPr>
      <w:rFonts w:ascii="GHEA Grapalat" w:eastAsia="Times New Roman" w:hAnsi="GHEA Grapalat"/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6716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/>
      <w:sz w:val="24"/>
      <w:szCs w:val="24"/>
    </w:rPr>
  </w:style>
  <w:style w:type="paragraph" w:customStyle="1" w:styleId="xl64">
    <w:name w:val="xl64"/>
    <w:basedOn w:val="a"/>
    <w:rsid w:val="006716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65">
    <w:name w:val="xl65"/>
    <w:basedOn w:val="a"/>
    <w:rsid w:val="006716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66">
    <w:name w:val="xl66"/>
    <w:basedOn w:val="a"/>
    <w:rsid w:val="006716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1C4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82D22-4A4B-4FD3-9D9E-7F748688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9220</Words>
  <Characters>52559</Characters>
  <Application>Microsoft Office Word</Application>
  <DocSecurity>0</DocSecurity>
  <Lines>437</Lines>
  <Paragraphs>123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61656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ATH2</dc:creator>
  <cp:keywords>https:/mul2-ema.gov.am/tasks/339955/oneclick/ampopatertNOR (4).docx?token=25aa2a87392ce9ffaecdc3b463bff8c9</cp:keywords>
  <cp:lastModifiedBy>Ruzanna Temuryan</cp:lastModifiedBy>
  <cp:revision>2</cp:revision>
  <cp:lastPrinted>2020-11-09T07:34:00Z</cp:lastPrinted>
  <dcterms:created xsi:type="dcterms:W3CDTF">2021-12-03T06:43:00Z</dcterms:created>
  <dcterms:modified xsi:type="dcterms:W3CDTF">2021-12-03T06:43:00Z</dcterms:modified>
</cp:coreProperties>
</file>