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7DAB" w:rsidRDefault="00907DAB" w:rsidP="00907DAB">
      <w:pPr>
        <w:spacing w:line="360" w:lineRule="auto"/>
        <w:jc w:val="center"/>
        <w:rPr>
          <w:rFonts w:ascii="GHEA Grapalat" w:hAnsi="GHEA Grapalat" w:cs="Arial"/>
          <w:sz w:val="24"/>
          <w:lang w:val="hy-AM"/>
        </w:rPr>
      </w:pPr>
      <w:r>
        <w:rPr>
          <w:rFonts w:ascii="GHEA Grapalat" w:hAnsi="GHEA Grapalat" w:cs="Arial"/>
          <w:sz w:val="24"/>
          <w:lang w:val="hy-AM"/>
        </w:rPr>
        <w:t>ԱՄՓՈՓԱԹԵՐԹ</w:t>
      </w:r>
    </w:p>
    <w:p w:rsidR="00907DAB" w:rsidRDefault="00907DAB" w:rsidP="00907DAB">
      <w:pPr>
        <w:pStyle w:val="mechtex"/>
        <w:spacing w:line="360" w:lineRule="auto"/>
        <w:rPr>
          <w:rFonts w:ascii="GHEA Grapalat" w:hAnsi="GHEA Grapalat"/>
          <w:sz w:val="24"/>
          <w:lang w:val="hy-AM"/>
        </w:rPr>
      </w:pPr>
      <w:r>
        <w:rPr>
          <w:rFonts w:ascii="GHEA Grapalat" w:hAnsi="GHEA Grapalat"/>
          <w:sz w:val="24"/>
          <w:lang w:val="af-ZA"/>
        </w:rPr>
        <w:t>«</w:t>
      </w:r>
      <w:r>
        <w:rPr>
          <w:rFonts w:ascii="GHEA Grapalat" w:hAnsi="GHEA Grapalat" w:cs="Sylfaen"/>
          <w:sz w:val="24"/>
          <w:lang w:val="hy-AM"/>
        </w:rPr>
        <w:t xml:space="preserve"> </w:t>
      </w:r>
      <w:r>
        <w:rPr>
          <w:rFonts w:ascii="GHEA Grapalat" w:hAnsi="GHEA Grapalat"/>
          <w:bCs/>
          <w:sz w:val="24"/>
          <w:szCs w:val="24"/>
          <w:lang w:val="hy-AM"/>
        </w:rPr>
        <w:t>«</w:t>
      </w:r>
      <w:r>
        <w:rPr>
          <w:rFonts w:ascii="GHEA Grapalat" w:hAnsi="GHEA Grapalat" w:cs="Sylfaen"/>
          <w:sz w:val="24"/>
          <w:szCs w:val="24"/>
          <w:lang w:val="hy-AM"/>
        </w:rPr>
        <w:t>ՀԱՅԱՍՏԱՆԻ ՀԱՆՐԱՊԵՏՈՒԹՅԱՆ 2021 ԹՎԱԿԱՆԻ ՊԵՏԱԿԱՆ ԲՅՈՒՋԵԻ ՄԱՍԻՆ</w:t>
      </w:r>
      <w:r>
        <w:rPr>
          <w:rFonts w:ascii="GHEA Grapalat" w:hAnsi="GHEA Grapalat"/>
          <w:sz w:val="24"/>
          <w:szCs w:val="24"/>
          <w:lang w:val="hy-AM"/>
        </w:rPr>
        <w:t xml:space="preserve">» </w:t>
      </w:r>
      <w:r>
        <w:rPr>
          <w:rFonts w:ascii="GHEA Grapalat" w:hAnsi="GHEA Grapalat" w:cs="Sylfaen"/>
          <w:sz w:val="24"/>
          <w:szCs w:val="24"/>
          <w:lang w:val="hy-AM"/>
        </w:rPr>
        <w:t>ՀԱՅԱՍՏԱՆԻ ՀԱՆՐԱՊԵՏՈՒԹՅԱՆ ՕՐԵՆՔՈՒՄ</w:t>
      </w:r>
      <w:r>
        <w:rPr>
          <w:rFonts w:ascii="GHEA Grapalat" w:hAnsi="GHEA Grapalat" w:cs="Arial"/>
          <w:sz w:val="24"/>
          <w:szCs w:val="24"/>
          <w:lang w:val="hy-AM"/>
        </w:rPr>
        <w:t xml:space="preserve"> ԵՎ</w:t>
      </w:r>
      <w:r>
        <w:rPr>
          <w:rFonts w:ascii="GHEA Grapalat" w:hAnsi="GHEA Grapalat"/>
          <w:sz w:val="24"/>
          <w:szCs w:val="24"/>
          <w:lang w:val="af-ZA"/>
        </w:rPr>
        <w:t xml:space="preserve"> </w:t>
      </w:r>
      <w:r>
        <w:rPr>
          <w:rFonts w:ascii="GHEA Grapalat" w:hAnsi="GHEA Grapalat" w:cs="Arial"/>
          <w:sz w:val="24"/>
          <w:szCs w:val="24"/>
          <w:lang w:val="hy-AM"/>
        </w:rPr>
        <w:t>ՀԱՅԱՍՏԱՆԻ</w:t>
      </w:r>
      <w:r>
        <w:rPr>
          <w:rFonts w:ascii="GHEA Grapalat" w:hAnsi="GHEA Grapalat"/>
          <w:sz w:val="24"/>
          <w:szCs w:val="24"/>
          <w:lang w:val="af-ZA"/>
        </w:rPr>
        <w:t xml:space="preserve"> </w:t>
      </w:r>
      <w:r>
        <w:rPr>
          <w:rFonts w:ascii="GHEA Grapalat" w:hAnsi="GHEA Grapalat" w:cs="Arial"/>
          <w:sz w:val="24"/>
          <w:szCs w:val="24"/>
          <w:lang w:val="hy-AM"/>
        </w:rPr>
        <w:t>ՀԱՆՐԱՊԵՏՈՒԹՅԱՆ</w:t>
      </w:r>
      <w:r>
        <w:rPr>
          <w:rFonts w:ascii="GHEA Grapalat" w:hAnsi="GHEA Grapalat"/>
          <w:sz w:val="24"/>
          <w:szCs w:val="24"/>
          <w:lang w:val="af-ZA"/>
        </w:rPr>
        <w:t xml:space="preserve"> </w:t>
      </w:r>
      <w:r>
        <w:rPr>
          <w:rFonts w:ascii="GHEA Grapalat" w:hAnsi="GHEA Grapalat" w:cs="Arial"/>
          <w:sz w:val="24"/>
          <w:szCs w:val="24"/>
          <w:lang w:val="hy-AM"/>
        </w:rPr>
        <w:t>ԿԱՌԱՎԱՐՈՒԹՅԱՆ</w:t>
      </w:r>
      <w:r>
        <w:rPr>
          <w:rFonts w:ascii="GHEA Grapalat" w:hAnsi="GHEA Grapalat"/>
          <w:sz w:val="24"/>
          <w:szCs w:val="24"/>
          <w:lang w:val="af-ZA"/>
        </w:rPr>
        <w:t xml:space="preserve"> 2020 </w:t>
      </w:r>
      <w:r>
        <w:rPr>
          <w:rFonts w:ascii="GHEA Grapalat" w:hAnsi="GHEA Grapalat" w:cs="Arial"/>
          <w:sz w:val="24"/>
          <w:szCs w:val="24"/>
          <w:lang w:val="hy-AM"/>
        </w:rPr>
        <w:t>ԹՎԱԿԱՆԻ</w:t>
      </w:r>
      <w:r>
        <w:rPr>
          <w:rFonts w:ascii="GHEA Grapalat" w:hAnsi="GHEA Grapalat"/>
          <w:sz w:val="24"/>
          <w:szCs w:val="24"/>
          <w:lang w:val="af-ZA"/>
        </w:rPr>
        <w:t xml:space="preserve"> </w:t>
      </w:r>
      <w:r>
        <w:rPr>
          <w:rFonts w:ascii="GHEA Grapalat" w:hAnsi="GHEA Grapalat" w:cs="Arial"/>
          <w:sz w:val="24"/>
          <w:szCs w:val="24"/>
          <w:lang w:val="hy-AM"/>
        </w:rPr>
        <w:t>ԴԵԿՏԵՄԲԵՐԻ</w:t>
      </w:r>
      <w:r>
        <w:rPr>
          <w:rFonts w:ascii="GHEA Grapalat" w:hAnsi="GHEA Grapalat"/>
          <w:sz w:val="24"/>
          <w:szCs w:val="24"/>
          <w:lang w:val="af-ZA"/>
        </w:rPr>
        <w:t xml:space="preserve"> 30-</w:t>
      </w:r>
      <w:r>
        <w:rPr>
          <w:rFonts w:ascii="GHEA Grapalat" w:hAnsi="GHEA Grapalat" w:cs="Arial"/>
          <w:sz w:val="24"/>
          <w:szCs w:val="24"/>
          <w:lang w:val="hy-AM"/>
        </w:rPr>
        <w:t>Ի</w:t>
      </w:r>
      <w:r>
        <w:rPr>
          <w:rFonts w:ascii="GHEA Grapalat" w:hAnsi="GHEA Grapalat"/>
          <w:sz w:val="24"/>
          <w:szCs w:val="24"/>
          <w:lang w:val="af-ZA"/>
        </w:rPr>
        <w:t xml:space="preserve"> N 2215-</w:t>
      </w:r>
      <w:r>
        <w:rPr>
          <w:rFonts w:ascii="GHEA Grapalat" w:hAnsi="GHEA Grapalat" w:cs="Arial"/>
          <w:sz w:val="24"/>
          <w:szCs w:val="24"/>
          <w:lang w:val="hy-AM"/>
        </w:rPr>
        <w:t>Ն</w:t>
      </w:r>
      <w:r>
        <w:rPr>
          <w:rFonts w:ascii="GHEA Grapalat" w:hAnsi="GHEA Grapalat"/>
          <w:sz w:val="24"/>
          <w:szCs w:val="24"/>
          <w:lang w:val="af-ZA"/>
        </w:rPr>
        <w:t xml:space="preserve"> </w:t>
      </w:r>
      <w:r>
        <w:rPr>
          <w:rFonts w:ascii="GHEA Grapalat" w:hAnsi="GHEA Grapalat" w:cs="Arial"/>
          <w:sz w:val="24"/>
          <w:szCs w:val="24"/>
          <w:lang w:val="hy-AM"/>
        </w:rPr>
        <w:t>ՈՐՈՇՄԱՆ</w:t>
      </w:r>
      <w:r>
        <w:rPr>
          <w:rFonts w:ascii="GHEA Grapalat" w:hAnsi="GHEA Grapalat"/>
          <w:sz w:val="24"/>
          <w:szCs w:val="24"/>
          <w:lang w:val="af-ZA"/>
        </w:rPr>
        <w:t xml:space="preserve"> </w:t>
      </w:r>
      <w:r>
        <w:rPr>
          <w:rFonts w:ascii="GHEA Grapalat" w:hAnsi="GHEA Grapalat" w:cs="Arial"/>
          <w:sz w:val="24"/>
          <w:szCs w:val="24"/>
          <w:lang w:val="hy-AM"/>
        </w:rPr>
        <w:t>ՄԵՋ</w:t>
      </w:r>
      <w:r>
        <w:rPr>
          <w:rFonts w:ascii="GHEA Grapalat" w:hAnsi="GHEA Grapalat"/>
          <w:sz w:val="24"/>
          <w:szCs w:val="24"/>
          <w:lang w:val="af-ZA"/>
        </w:rPr>
        <w:t xml:space="preserve"> </w:t>
      </w:r>
      <w:r>
        <w:rPr>
          <w:rFonts w:ascii="GHEA Grapalat" w:hAnsi="GHEA Grapalat" w:cs="Arial"/>
          <w:sz w:val="24"/>
          <w:szCs w:val="24"/>
          <w:lang w:val="hy-AM"/>
        </w:rPr>
        <w:t>ՓՈՓՈԽՈՒԹՅՈՒՆՆԵՐ</w:t>
      </w:r>
      <w:r>
        <w:rPr>
          <w:rFonts w:ascii="GHEA Grapalat" w:hAnsi="GHEA Grapalat"/>
          <w:sz w:val="24"/>
          <w:szCs w:val="24"/>
          <w:lang w:val="af-ZA"/>
        </w:rPr>
        <w:t xml:space="preserve"> </w:t>
      </w:r>
      <w:r>
        <w:rPr>
          <w:rFonts w:ascii="GHEA Grapalat" w:hAnsi="GHEA Grapalat" w:cs="Arial"/>
          <w:sz w:val="24"/>
          <w:szCs w:val="24"/>
          <w:lang w:val="af-ZA"/>
        </w:rPr>
        <w:t>ԵՎ</w:t>
      </w:r>
      <w:r>
        <w:rPr>
          <w:rFonts w:ascii="GHEA Grapalat" w:hAnsi="GHEA Grapalat"/>
          <w:sz w:val="24"/>
          <w:szCs w:val="24"/>
          <w:lang w:val="af-ZA"/>
        </w:rPr>
        <w:t xml:space="preserve"> </w:t>
      </w:r>
      <w:r>
        <w:rPr>
          <w:rFonts w:ascii="GHEA Grapalat" w:hAnsi="GHEA Grapalat" w:cs="Arial"/>
          <w:sz w:val="24"/>
          <w:szCs w:val="24"/>
          <w:lang w:val="af-ZA"/>
        </w:rPr>
        <w:t>ԼՐԱՑՈՒՄՆԵՐ</w:t>
      </w:r>
      <w:r>
        <w:rPr>
          <w:rFonts w:ascii="GHEA Grapalat" w:hAnsi="GHEA Grapalat"/>
          <w:sz w:val="24"/>
          <w:szCs w:val="24"/>
          <w:lang w:val="af-ZA"/>
        </w:rPr>
        <w:t xml:space="preserve"> </w:t>
      </w:r>
      <w:r>
        <w:rPr>
          <w:rFonts w:ascii="GHEA Grapalat" w:hAnsi="GHEA Grapalat" w:cs="Arial"/>
          <w:sz w:val="24"/>
          <w:szCs w:val="24"/>
          <w:lang w:val="hy-AM"/>
        </w:rPr>
        <w:t>ԿԱՏԱՐԵԼՈՒ</w:t>
      </w:r>
      <w:r>
        <w:rPr>
          <w:rFonts w:ascii="GHEA Grapalat" w:hAnsi="GHEA Grapalat"/>
          <w:sz w:val="24"/>
          <w:szCs w:val="24"/>
          <w:lang w:val="af-ZA"/>
        </w:rPr>
        <w:t xml:space="preserve"> </w:t>
      </w:r>
      <w:r>
        <w:rPr>
          <w:rStyle w:val="Strong"/>
          <w:rFonts w:ascii="GHEA Grapalat" w:hAnsi="GHEA Grapalat"/>
          <w:color w:val="000000"/>
          <w:sz w:val="24"/>
          <w:szCs w:val="24"/>
          <w:shd w:val="clear" w:color="auto" w:fill="FFFFFF"/>
          <w:lang w:val="hy-AM"/>
        </w:rPr>
        <w:t>ՄԱՍԻՆ</w:t>
      </w:r>
      <w:r>
        <w:rPr>
          <w:rFonts w:ascii="GHEA Grapalat" w:hAnsi="GHEA Grapalat"/>
          <w:sz w:val="24"/>
          <w:szCs w:val="24"/>
          <w:lang w:val="hy-AM"/>
        </w:rPr>
        <w:t>»</w:t>
      </w:r>
      <w:r>
        <w:rPr>
          <w:rFonts w:ascii="Calibri" w:hAnsi="Calibri" w:cs="Calibri"/>
          <w:sz w:val="24"/>
          <w:szCs w:val="24"/>
          <w:lang w:val="hy-AM"/>
        </w:rPr>
        <w:t> </w:t>
      </w:r>
      <w:r>
        <w:rPr>
          <w:rFonts w:ascii="GHEA Grapalat" w:hAnsi="GHEA Grapalat"/>
          <w:sz w:val="24"/>
          <w:lang w:val="hy-AM"/>
        </w:rPr>
        <w:t>ԿԱՌԱՎԱՐՈՒԹՅԱՆ ՈՐՈՇՄԱՆ ՆԱԽԱԳԾԻ</w:t>
      </w:r>
    </w:p>
    <w:tbl>
      <w:tblPr>
        <w:tblStyle w:val="TableGrid"/>
        <w:tblpPr w:leftFromText="180" w:rightFromText="180" w:vertAnchor="text" w:horzAnchor="margin" w:tblpY="146"/>
        <w:tblW w:w="15745" w:type="dxa"/>
        <w:tblLook w:val="04A0" w:firstRow="1" w:lastRow="0" w:firstColumn="1" w:lastColumn="0" w:noHBand="0" w:noVBand="1"/>
      </w:tblPr>
      <w:tblGrid>
        <w:gridCol w:w="10795"/>
        <w:gridCol w:w="4950"/>
      </w:tblGrid>
      <w:tr w:rsidR="00907DAB" w:rsidTr="00907DAB">
        <w:trPr>
          <w:trHeight w:val="306"/>
        </w:trPr>
        <w:tc>
          <w:tcPr>
            <w:tcW w:w="10795"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907DAB" w:rsidRDefault="00907DAB" w:rsidP="00907DAB">
            <w:pPr>
              <w:pStyle w:val="ListParagraph"/>
              <w:numPr>
                <w:ilvl w:val="0"/>
                <w:numId w:val="32"/>
              </w:numPr>
              <w:spacing w:line="360" w:lineRule="auto"/>
              <w:rPr>
                <w:rFonts w:ascii="GHEA Grapalat" w:hAnsi="GHEA Grapalat"/>
                <w:lang w:val="hy-AM"/>
              </w:rPr>
            </w:pPr>
            <w:r>
              <w:rPr>
                <w:rFonts w:ascii="GHEA Grapalat" w:hAnsi="GHEA Grapalat" w:cs="Arial"/>
                <w:lang w:val="hy-AM"/>
              </w:rPr>
              <w:t>ՀՀ</w:t>
            </w:r>
            <w:r>
              <w:rPr>
                <w:rFonts w:ascii="GHEA Grapalat" w:hAnsi="GHEA Grapalat"/>
                <w:lang w:val="hy-AM"/>
              </w:rPr>
              <w:t xml:space="preserve"> </w:t>
            </w:r>
            <w:r>
              <w:rPr>
                <w:rFonts w:ascii="GHEA Grapalat" w:hAnsi="GHEA Grapalat" w:cs="Arial"/>
                <w:lang w:val="hy-AM"/>
              </w:rPr>
              <w:t>ֆինանսների</w:t>
            </w:r>
            <w:r>
              <w:rPr>
                <w:rFonts w:ascii="GHEA Grapalat" w:hAnsi="GHEA Grapalat"/>
                <w:lang w:val="hy-AM"/>
              </w:rPr>
              <w:t xml:space="preserve"> </w:t>
            </w:r>
            <w:r>
              <w:rPr>
                <w:rFonts w:ascii="GHEA Grapalat" w:hAnsi="GHEA Grapalat" w:cs="Arial"/>
                <w:lang w:val="hy-AM"/>
              </w:rPr>
              <w:t>նախարարություն</w:t>
            </w:r>
          </w:p>
          <w:p w:rsidR="00907DAB" w:rsidRDefault="00907DAB">
            <w:pPr>
              <w:spacing w:line="360" w:lineRule="auto"/>
              <w:rPr>
                <w:rFonts w:ascii="GHEA Grapalat" w:hAnsi="GHEA Grapalat"/>
                <w:sz w:val="24"/>
                <w:lang w:val="hy-AM" w:eastAsia="ru-RU"/>
              </w:rPr>
            </w:pPr>
          </w:p>
        </w:tc>
        <w:tc>
          <w:tcPr>
            <w:tcW w:w="495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907DAB" w:rsidRDefault="00907DAB">
            <w:pPr>
              <w:spacing w:line="360" w:lineRule="auto"/>
              <w:rPr>
                <w:rFonts w:ascii="GHEA Grapalat" w:hAnsi="GHEA Grapalat"/>
                <w:sz w:val="24"/>
                <w:lang w:val="hy-AM" w:eastAsia="ru-RU"/>
              </w:rPr>
            </w:pPr>
            <w:r>
              <w:rPr>
                <w:rFonts w:ascii="GHEA Grapalat" w:hAnsi="GHEA Grapalat"/>
                <w:sz w:val="24"/>
                <w:lang w:val="hy-AM" w:eastAsia="ru-RU"/>
              </w:rPr>
              <w:t>04.11.2021 թ</w:t>
            </w:r>
            <w:r>
              <w:rPr>
                <w:rFonts w:ascii="Times New Roman" w:hAnsi="Times New Roman"/>
                <w:sz w:val="24"/>
                <w:lang w:val="hy-AM" w:eastAsia="ru-RU"/>
              </w:rPr>
              <w:t>․</w:t>
            </w:r>
          </w:p>
        </w:tc>
      </w:tr>
      <w:tr w:rsidR="00907DAB" w:rsidTr="00907DAB">
        <w:trPr>
          <w:trHeight w:val="306"/>
        </w:trPr>
        <w:tc>
          <w:tcPr>
            <w:tcW w:w="0" w:type="auto"/>
            <w:vMerge/>
            <w:tcBorders>
              <w:top w:val="single" w:sz="4" w:space="0" w:color="auto"/>
              <w:left w:val="single" w:sz="4" w:space="0" w:color="auto"/>
              <w:bottom w:val="single" w:sz="4" w:space="0" w:color="auto"/>
              <w:right w:val="single" w:sz="4" w:space="0" w:color="auto"/>
            </w:tcBorders>
            <w:vAlign w:val="center"/>
            <w:hideMark/>
          </w:tcPr>
          <w:p w:rsidR="00907DAB" w:rsidRDefault="00907DAB">
            <w:pPr>
              <w:rPr>
                <w:rFonts w:ascii="GHEA Grapalat" w:hAnsi="GHEA Grapalat"/>
                <w:sz w:val="24"/>
                <w:lang w:val="hy-AM" w:eastAsia="ru-RU"/>
              </w:rPr>
            </w:pPr>
          </w:p>
        </w:tc>
        <w:tc>
          <w:tcPr>
            <w:tcW w:w="495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907DAB" w:rsidRDefault="00907DAB">
            <w:pPr>
              <w:spacing w:line="360" w:lineRule="auto"/>
              <w:rPr>
                <w:rFonts w:ascii="GHEA Grapalat" w:hAnsi="GHEA Grapalat"/>
                <w:color w:val="FF0000"/>
                <w:sz w:val="24"/>
                <w:lang w:val="hy-AM" w:eastAsia="ru-RU"/>
              </w:rPr>
            </w:pPr>
            <w:r>
              <w:rPr>
                <w:rFonts w:ascii="GHEA Grapalat" w:hAnsi="GHEA Grapalat"/>
                <w:sz w:val="24"/>
                <w:lang w:val="hy-AM" w:eastAsia="ru-RU"/>
              </w:rPr>
              <w:t>01/8-3/18028-2021</w:t>
            </w:r>
          </w:p>
        </w:tc>
      </w:tr>
      <w:tr w:rsidR="00907DAB" w:rsidRPr="00907DAB" w:rsidTr="00907DAB">
        <w:trPr>
          <w:trHeight w:val="485"/>
        </w:trPr>
        <w:tc>
          <w:tcPr>
            <w:tcW w:w="10795" w:type="dxa"/>
            <w:tcBorders>
              <w:top w:val="single" w:sz="4" w:space="0" w:color="auto"/>
              <w:left w:val="single" w:sz="4" w:space="0" w:color="auto"/>
              <w:bottom w:val="single" w:sz="4" w:space="0" w:color="auto"/>
              <w:right w:val="single" w:sz="4" w:space="0" w:color="auto"/>
            </w:tcBorders>
            <w:hideMark/>
          </w:tcPr>
          <w:p w:rsidR="00907DAB" w:rsidRDefault="00907DAB" w:rsidP="00907DAB">
            <w:pPr>
              <w:pStyle w:val="ListParagraph"/>
              <w:numPr>
                <w:ilvl w:val="0"/>
                <w:numId w:val="33"/>
              </w:numPr>
              <w:tabs>
                <w:tab w:val="left" w:pos="0"/>
                <w:tab w:val="left" w:pos="567"/>
              </w:tabs>
              <w:spacing w:line="360" w:lineRule="auto"/>
              <w:ind w:left="0" w:firstLine="690"/>
              <w:rPr>
                <w:rFonts w:ascii="GHEA Grapalat" w:hAnsi="GHEA Grapalat"/>
                <w:lang w:val="hy-AM"/>
              </w:rPr>
            </w:pPr>
            <w:r>
              <w:rPr>
                <w:rFonts w:ascii="GHEA Grapalat" w:hAnsi="GHEA Grapalat"/>
                <w:lang w:val="hy-AM"/>
              </w:rPr>
              <w:t>Նախագծին կից ներկայացված հավելվածներում 1032 ծրագրի 11003, 11004, 11011, 12001 միջոցառումների «Միջոցառման անվանումը», «Նկարագրությունը» և «Միջոցառման տեսակը» տողերը համապատասխանեցնել ՀՀ կառավարության 30.12.2020թ. N 2215-Ն որոշմամբ հաստատված ձևաչափերին:</w:t>
            </w:r>
          </w:p>
        </w:tc>
        <w:tc>
          <w:tcPr>
            <w:tcW w:w="4950" w:type="dxa"/>
            <w:tcBorders>
              <w:top w:val="single" w:sz="4" w:space="0" w:color="auto"/>
              <w:left w:val="single" w:sz="4" w:space="0" w:color="auto"/>
              <w:bottom w:val="single" w:sz="4" w:space="0" w:color="auto"/>
              <w:right w:val="single" w:sz="4" w:space="0" w:color="auto"/>
            </w:tcBorders>
            <w:hideMark/>
          </w:tcPr>
          <w:p w:rsidR="00907DAB" w:rsidRDefault="00907DAB">
            <w:pPr>
              <w:spacing w:line="360" w:lineRule="auto"/>
              <w:jc w:val="both"/>
              <w:rPr>
                <w:rFonts w:ascii="GHEA Grapalat" w:hAnsi="GHEA Grapalat"/>
                <w:sz w:val="24"/>
                <w:lang w:val="hy-AM" w:eastAsia="ru-RU"/>
              </w:rPr>
            </w:pPr>
            <w:r>
              <w:rPr>
                <w:rFonts w:ascii="GHEA Grapalat" w:hAnsi="GHEA Grapalat"/>
                <w:sz w:val="24"/>
                <w:lang w:val="hy-AM" w:eastAsia="ru-RU"/>
              </w:rPr>
              <w:t>Ընդունվել է, հավելվածներում կատարվել է խմբագրական փոփոխություն։</w:t>
            </w:r>
          </w:p>
        </w:tc>
      </w:tr>
      <w:tr w:rsidR="00907DAB" w:rsidRPr="00907DAB" w:rsidTr="00907DAB">
        <w:trPr>
          <w:trHeight w:val="485"/>
        </w:trPr>
        <w:tc>
          <w:tcPr>
            <w:tcW w:w="10795" w:type="dxa"/>
            <w:tcBorders>
              <w:top w:val="single" w:sz="4" w:space="0" w:color="auto"/>
              <w:left w:val="single" w:sz="4" w:space="0" w:color="auto"/>
              <w:bottom w:val="single" w:sz="4" w:space="0" w:color="auto"/>
              <w:right w:val="single" w:sz="4" w:space="0" w:color="auto"/>
            </w:tcBorders>
            <w:hideMark/>
          </w:tcPr>
          <w:p w:rsidR="00907DAB" w:rsidRDefault="00907DAB" w:rsidP="00907DAB">
            <w:pPr>
              <w:pStyle w:val="ListParagraph"/>
              <w:numPr>
                <w:ilvl w:val="0"/>
                <w:numId w:val="33"/>
              </w:numPr>
              <w:tabs>
                <w:tab w:val="left" w:pos="0"/>
              </w:tabs>
              <w:spacing w:line="360" w:lineRule="auto"/>
              <w:ind w:left="0" w:firstLine="567"/>
              <w:rPr>
                <w:rFonts w:ascii="GHEA Grapalat" w:hAnsi="GHEA Grapalat"/>
                <w:lang w:val="hy-AM"/>
              </w:rPr>
            </w:pPr>
            <w:r>
              <w:rPr>
                <w:rFonts w:ascii="GHEA Grapalat" w:hAnsi="GHEA Grapalat"/>
                <w:lang w:val="hy-AM"/>
              </w:rPr>
              <w:t xml:space="preserve">1032 </w:t>
            </w:r>
            <w:r>
              <w:rPr>
                <w:rFonts w:ascii="GHEA Grapalat" w:hAnsi="GHEA Grapalat" w:cs="Arial"/>
                <w:lang w:val="hy-AM"/>
              </w:rPr>
              <w:t>ծրագրի</w:t>
            </w:r>
            <w:r>
              <w:rPr>
                <w:rFonts w:ascii="GHEA Grapalat" w:hAnsi="GHEA Grapalat"/>
                <w:lang w:val="hy-AM"/>
              </w:rPr>
              <w:t xml:space="preserve"> 31005 </w:t>
            </w:r>
            <w:r>
              <w:rPr>
                <w:rFonts w:ascii="GHEA Grapalat" w:hAnsi="GHEA Grapalat" w:cs="Arial Armenian"/>
                <w:lang w:val="hy-AM"/>
              </w:rPr>
              <w:t>«</w:t>
            </w:r>
            <w:r>
              <w:rPr>
                <w:rFonts w:ascii="GHEA Grapalat" w:hAnsi="GHEA Grapalat"/>
                <w:lang w:val="hy-AM"/>
              </w:rPr>
              <w:t xml:space="preserve">18 </w:t>
            </w:r>
            <w:r>
              <w:rPr>
                <w:rFonts w:ascii="GHEA Grapalat" w:hAnsi="GHEA Grapalat" w:cs="Arial"/>
                <w:lang w:val="hy-AM"/>
              </w:rPr>
              <w:t>տարեկանից</w:t>
            </w:r>
            <w:r>
              <w:rPr>
                <w:rFonts w:ascii="GHEA Grapalat" w:hAnsi="GHEA Grapalat"/>
                <w:lang w:val="hy-AM"/>
              </w:rPr>
              <w:t xml:space="preserve"> </w:t>
            </w:r>
            <w:r>
              <w:rPr>
                <w:rFonts w:ascii="GHEA Grapalat" w:hAnsi="GHEA Grapalat" w:cs="Arial"/>
                <w:lang w:val="hy-AM"/>
              </w:rPr>
              <w:t>բարձր</w:t>
            </w:r>
            <w:r>
              <w:rPr>
                <w:rFonts w:ascii="GHEA Grapalat" w:hAnsi="GHEA Grapalat"/>
                <w:lang w:val="hy-AM"/>
              </w:rPr>
              <w:t xml:space="preserve"> </w:t>
            </w:r>
            <w:r>
              <w:rPr>
                <w:rFonts w:ascii="GHEA Grapalat" w:hAnsi="GHEA Grapalat" w:cs="Arial"/>
                <w:lang w:val="hy-AM"/>
              </w:rPr>
              <w:t>տարիքի</w:t>
            </w:r>
            <w:r>
              <w:rPr>
                <w:rFonts w:ascii="GHEA Grapalat" w:hAnsi="GHEA Grapalat"/>
                <w:lang w:val="hy-AM"/>
              </w:rPr>
              <w:t xml:space="preserve"> </w:t>
            </w:r>
            <w:r>
              <w:rPr>
                <w:rFonts w:ascii="GHEA Grapalat" w:hAnsi="GHEA Grapalat" w:cs="Arial"/>
                <w:lang w:val="hy-AM"/>
              </w:rPr>
              <w:t>անձանց</w:t>
            </w:r>
            <w:r>
              <w:rPr>
                <w:rFonts w:ascii="GHEA Grapalat" w:hAnsi="GHEA Grapalat"/>
                <w:lang w:val="hy-AM"/>
              </w:rPr>
              <w:t xml:space="preserve"> </w:t>
            </w:r>
            <w:r>
              <w:rPr>
                <w:rFonts w:ascii="GHEA Grapalat" w:hAnsi="GHEA Grapalat" w:cs="Arial"/>
                <w:lang w:val="hy-AM"/>
              </w:rPr>
              <w:t>խնամքի</w:t>
            </w:r>
            <w:r>
              <w:rPr>
                <w:rFonts w:ascii="GHEA Grapalat" w:hAnsi="GHEA Grapalat"/>
                <w:lang w:val="hy-AM"/>
              </w:rPr>
              <w:t xml:space="preserve"> </w:t>
            </w:r>
            <w:r>
              <w:rPr>
                <w:rFonts w:ascii="GHEA Grapalat" w:hAnsi="GHEA Grapalat" w:cs="Arial"/>
                <w:lang w:val="hy-AM"/>
              </w:rPr>
              <w:t>հաստատությունների</w:t>
            </w:r>
            <w:r>
              <w:rPr>
                <w:rFonts w:ascii="GHEA Grapalat" w:hAnsi="GHEA Grapalat"/>
                <w:lang w:val="hy-AM"/>
              </w:rPr>
              <w:t xml:space="preserve"> </w:t>
            </w:r>
            <w:r>
              <w:rPr>
                <w:rFonts w:ascii="GHEA Grapalat" w:hAnsi="GHEA Grapalat" w:cs="Arial"/>
                <w:lang w:val="hy-AM"/>
              </w:rPr>
              <w:t>շենքային</w:t>
            </w:r>
            <w:r>
              <w:rPr>
                <w:rFonts w:ascii="GHEA Grapalat" w:hAnsi="GHEA Grapalat"/>
                <w:lang w:val="hy-AM"/>
              </w:rPr>
              <w:t xml:space="preserve"> </w:t>
            </w:r>
            <w:r>
              <w:rPr>
                <w:rFonts w:ascii="GHEA Grapalat" w:hAnsi="GHEA Grapalat" w:cs="Arial"/>
                <w:lang w:val="hy-AM"/>
              </w:rPr>
              <w:t>պայմանների</w:t>
            </w:r>
            <w:r>
              <w:rPr>
                <w:rFonts w:ascii="GHEA Grapalat" w:hAnsi="GHEA Grapalat"/>
                <w:lang w:val="hy-AM"/>
              </w:rPr>
              <w:t xml:space="preserve"> </w:t>
            </w:r>
            <w:r>
              <w:rPr>
                <w:rFonts w:ascii="GHEA Grapalat" w:hAnsi="GHEA Grapalat" w:cs="Arial"/>
                <w:lang w:val="hy-AM"/>
              </w:rPr>
              <w:t>բարելավում</w:t>
            </w:r>
            <w:r>
              <w:rPr>
                <w:rFonts w:ascii="GHEA Grapalat" w:hAnsi="GHEA Grapalat" w:cs="Arial Armenian"/>
                <w:lang w:val="hy-AM"/>
              </w:rPr>
              <w:t>»</w:t>
            </w:r>
            <w:r>
              <w:rPr>
                <w:rFonts w:ascii="GHEA Grapalat" w:hAnsi="GHEA Grapalat"/>
                <w:lang w:val="hy-AM"/>
              </w:rPr>
              <w:t xml:space="preserve"> </w:t>
            </w:r>
            <w:r>
              <w:rPr>
                <w:rFonts w:ascii="GHEA Grapalat" w:hAnsi="GHEA Grapalat" w:cs="Arial"/>
                <w:lang w:val="hy-AM"/>
              </w:rPr>
              <w:t>միջոցառման</w:t>
            </w:r>
            <w:r>
              <w:rPr>
                <w:rFonts w:ascii="GHEA Grapalat" w:hAnsi="GHEA Grapalat"/>
                <w:lang w:val="hy-AM"/>
              </w:rPr>
              <w:t xml:space="preserve"> </w:t>
            </w:r>
            <w:r>
              <w:rPr>
                <w:rFonts w:ascii="GHEA Grapalat" w:hAnsi="GHEA Grapalat" w:cs="Arial"/>
                <w:lang w:val="hy-AM"/>
              </w:rPr>
              <w:t>գծով</w:t>
            </w:r>
            <w:r>
              <w:rPr>
                <w:rFonts w:ascii="GHEA Grapalat" w:hAnsi="GHEA Grapalat"/>
                <w:lang w:val="hy-AM"/>
              </w:rPr>
              <w:t xml:space="preserve"> </w:t>
            </w:r>
            <w:r>
              <w:rPr>
                <w:rFonts w:ascii="GHEA Grapalat" w:hAnsi="GHEA Grapalat" w:cs="Arial"/>
                <w:lang w:val="hy-AM"/>
              </w:rPr>
              <w:t>հատկացումները</w:t>
            </w:r>
            <w:r>
              <w:rPr>
                <w:rFonts w:ascii="GHEA Grapalat" w:hAnsi="GHEA Grapalat"/>
                <w:lang w:val="hy-AM"/>
              </w:rPr>
              <w:t xml:space="preserve"> </w:t>
            </w:r>
            <w:r>
              <w:rPr>
                <w:rFonts w:ascii="GHEA Grapalat" w:hAnsi="GHEA Grapalat" w:cs="Arial"/>
                <w:lang w:val="hy-AM"/>
              </w:rPr>
              <w:t>նախատեսել</w:t>
            </w:r>
            <w:r>
              <w:rPr>
                <w:rFonts w:ascii="GHEA Grapalat" w:hAnsi="GHEA Grapalat"/>
                <w:lang w:val="hy-AM"/>
              </w:rPr>
              <w:t xml:space="preserve"> </w:t>
            </w:r>
            <w:r>
              <w:rPr>
                <w:rFonts w:ascii="GHEA Grapalat" w:hAnsi="GHEA Grapalat" w:cs="Arial"/>
                <w:lang w:val="hy-AM"/>
              </w:rPr>
              <w:t>բյուջետային</w:t>
            </w:r>
            <w:r>
              <w:rPr>
                <w:rFonts w:ascii="GHEA Grapalat" w:hAnsi="GHEA Grapalat"/>
                <w:lang w:val="hy-AM"/>
              </w:rPr>
              <w:t xml:space="preserve"> </w:t>
            </w:r>
            <w:r>
              <w:rPr>
                <w:rFonts w:ascii="GHEA Grapalat" w:hAnsi="GHEA Grapalat" w:cs="Arial"/>
                <w:lang w:val="hy-AM"/>
              </w:rPr>
              <w:t>ծախսերի</w:t>
            </w:r>
            <w:r>
              <w:rPr>
                <w:rFonts w:ascii="GHEA Grapalat" w:hAnsi="GHEA Grapalat"/>
                <w:lang w:val="hy-AM"/>
              </w:rPr>
              <w:t xml:space="preserve"> </w:t>
            </w:r>
            <w:r>
              <w:rPr>
                <w:rFonts w:ascii="GHEA Grapalat" w:hAnsi="GHEA Grapalat" w:cs="Arial"/>
                <w:lang w:val="hy-AM"/>
              </w:rPr>
              <w:t>տնտեսագիտական</w:t>
            </w:r>
            <w:r>
              <w:rPr>
                <w:rFonts w:ascii="GHEA Grapalat" w:hAnsi="GHEA Grapalat"/>
                <w:lang w:val="hy-AM"/>
              </w:rPr>
              <w:t xml:space="preserve"> </w:t>
            </w:r>
            <w:r>
              <w:rPr>
                <w:rFonts w:ascii="GHEA Grapalat" w:hAnsi="GHEA Grapalat" w:cs="Arial"/>
                <w:lang w:val="hy-AM"/>
              </w:rPr>
              <w:t>դասակարգման</w:t>
            </w:r>
            <w:r>
              <w:rPr>
                <w:rFonts w:ascii="GHEA Grapalat" w:hAnsi="GHEA Grapalat"/>
                <w:lang w:val="hy-AM"/>
              </w:rPr>
              <w:t xml:space="preserve"> </w:t>
            </w:r>
            <w:r>
              <w:rPr>
                <w:rFonts w:ascii="GHEA Grapalat" w:hAnsi="GHEA Grapalat" w:cs="Arial Armenian"/>
                <w:lang w:val="hy-AM"/>
              </w:rPr>
              <w:t>«</w:t>
            </w:r>
            <w:r>
              <w:rPr>
                <w:rFonts w:ascii="GHEA Grapalat" w:hAnsi="GHEA Grapalat" w:cs="Arial"/>
                <w:lang w:val="hy-AM"/>
              </w:rPr>
              <w:t>Հատուկ</w:t>
            </w:r>
            <w:r>
              <w:rPr>
                <w:rFonts w:ascii="GHEA Grapalat" w:hAnsi="GHEA Grapalat"/>
                <w:lang w:val="hy-AM"/>
              </w:rPr>
              <w:t xml:space="preserve"> </w:t>
            </w:r>
            <w:r>
              <w:rPr>
                <w:rFonts w:ascii="GHEA Grapalat" w:hAnsi="GHEA Grapalat" w:cs="Arial"/>
                <w:lang w:val="hy-AM"/>
              </w:rPr>
              <w:t>նպատակային</w:t>
            </w:r>
            <w:r>
              <w:rPr>
                <w:rFonts w:ascii="GHEA Grapalat" w:hAnsi="GHEA Grapalat"/>
                <w:lang w:val="hy-AM"/>
              </w:rPr>
              <w:t xml:space="preserve"> </w:t>
            </w:r>
            <w:r>
              <w:rPr>
                <w:rFonts w:ascii="GHEA Grapalat" w:hAnsi="GHEA Grapalat" w:cs="Arial"/>
                <w:lang w:val="hy-AM"/>
              </w:rPr>
              <w:t>այլ</w:t>
            </w:r>
            <w:r>
              <w:rPr>
                <w:rFonts w:ascii="GHEA Grapalat" w:hAnsi="GHEA Grapalat"/>
                <w:lang w:val="hy-AM"/>
              </w:rPr>
              <w:t xml:space="preserve"> </w:t>
            </w:r>
            <w:r>
              <w:rPr>
                <w:rFonts w:ascii="GHEA Grapalat" w:hAnsi="GHEA Grapalat" w:cs="Arial"/>
                <w:lang w:val="hy-AM"/>
              </w:rPr>
              <w:t>նյութեր</w:t>
            </w:r>
            <w:r>
              <w:rPr>
                <w:rFonts w:ascii="GHEA Grapalat" w:hAnsi="GHEA Grapalat" w:cs="Arial Armenian"/>
                <w:lang w:val="hy-AM"/>
              </w:rPr>
              <w:t>»</w:t>
            </w:r>
            <w:r>
              <w:rPr>
                <w:rFonts w:ascii="GHEA Grapalat" w:hAnsi="GHEA Grapalat"/>
                <w:lang w:val="hy-AM"/>
              </w:rPr>
              <w:t xml:space="preserve"> հոդվածով և ըստ այդմ խմբագրել ծրագրային դասիչը և Նախագծի համապատասխան հավելվածները։</w:t>
            </w:r>
          </w:p>
        </w:tc>
        <w:tc>
          <w:tcPr>
            <w:tcW w:w="4950" w:type="dxa"/>
            <w:tcBorders>
              <w:top w:val="single" w:sz="4" w:space="0" w:color="auto"/>
              <w:left w:val="single" w:sz="4" w:space="0" w:color="auto"/>
              <w:bottom w:val="single" w:sz="4" w:space="0" w:color="auto"/>
              <w:right w:val="single" w:sz="4" w:space="0" w:color="auto"/>
            </w:tcBorders>
            <w:hideMark/>
          </w:tcPr>
          <w:p w:rsidR="00907DAB" w:rsidRDefault="00907DAB">
            <w:pPr>
              <w:spacing w:line="360" w:lineRule="auto"/>
              <w:jc w:val="both"/>
              <w:rPr>
                <w:rFonts w:ascii="GHEA Grapalat" w:hAnsi="GHEA Grapalat"/>
                <w:sz w:val="24"/>
                <w:lang w:val="hy-AM" w:eastAsia="ru-RU"/>
              </w:rPr>
            </w:pPr>
            <w:r>
              <w:rPr>
                <w:rFonts w:ascii="GHEA Grapalat" w:hAnsi="GHEA Grapalat"/>
                <w:sz w:val="24"/>
                <w:lang w:val="hy-AM" w:eastAsia="ru-RU"/>
              </w:rPr>
              <w:t>Ընդունվել է, հավելվածներում կատարվել է խմբագրական փոփոխություն։</w:t>
            </w:r>
          </w:p>
        </w:tc>
      </w:tr>
      <w:tr w:rsidR="00907DAB" w:rsidRPr="00907DAB" w:rsidTr="00907DAB">
        <w:trPr>
          <w:trHeight w:val="485"/>
        </w:trPr>
        <w:tc>
          <w:tcPr>
            <w:tcW w:w="10795" w:type="dxa"/>
            <w:tcBorders>
              <w:top w:val="single" w:sz="4" w:space="0" w:color="auto"/>
              <w:left w:val="single" w:sz="4" w:space="0" w:color="auto"/>
              <w:bottom w:val="single" w:sz="4" w:space="0" w:color="auto"/>
              <w:right w:val="single" w:sz="4" w:space="0" w:color="auto"/>
            </w:tcBorders>
            <w:hideMark/>
          </w:tcPr>
          <w:p w:rsidR="00907DAB" w:rsidRDefault="00907DAB" w:rsidP="00907DAB">
            <w:pPr>
              <w:pStyle w:val="ListParagraph"/>
              <w:numPr>
                <w:ilvl w:val="0"/>
                <w:numId w:val="33"/>
              </w:numPr>
              <w:tabs>
                <w:tab w:val="left" w:pos="0"/>
              </w:tabs>
              <w:spacing w:line="360" w:lineRule="auto"/>
              <w:ind w:left="0" w:firstLine="567"/>
              <w:rPr>
                <w:rFonts w:ascii="GHEA Grapalat" w:hAnsi="GHEA Grapalat"/>
                <w:lang w:val="hy-AM"/>
              </w:rPr>
            </w:pPr>
            <w:r>
              <w:rPr>
                <w:rFonts w:ascii="GHEA Grapalat" w:hAnsi="GHEA Grapalat"/>
                <w:lang w:val="hy-AM"/>
              </w:rPr>
              <w:t>Քննարկել Նախագծի 1117 ծրագրով ներկայացված միջոցառումները (31003, 31004) նշված ծրագրի շրջանակներում ներառելու նպատակահարմարության հարցը՝ հաշվի առնելով, որ միջոցառումները վերաբերում են ՀՀ ԱՍՀՆ ենթակայության տակ գտնվող ՊՈԱԿ-ների պահպանմանը:</w:t>
            </w:r>
          </w:p>
        </w:tc>
        <w:tc>
          <w:tcPr>
            <w:tcW w:w="4950" w:type="dxa"/>
            <w:tcBorders>
              <w:top w:val="single" w:sz="4" w:space="0" w:color="auto"/>
              <w:left w:val="single" w:sz="4" w:space="0" w:color="auto"/>
              <w:bottom w:val="single" w:sz="4" w:space="0" w:color="auto"/>
              <w:right w:val="single" w:sz="4" w:space="0" w:color="auto"/>
            </w:tcBorders>
            <w:hideMark/>
          </w:tcPr>
          <w:p w:rsidR="00907DAB" w:rsidRDefault="00907DAB">
            <w:pPr>
              <w:spacing w:line="360" w:lineRule="auto"/>
              <w:jc w:val="both"/>
              <w:rPr>
                <w:rFonts w:ascii="GHEA Grapalat" w:hAnsi="GHEA Grapalat"/>
                <w:sz w:val="24"/>
                <w:lang w:val="hy-AM" w:eastAsia="ru-RU"/>
              </w:rPr>
            </w:pPr>
            <w:r>
              <w:rPr>
                <w:rFonts w:ascii="GHEA Grapalat" w:hAnsi="GHEA Grapalat"/>
                <w:sz w:val="24"/>
                <w:lang w:val="hy-AM" w:eastAsia="ru-RU"/>
              </w:rPr>
              <w:t xml:space="preserve">Ընդունվել է, ծրագրի դասիչը փոփոխվել է՝ 1032՝ հաշվի առնելով առաջարկությունը և 2020 թվականի նոյեմբերի 20-ի </w:t>
            </w:r>
            <w:r>
              <w:rPr>
                <w:lang w:val="hy-AM" w:eastAsia="ru-RU"/>
              </w:rPr>
              <w:t xml:space="preserve"> </w:t>
            </w:r>
            <w:r>
              <w:rPr>
                <w:rFonts w:ascii="GHEA Grapalat" w:hAnsi="GHEA Grapalat"/>
                <w:sz w:val="24"/>
                <w:lang w:val="hy-AM" w:eastAsia="ru-RU"/>
              </w:rPr>
              <w:t>N 1817-Ն նույնանման որոշումը։</w:t>
            </w:r>
          </w:p>
        </w:tc>
      </w:tr>
      <w:tr w:rsidR="00907DAB" w:rsidRPr="00907DAB" w:rsidTr="00907DAB">
        <w:trPr>
          <w:trHeight w:val="485"/>
        </w:trPr>
        <w:tc>
          <w:tcPr>
            <w:tcW w:w="10795" w:type="dxa"/>
            <w:tcBorders>
              <w:top w:val="single" w:sz="4" w:space="0" w:color="auto"/>
              <w:left w:val="single" w:sz="4" w:space="0" w:color="auto"/>
              <w:bottom w:val="single" w:sz="4" w:space="0" w:color="auto"/>
              <w:right w:val="single" w:sz="4" w:space="0" w:color="auto"/>
            </w:tcBorders>
            <w:hideMark/>
          </w:tcPr>
          <w:p w:rsidR="00907DAB" w:rsidRDefault="00907DAB" w:rsidP="00907DAB">
            <w:pPr>
              <w:pStyle w:val="ListParagraph"/>
              <w:numPr>
                <w:ilvl w:val="0"/>
                <w:numId w:val="33"/>
              </w:numPr>
              <w:tabs>
                <w:tab w:val="left" w:pos="0"/>
              </w:tabs>
              <w:spacing w:line="360" w:lineRule="auto"/>
              <w:ind w:left="0" w:firstLine="567"/>
              <w:rPr>
                <w:rFonts w:ascii="GHEA Grapalat" w:hAnsi="GHEA Grapalat"/>
                <w:lang w:val="hy-AM"/>
              </w:rPr>
            </w:pPr>
            <w:r>
              <w:rPr>
                <w:rFonts w:ascii="GHEA Grapalat" w:hAnsi="GHEA Grapalat"/>
                <w:lang w:val="hy-AM"/>
              </w:rPr>
              <w:lastRenderedPageBreak/>
              <w:t>Նկատի ունենալով, որ միջոցառման 1117 ծրագրի 31004 միջոցառման տեսակը հանդիսանում է այլ պետական կազմակերպությունների կողմից օգտագործվող ոչ ֆինանսական ակտիվների հետ գործառնություններ, առաջարկում եք դրանք ներկայացնել 32-ով սկսվող ծրագրային դասիչով, իսկ միջոցառման անվանումը ներկայացնել ընդհանրական, որպեսզի միջոցառման շրջանակներում հնարավոր լինի իրականացնել ինչպես  նախագծանախաշվային փաստաթղթերի կազմման աշխատանքներ, այնպես էլ շինարարական աշխատանքներ՝ խմբագրելով Նախագծի համապատասխան հավելվածները։</w:t>
            </w:r>
          </w:p>
        </w:tc>
        <w:tc>
          <w:tcPr>
            <w:tcW w:w="4950" w:type="dxa"/>
            <w:tcBorders>
              <w:top w:val="single" w:sz="4" w:space="0" w:color="auto"/>
              <w:left w:val="single" w:sz="4" w:space="0" w:color="auto"/>
              <w:bottom w:val="single" w:sz="4" w:space="0" w:color="auto"/>
              <w:right w:val="single" w:sz="4" w:space="0" w:color="auto"/>
            </w:tcBorders>
            <w:hideMark/>
          </w:tcPr>
          <w:p w:rsidR="00907DAB" w:rsidRDefault="00907DAB">
            <w:pPr>
              <w:spacing w:line="360" w:lineRule="auto"/>
              <w:jc w:val="both"/>
              <w:rPr>
                <w:rFonts w:ascii="GHEA Grapalat" w:hAnsi="GHEA Grapalat"/>
                <w:sz w:val="24"/>
                <w:lang w:val="hy-AM" w:eastAsia="ru-RU"/>
              </w:rPr>
            </w:pPr>
            <w:r>
              <w:rPr>
                <w:rFonts w:ascii="GHEA Grapalat" w:hAnsi="GHEA Grapalat"/>
                <w:sz w:val="24"/>
                <w:lang w:val="hy-AM" w:eastAsia="ru-RU"/>
              </w:rPr>
              <w:t>Ընդունվել է մասամբ, «Երևանի Թիվ 1 տուն-ինտերնատ» ՊՈԱԿ-ի համար նախագծանախահաշվային  փաստաթղթերի կազմման աշխատանքները չեն ներառվել, իսկ  «Վարդենիսի նյարդահոգեբանական տուն-ինտերնատ» ՊՈԱԿ-ում շինարարական աշխատանքների համար անհրաժեշտ նյութերը կգնվեն կազմակերպության կողմից։</w:t>
            </w:r>
          </w:p>
        </w:tc>
      </w:tr>
      <w:tr w:rsidR="00907DAB" w:rsidRPr="00907DAB" w:rsidTr="00907DAB">
        <w:trPr>
          <w:trHeight w:val="485"/>
        </w:trPr>
        <w:tc>
          <w:tcPr>
            <w:tcW w:w="10795" w:type="dxa"/>
            <w:tcBorders>
              <w:top w:val="single" w:sz="4" w:space="0" w:color="auto"/>
              <w:left w:val="single" w:sz="4" w:space="0" w:color="auto"/>
              <w:bottom w:val="single" w:sz="4" w:space="0" w:color="auto"/>
              <w:right w:val="single" w:sz="4" w:space="0" w:color="auto"/>
            </w:tcBorders>
            <w:hideMark/>
          </w:tcPr>
          <w:p w:rsidR="00907DAB" w:rsidRDefault="00907DAB" w:rsidP="00907DAB">
            <w:pPr>
              <w:pStyle w:val="ListParagraph"/>
              <w:numPr>
                <w:ilvl w:val="0"/>
                <w:numId w:val="33"/>
              </w:numPr>
              <w:tabs>
                <w:tab w:val="left" w:pos="0"/>
              </w:tabs>
              <w:spacing w:line="360" w:lineRule="auto"/>
              <w:ind w:left="0" w:firstLine="567"/>
              <w:rPr>
                <w:rFonts w:ascii="GHEA Grapalat" w:hAnsi="GHEA Grapalat"/>
                <w:bCs/>
                <w:color w:val="000000"/>
                <w:shd w:val="clear" w:color="auto" w:fill="FFFFFF"/>
                <w:lang w:val="hy-AM"/>
              </w:rPr>
            </w:pPr>
            <w:r>
              <w:rPr>
                <w:rFonts w:ascii="GHEA Grapalat" w:hAnsi="GHEA Grapalat"/>
                <w:bCs/>
                <w:color w:val="000000"/>
                <w:shd w:val="clear" w:color="auto" w:fill="FFFFFF"/>
                <w:lang w:val="hy-AM"/>
              </w:rPr>
              <w:t>Նախագծի N 8 հավելվածը վերաբերում է ՀՀ կառավարության 2020 թվականի դեկտեմբերի 30-ի N 2215-Ն որոշման N 10 հավելվածում կատարվելիք փոփոխություններին, ուստի նախագծի 1-ին կետում անհրաժեշտ է հղում կատարել նաև հիշյալ հավելվածին:</w:t>
            </w:r>
          </w:p>
        </w:tc>
        <w:tc>
          <w:tcPr>
            <w:tcW w:w="4950" w:type="dxa"/>
            <w:tcBorders>
              <w:top w:val="single" w:sz="4" w:space="0" w:color="auto"/>
              <w:left w:val="single" w:sz="4" w:space="0" w:color="auto"/>
              <w:bottom w:val="single" w:sz="4" w:space="0" w:color="auto"/>
              <w:right w:val="single" w:sz="4" w:space="0" w:color="auto"/>
            </w:tcBorders>
            <w:hideMark/>
          </w:tcPr>
          <w:p w:rsidR="00907DAB" w:rsidRDefault="00907DAB">
            <w:pPr>
              <w:spacing w:line="360" w:lineRule="auto"/>
              <w:jc w:val="both"/>
              <w:rPr>
                <w:rFonts w:ascii="GHEA Grapalat" w:hAnsi="GHEA Grapalat"/>
                <w:sz w:val="24"/>
                <w:lang w:val="hy-AM" w:eastAsia="ru-RU"/>
              </w:rPr>
            </w:pPr>
            <w:r>
              <w:rPr>
                <w:rFonts w:ascii="GHEA Grapalat" w:hAnsi="GHEA Grapalat"/>
                <w:sz w:val="24"/>
                <w:lang w:val="hy-AM" w:eastAsia="ru-RU"/>
              </w:rPr>
              <w:t>Ընդունվել է, կատարվել է առաջարկվող հավելումը։</w:t>
            </w:r>
          </w:p>
        </w:tc>
      </w:tr>
      <w:tr w:rsidR="00907DAB" w:rsidTr="00907DAB">
        <w:trPr>
          <w:trHeight w:val="485"/>
        </w:trPr>
        <w:tc>
          <w:tcPr>
            <w:tcW w:w="10795" w:type="dxa"/>
            <w:tcBorders>
              <w:top w:val="single" w:sz="4" w:space="0" w:color="auto"/>
              <w:left w:val="single" w:sz="4" w:space="0" w:color="auto"/>
              <w:bottom w:val="single" w:sz="4" w:space="0" w:color="auto"/>
              <w:right w:val="single" w:sz="4" w:space="0" w:color="auto"/>
            </w:tcBorders>
            <w:hideMark/>
          </w:tcPr>
          <w:p w:rsidR="00907DAB" w:rsidRDefault="00907DAB" w:rsidP="00907DAB">
            <w:pPr>
              <w:pStyle w:val="ListParagraph"/>
              <w:numPr>
                <w:ilvl w:val="0"/>
                <w:numId w:val="33"/>
              </w:numPr>
              <w:tabs>
                <w:tab w:val="left" w:pos="0"/>
              </w:tabs>
              <w:spacing w:line="360" w:lineRule="auto"/>
              <w:ind w:left="0" w:firstLine="567"/>
              <w:rPr>
                <w:rFonts w:ascii="GHEA Grapalat" w:hAnsi="GHEA Grapalat"/>
                <w:bCs/>
                <w:color w:val="000000"/>
                <w:shd w:val="clear" w:color="auto" w:fill="FFFFFF"/>
                <w:lang w:val="hy-AM"/>
              </w:rPr>
            </w:pPr>
            <w:r>
              <w:rPr>
                <w:rFonts w:ascii="GHEA Grapalat" w:hAnsi="GHEA Grapalat" w:cs="GHEA Grapalat"/>
                <w:lang w:val="af-ZA"/>
              </w:rPr>
              <w:t xml:space="preserve">Նախագծի հաստատմանը զուգահեռ նախաձեռնել հավելված 8-ում ներառված գնման առարկաների ձեռքբերման ընթացակարգեր՝ </w:t>
            </w:r>
            <w:r>
              <w:rPr>
                <w:rFonts w:ascii="GHEA Grapalat" w:hAnsi="GHEA Grapalat"/>
                <w:lang w:val="es-ES"/>
              </w:rPr>
              <w:t>«Գնումների մասին» ՀՀ օրենքի</w:t>
            </w:r>
            <w:r>
              <w:rPr>
                <w:rFonts w:ascii="GHEA Grapalat" w:hAnsi="GHEA Grapalat" w:cs="GHEA Grapalat"/>
                <w:lang w:val="af-ZA"/>
              </w:rPr>
              <w:t xml:space="preserve"> 15-րդ հոդվածի 6-րդ մասի 2-րդ կետի կիրառմամբ:</w:t>
            </w:r>
          </w:p>
        </w:tc>
        <w:tc>
          <w:tcPr>
            <w:tcW w:w="4950" w:type="dxa"/>
            <w:tcBorders>
              <w:top w:val="single" w:sz="4" w:space="0" w:color="auto"/>
              <w:left w:val="single" w:sz="4" w:space="0" w:color="auto"/>
              <w:bottom w:val="single" w:sz="4" w:space="0" w:color="auto"/>
              <w:right w:val="single" w:sz="4" w:space="0" w:color="auto"/>
            </w:tcBorders>
            <w:hideMark/>
          </w:tcPr>
          <w:p w:rsidR="00907DAB" w:rsidRDefault="00907DAB">
            <w:pPr>
              <w:spacing w:line="360" w:lineRule="auto"/>
              <w:jc w:val="both"/>
              <w:rPr>
                <w:rFonts w:ascii="GHEA Grapalat" w:hAnsi="GHEA Grapalat"/>
                <w:sz w:val="24"/>
                <w:lang w:val="hy-AM" w:eastAsia="ru-RU"/>
              </w:rPr>
            </w:pPr>
            <w:r>
              <w:rPr>
                <w:rFonts w:ascii="GHEA Grapalat" w:hAnsi="GHEA Grapalat"/>
                <w:sz w:val="24"/>
                <w:lang w:val="hy-AM" w:eastAsia="ru-RU"/>
              </w:rPr>
              <w:t>Ընդունվել է։</w:t>
            </w:r>
          </w:p>
        </w:tc>
      </w:tr>
      <w:tr w:rsidR="00907DAB" w:rsidRPr="00907DAB" w:rsidTr="00907DAB">
        <w:trPr>
          <w:trHeight w:val="485"/>
        </w:trPr>
        <w:tc>
          <w:tcPr>
            <w:tcW w:w="10795" w:type="dxa"/>
            <w:tcBorders>
              <w:top w:val="single" w:sz="4" w:space="0" w:color="auto"/>
              <w:left w:val="single" w:sz="4" w:space="0" w:color="auto"/>
              <w:bottom w:val="single" w:sz="4" w:space="0" w:color="auto"/>
              <w:right w:val="single" w:sz="4" w:space="0" w:color="auto"/>
            </w:tcBorders>
            <w:hideMark/>
          </w:tcPr>
          <w:p w:rsidR="00907DAB" w:rsidRDefault="00907DAB" w:rsidP="00907DAB">
            <w:pPr>
              <w:pStyle w:val="ListParagraph"/>
              <w:numPr>
                <w:ilvl w:val="0"/>
                <w:numId w:val="33"/>
              </w:numPr>
              <w:tabs>
                <w:tab w:val="left" w:pos="0"/>
              </w:tabs>
              <w:spacing w:line="360" w:lineRule="auto"/>
              <w:ind w:left="-30" w:firstLine="630"/>
              <w:rPr>
                <w:rFonts w:ascii="GHEA Grapalat" w:hAnsi="GHEA Grapalat"/>
                <w:lang w:val="hy-AM"/>
              </w:rPr>
            </w:pPr>
            <w:r>
              <w:rPr>
                <w:rFonts w:ascii="GHEA Grapalat" w:hAnsi="GHEA Grapalat"/>
                <w:lang w:val="hy-AM"/>
              </w:rPr>
              <w:t xml:space="preserve">Միաժամանակ, հարկ է նշել, որ Նախագծին կից հիմնավորման մեջ Նախագծով պահանջվող լրացուցիչ գումարները ներկայացվել են բացարձակ թվերով՝ առանց հաշվարկ-հիմնավորումների, ներկայացված չեն իրականացվելիք աշխատանքների վերաբերյալ </w:t>
            </w:r>
            <w:r>
              <w:rPr>
                <w:rFonts w:ascii="GHEA Grapalat" w:hAnsi="GHEA Grapalat"/>
                <w:lang w:val="hy-AM"/>
              </w:rPr>
              <w:lastRenderedPageBreak/>
              <w:t>համապատասխան հաշվարկ-հիմնավորումները (նախագծանախահաշվային փաստաթղթերի ձեռքբերման և այլն)։</w:t>
            </w:r>
          </w:p>
        </w:tc>
        <w:tc>
          <w:tcPr>
            <w:tcW w:w="4950" w:type="dxa"/>
            <w:tcBorders>
              <w:top w:val="single" w:sz="4" w:space="0" w:color="auto"/>
              <w:left w:val="single" w:sz="4" w:space="0" w:color="auto"/>
              <w:bottom w:val="single" w:sz="4" w:space="0" w:color="auto"/>
              <w:right w:val="single" w:sz="4" w:space="0" w:color="auto"/>
            </w:tcBorders>
            <w:hideMark/>
          </w:tcPr>
          <w:p w:rsidR="00907DAB" w:rsidRDefault="00907DAB">
            <w:pPr>
              <w:spacing w:line="360" w:lineRule="auto"/>
              <w:jc w:val="both"/>
              <w:rPr>
                <w:rFonts w:ascii="GHEA Grapalat" w:hAnsi="GHEA Grapalat"/>
                <w:sz w:val="24"/>
                <w:lang w:val="hy-AM" w:eastAsia="ru-RU"/>
              </w:rPr>
            </w:pPr>
            <w:r>
              <w:rPr>
                <w:rFonts w:ascii="GHEA Grapalat" w:hAnsi="GHEA Grapalat"/>
                <w:sz w:val="24"/>
                <w:lang w:val="hy-AM" w:eastAsia="ru-RU"/>
              </w:rPr>
              <w:lastRenderedPageBreak/>
              <w:t xml:space="preserve">Ընդունվել է, </w:t>
            </w:r>
            <w:r>
              <w:rPr>
                <w:rFonts w:ascii="GHEA Grapalat" w:hAnsi="GHEA Grapalat"/>
                <w:lang w:val="hy-AM" w:eastAsia="ru-RU"/>
              </w:rPr>
              <w:t xml:space="preserve"> </w:t>
            </w:r>
            <w:r>
              <w:rPr>
                <w:rFonts w:ascii="GHEA Grapalat" w:hAnsi="GHEA Grapalat"/>
                <w:sz w:val="24"/>
                <w:lang w:val="hy-AM" w:eastAsia="ru-RU"/>
              </w:rPr>
              <w:t>նախագծանախահաշվային փաստաթղթերի ձեռքբերման համապատասխան հաշվարկ-</w:t>
            </w:r>
            <w:r>
              <w:rPr>
                <w:rFonts w:ascii="GHEA Grapalat" w:hAnsi="GHEA Grapalat"/>
                <w:sz w:val="24"/>
                <w:lang w:val="hy-AM" w:eastAsia="ru-RU"/>
              </w:rPr>
              <w:lastRenderedPageBreak/>
              <w:t>հիմնավորումները չեն ներառվել նախագծում։</w:t>
            </w:r>
          </w:p>
        </w:tc>
      </w:tr>
      <w:tr w:rsidR="00907DAB" w:rsidRPr="00907DAB" w:rsidTr="00907DAB">
        <w:trPr>
          <w:trHeight w:val="485"/>
        </w:trPr>
        <w:tc>
          <w:tcPr>
            <w:tcW w:w="10795" w:type="dxa"/>
            <w:tcBorders>
              <w:top w:val="single" w:sz="4" w:space="0" w:color="auto"/>
              <w:left w:val="single" w:sz="4" w:space="0" w:color="auto"/>
              <w:bottom w:val="single" w:sz="4" w:space="0" w:color="auto"/>
              <w:right w:val="single" w:sz="4" w:space="0" w:color="auto"/>
            </w:tcBorders>
            <w:hideMark/>
          </w:tcPr>
          <w:p w:rsidR="00907DAB" w:rsidRDefault="00907DAB" w:rsidP="00907DAB">
            <w:pPr>
              <w:pStyle w:val="ListParagraph"/>
              <w:numPr>
                <w:ilvl w:val="0"/>
                <w:numId w:val="33"/>
              </w:numPr>
              <w:tabs>
                <w:tab w:val="left" w:pos="0"/>
              </w:tabs>
              <w:spacing w:line="360" w:lineRule="auto"/>
              <w:ind w:left="0" w:firstLine="600"/>
              <w:rPr>
                <w:rFonts w:ascii="GHEA Grapalat" w:hAnsi="GHEA Grapalat" w:cs="GHEA Grapalat"/>
                <w:lang w:val="af-ZA"/>
              </w:rPr>
            </w:pPr>
            <w:r>
              <w:rPr>
                <w:rFonts w:ascii="GHEA Grapalat" w:hAnsi="GHEA Grapalat"/>
                <w:lang w:val="hy-AM"/>
              </w:rPr>
              <w:lastRenderedPageBreak/>
              <w:t xml:space="preserve">Բացի այդ բացահայտված չէ Նախագծի N 8 հավելվածի </w:t>
            </w:r>
            <w:r>
              <w:rPr>
                <w:rFonts w:ascii="GHEA Grapalat" w:hAnsi="GHEA Grapalat"/>
                <w:lang w:val="es-ES"/>
              </w:rPr>
              <w:t xml:space="preserve">«Միավորի գինը» սյունակում </w:t>
            </w:r>
            <w:r>
              <w:rPr>
                <w:rFonts w:ascii="GHEA Grapalat" w:hAnsi="GHEA Grapalat"/>
                <w:lang w:val="hy-AM"/>
              </w:rPr>
              <w:t>ներկայացված գների գնագոյացման և գնորոշման մեխանիզմները, ինչպես նաև հստակեցման կարիք ունի հավելվածով կատարվող գնման առարկաների որոշակի տեսակների գնման հիմնավորվածությունը  (այդ թվում՝ ատամնաբուժական աթոռ – 1.6 մլն դրամ):</w:t>
            </w:r>
          </w:p>
        </w:tc>
        <w:tc>
          <w:tcPr>
            <w:tcW w:w="4950" w:type="dxa"/>
            <w:tcBorders>
              <w:top w:val="single" w:sz="4" w:space="0" w:color="auto"/>
              <w:left w:val="single" w:sz="4" w:space="0" w:color="auto"/>
              <w:bottom w:val="single" w:sz="4" w:space="0" w:color="auto"/>
              <w:right w:val="single" w:sz="4" w:space="0" w:color="auto"/>
            </w:tcBorders>
            <w:hideMark/>
          </w:tcPr>
          <w:p w:rsidR="00907DAB" w:rsidRDefault="00907DAB">
            <w:pPr>
              <w:spacing w:line="360" w:lineRule="auto"/>
              <w:jc w:val="both"/>
              <w:rPr>
                <w:rFonts w:ascii="GHEA Grapalat" w:hAnsi="GHEA Grapalat"/>
                <w:sz w:val="24"/>
                <w:lang w:val="hy-AM" w:eastAsia="ru-RU"/>
              </w:rPr>
            </w:pPr>
            <w:r>
              <w:rPr>
                <w:rFonts w:ascii="GHEA Grapalat" w:hAnsi="GHEA Grapalat"/>
                <w:sz w:val="24"/>
                <w:lang w:val="hy-AM" w:eastAsia="ru-RU"/>
              </w:rPr>
              <w:t>Ընդունվել է մասամբ։ Որոշ ապրանքների համար հիմք է ընդունվել ՀՀ ԱՍՀՆ կողմից կատարված ապրանքների գնումների արժեքները՝ 20 տոկոս հավելմամբ</w:t>
            </w:r>
            <w:r>
              <w:rPr>
                <w:rFonts w:ascii="GHEA Grapalat" w:hAnsi="GHEA Grapalat"/>
                <w:sz w:val="24"/>
                <w:lang w:val="af-ZA" w:eastAsia="ru-RU"/>
              </w:rPr>
              <w:t xml:space="preserve"> (</w:t>
            </w:r>
            <w:r>
              <w:rPr>
                <w:rFonts w:ascii="GHEA Grapalat" w:hAnsi="GHEA Grapalat"/>
                <w:sz w:val="24"/>
                <w:lang w:val="hy-AM" w:eastAsia="ru-RU"/>
              </w:rPr>
              <w:t>քանի որ արվել են 2019 թվականին, կցվում է պայմանագիրը՝ որպես առդիր</w:t>
            </w:r>
            <w:r>
              <w:rPr>
                <w:rFonts w:ascii="GHEA Grapalat" w:hAnsi="GHEA Grapalat"/>
                <w:sz w:val="24"/>
                <w:lang w:val="af-ZA" w:eastAsia="ru-RU"/>
              </w:rPr>
              <w:t>)</w:t>
            </w:r>
            <w:r>
              <w:rPr>
                <w:rFonts w:ascii="GHEA Grapalat" w:hAnsi="GHEA Grapalat"/>
                <w:sz w:val="24"/>
                <w:lang w:val="hy-AM" w:eastAsia="ru-RU"/>
              </w:rPr>
              <w:t>, իսկ մյուսների պարագայում գնագոյացումը կատարվել է՝ շուկայական ուսումնասիրություն կատարելով։ Ատամնաբուժական աթոռը նախատեսված է «Վարդենիսի նյարդահոգեբանական տուն-ինտերնատ» ՊՈԱԿ-ի շահառուների համար։ Աթոռի գինը ներառում է բոլոր աքսեսուարները, որոնք կներկայացվեն տեխնիկական բնութագրով՝ գնման մրցույթը հայտարարելու ժամանակ։</w:t>
            </w:r>
          </w:p>
        </w:tc>
      </w:tr>
      <w:tr w:rsidR="00907DAB" w:rsidTr="00907DAB">
        <w:trPr>
          <w:trHeight w:val="485"/>
        </w:trPr>
        <w:tc>
          <w:tcPr>
            <w:tcW w:w="10795"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907DAB" w:rsidRDefault="00907DAB">
            <w:pPr>
              <w:pStyle w:val="ListParagraph"/>
              <w:tabs>
                <w:tab w:val="left" w:pos="0"/>
              </w:tabs>
              <w:spacing w:line="360" w:lineRule="auto"/>
              <w:ind w:left="0" w:firstLine="600"/>
              <w:rPr>
                <w:rFonts w:ascii="GHEA Grapalat" w:hAnsi="GHEA Grapalat"/>
                <w:lang w:val="hy-AM"/>
              </w:rPr>
            </w:pPr>
            <w:r>
              <w:rPr>
                <w:rFonts w:ascii="GHEA Grapalat" w:hAnsi="GHEA Grapalat"/>
                <w:lang w:val="en-US"/>
              </w:rPr>
              <w:t xml:space="preserve">2. </w:t>
            </w:r>
            <w:r>
              <w:rPr>
                <w:rFonts w:ascii="GHEA Grapalat" w:hAnsi="GHEA Grapalat"/>
                <w:lang w:val="hy-AM"/>
              </w:rPr>
              <w:t>ՀՀ Ֆինանսների նախարարություն</w:t>
            </w:r>
          </w:p>
        </w:tc>
        <w:tc>
          <w:tcPr>
            <w:tcW w:w="495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907DAB" w:rsidRDefault="00907DAB">
            <w:pPr>
              <w:spacing w:line="360" w:lineRule="auto"/>
              <w:jc w:val="both"/>
              <w:rPr>
                <w:rFonts w:ascii="GHEA Grapalat" w:hAnsi="GHEA Grapalat"/>
                <w:sz w:val="24"/>
                <w:lang w:val="hy-AM" w:eastAsia="ru-RU"/>
              </w:rPr>
            </w:pPr>
            <w:r>
              <w:rPr>
                <w:rFonts w:ascii="GHEA Grapalat" w:hAnsi="GHEA Grapalat"/>
                <w:sz w:val="24"/>
                <w:lang w:val="hy-AM" w:eastAsia="ru-RU"/>
              </w:rPr>
              <w:t>01.12.2021 թ.</w:t>
            </w:r>
          </w:p>
        </w:tc>
      </w:tr>
      <w:tr w:rsidR="00907DAB" w:rsidTr="00907DAB">
        <w:trPr>
          <w:trHeight w:val="485"/>
        </w:trPr>
        <w:tc>
          <w:tcPr>
            <w:tcW w:w="0" w:type="auto"/>
            <w:vMerge/>
            <w:tcBorders>
              <w:top w:val="single" w:sz="4" w:space="0" w:color="auto"/>
              <w:left w:val="single" w:sz="4" w:space="0" w:color="auto"/>
              <w:bottom w:val="single" w:sz="4" w:space="0" w:color="auto"/>
              <w:right w:val="single" w:sz="4" w:space="0" w:color="auto"/>
            </w:tcBorders>
            <w:vAlign w:val="center"/>
            <w:hideMark/>
          </w:tcPr>
          <w:p w:rsidR="00907DAB" w:rsidRDefault="00907DAB">
            <w:pPr>
              <w:rPr>
                <w:rFonts w:ascii="GHEA Grapalat" w:eastAsia="Times New Roman" w:hAnsi="GHEA Grapalat" w:cs="Sylfaen"/>
                <w:sz w:val="24"/>
                <w:lang w:val="hy-AM" w:eastAsia="ru-RU"/>
              </w:rPr>
            </w:pPr>
          </w:p>
        </w:tc>
        <w:tc>
          <w:tcPr>
            <w:tcW w:w="495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907DAB" w:rsidRDefault="00907DAB">
            <w:pPr>
              <w:spacing w:line="360" w:lineRule="auto"/>
              <w:jc w:val="both"/>
              <w:rPr>
                <w:rFonts w:ascii="GHEA Grapalat" w:hAnsi="GHEA Grapalat"/>
                <w:sz w:val="24"/>
                <w:lang w:val="hy-AM" w:eastAsia="ru-RU"/>
              </w:rPr>
            </w:pPr>
          </w:p>
        </w:tc>
      </w:tr>
      <w:tr w:rsidR="00907DAB" w:rsidRPr="00907DAB" w:rsidTr="00907DAB">
        <w:trPr>
          <w:trHeight w:val="485"/>
        </w:trPr>
        <w:tc>
          <w:tcPr>
            <w:tcW w:w="10795" w:type="dxa"/>
            <w:tcBorders>
              <w:top w:val="single" w:sz="4" w:space="0" w:color="auto"/>
              <w:left w:val="single" w:sz="4" w:space="0" w:color="auto"/>
              <w:bottom w:val="single" w:sz="4" w:space="0" w:color="auto"/>
              <w:right w:val="single" w:sz="4" w:space="0" w:color="auto"/>
            </w:tcBorders>
            <w:hideMark/>
          </w:tcPr>
          <w:p w:rsidR="00907DAB" w:rsidRDefault="00907DAB" w:rsidP="00907DAB">
            <w:pPr>
              <w:pStyle w:val="ListParagraph"/>
              <w:numPr>
                <w:ilvl w:val="0"/>
                <w:numId w:val="34"/>
              </w:numPr>
              <w:tabs>
                <w:tab w:val="left" w:pos="0"/>
              </w:tabs>
              <w:spacing w:line="360" w:lineRule="auto"/>
              <w:ind w:left="60" w:firstLine="540"/>
              <w:rPr>
                <w:rFonts w:ascii="GHEA Grapalat" w:hAnsi="GHEA Grapalat"/>
                <w:lang w:val="hy-AM"/>
              </w:rPr>
            </w:pPr>
            <w:r>
              <w:rPr>
                <w:rFonts w:ascii="GHEA Grapalat" w:eastAsia="Calibri" w:hAnsi="GHEA Grapalat"/>
                <w:color w:val="00000A"/>
                <w:lang w:val="hy-AM" w:eastAsia="en-US"/>
              </w:rPr>
              <w:lastRenderedPageBreak/>
              <w:t>Նախագծին կից ներկայացված հավելվածներում 1032 ծրագրի 11014 միջոցառման 5-րդ տողը՝ «Միջոցառման անվանումը» բառերը փոխարինել «Միջոցառման տեսակը» բառերով, իսկ «Այլ  պետական կազմակերպությունների կողմից օգտագործվող ոչ ֆինանսական ակտիվների հետ գործառնություններ» բառերը՝ «Ծառայությունների մատուցում» բառերով</w:t>
            </w:r>
          </w:p>
        </w:tc>
        <w:tc>
          <w:tcPr>
            <w:tcW w:w="4950" w:type="dxa"/>
            <w:tcBorders>
              <w:top w:val="single" w:sz="4" w:space="0" w:color="auto"/>
              <w:left w:val="single" w:sz="4" w:space="0" w:color="auto"/>
              <w:bottom w:val="single" w:sz="4" w:space="0" w:color="auto"/>
              <w:right w:val="single" w:sz="4" w:space="0" w:color="auto"/>
            </w:tcBorders>
            <w:hideMark/>
          </w:tcPr>
          <w:p w:rsidR="00907DAB" w:rsidRDefault="00907DAB">
            <w:pPr>
              <w:spacing w:line="360" w:lineRule="auto"/>
              <w:jc w:val="both"/>
              <w:rPr>
                <w:rFonts w:ascii="GHEA Grapalat" w:hAnsi="GHEA Grapalat"/>
                <w:sz w:val="24"/>
                <w:lang w:val="hy-AM" w:eastAsia="ru-RU"/>
              </w:rPr>
            </w:pPr>
            <w:r>
              <w:rPr>
                <w:rFonts w:ascii="GHEA Grapalat" w:hAnsi="GHEA Grapalat"/>
                <w:sz w:val="24"/>
                <w:lang w:val="hy-AM" w:eastAsia="ru-RU"/>
              </w:rPr>
              <w:t>Ընդունվել է, հավելվածը խմբագրվել է։</w:t>
            </w:r>
          </w:p>
        </w:tc>
      </w:tr>
      <w:tr w:rsidR="00907DAB" w:rsidRPr="00907DAB" w:rsidTr="00907DAB">
        <w:trPr>
          <w:trHeight w:val="485"/>
        </w:trPr>
        <w:tc>
          <w:tcPr>
            <w:tcW w:w="10795" w:type="dxa"/>
            <w:tcBorders>
              <w:top w:val="single" w:sz="4" w:space="0" w:color="auto"/>
              <w:left w:val="single" w:sz="4" w:space="0" w:color="auto"/>
              <w:bottom w:val="single" w:sz="4" w:space="0" w:color="auto"/>
              <w:right w:val="single" w:sz="4" w:space="0" w:color="auto"/>
            </w:tcBorders>
            <w:hideMark/>
          </w:tcPr>
          <w:p w:rsidR="00907DAB" w:rsidRDefault="00907DAB" w:rsidP="00907DAB">
            <w:pPr>
              <w:pStyle w:val="ListParagraph"/>
              <w:numPr>
                <w:ilvl w:val="0"/>
                <w:numId w:val="34"/>
              </w:numPr>
              <w:tabs>
                <w:tab w:val="left" w:pos="0"/>
              </w:tabs>
              <w:spacing w:line="360" w:lineRule="auto"/>
              <w:ind w:left="60" w:firstLine="540"/>
              <w:rPr>
                <w:rFonts w:ascii="GHEA Grapalat" w:hAnsi="GHEA Grapalat"/>
                <w:lang w:val="hy-AM"/>
              </w:rPr>
            </w:pPr>
            <w:r>
              <w:rPr>
                <w:rFonts w:ascii="GHEA Grapalat" w:eastAsia="Calibri" w:hAnsi="GHEA Grapalat"/>
                <w:color w:val="00000A"/>
                <w:lang w:val="hy-AM" w:eastAsia="en-US"/>
              </w:rPr>
              <w:t xml:space="preserve">Առաջարկում ենք Նախագծի հավելվածներում 1032 ծրագրի 31005 միջոցառման դասիչը փոխարինել </w:t>
            </w:r>
            <w:r>
              <w:rPr>
                <w:rFonts w:ascii="GHEA Grapalat" w:hAnsi="GHEA Grapalat"/>
                <w:lang w:val="hy-AM"/>
              </w:rPr>
              <w:t xml:space="preserve">32-ով սկսվող ծրագրային դասիչով, իսկ </w:t>
            </w:r>
            <w:r>
              <w:rPr>
                <w:rFonts w:ascii="GHEA Grapalat" w:eastAsia="Calibri" w:hAnsi="GHEA Grapalat"/>
                <w:color w:val="00000A"/>
                <w:lang w:val="hy-AM" w:eastAsia="en-US"/>
              </w:rPr>
              <w:t>«Միջոցառման տեսակը» տողում նշել «Այլ  պետական կազմակերպությունների կողմից օգտագործվող ոչ ֆինանսական ակտիվների հետ գործառնություններ»</w:t>
            </w:r>
          </w:p>
        </w:tc>
        <w:tc>
          <w:tcPr>
            <w:tcW w:w="4950" w:type="dxa"/>
            <w:tcBorders>
              <w:top w:val="single" w:sz="4" w:space="0" w:color="auto"/>
              <w:left w:val="single" w:sz="4" w:space="0" w:color="auto"/>
              <w:bottom w:val="single" w:sz="4" w:space="0" w:color="auto"/>
              <w:right w:val="single" w:sz="4" w:space="0" w:color="auto"/>
            </w:tcBorders>
            <w:hideMark/>
          </w:tcPr>
          <w:p w:rsidR="00907DAB" w:rsidRDefault="00907DAB">
            <w:pPr>
              <w:spacing w:line="360" w:lineRule="auto"/>
              <w:jc w:val="both"/>
              <w:rPr>
                <w:rFonts w:ascii="GHEA Grapalat" w:hAnsi="GHEA Grapalat"/>
                <w:sz w:val="24"/>
                <w:lang w:val="hy-AM" w:eastAsia="ru-RU"/>
              </w:rPr>
            </w:pPr>
            <w:r>
              <w:rPr>
                <w:rFonts w:ascii="GHEA Grapalat" w:hAnsi="GHEA Grapalat"/>
                <w:sz w:val="24"/>
                <w:lang w:val="hy-AM" w:eastAsia="ru-RU"/>
              </w:rPr>
              <w:t>Ընդունվել է, հավելվածը խմբագրվել է։</w:t>
            </w:r>
          </w:p>
        </w:tc>
      </w:tr>
      <w:tr w:rsidR="00907DAB" w:rsidRPr="00907DAB" w:rsidTr="00907DAB">
        <w:trPr>
          <w:trHeight w:val="485"/>
        </w:trPr>
        <w:tc>
          <w:tcPr>
            <w:tcW w:w="10795" w:type="dxa"/>
            <w:tcBorders>
              <w:top w:val="single" w:sz="4" w:space="0" w:color="auto"/>
              <w:left w:val="single" w:sz="4" w:space="0" w:color="auto"/>
              <w:bottom w:val="single" w:sz="4" w:space="0" w:color="auto"/>
              <w:right w:val="single" w:sz="4" w:space="0" w:color="auto"/>
            </w:tcBorders>
            <w:hideMark/>
          </w:tcPr>
          <w:p w:rsidR="00907DAB" w:rsidRDefault="00907DAB" w:rsidP="00907DAB">
            <w:pPr>
              <w:pStyle w:val="ListParagraph"/>
              <w:numPr>
                <w:ilvl w:val="0"/>
                <w:numId w:val="34"/>
              </w:numPr>
              <w:tabs>
                <w:tab w:val="left" w:pos="0"/>
              </w:tabs>
              <w:spacing w:line="360" w:lineRule="auto"/>
              <w:ind w:left="60" w:firstLine="540"/>
              <w:rPr>
                <w:rFonts w:ascii="GHEA Grapalat" w:hAnsi="GHEA Grapalat"/>
                <w:lang w:val="hy-AM"/>
              </w:rPr>
            </w:pPr>
            <w:r>
              <w:rPr>
                <w:rFonts w:ascii="GHEA Grapalat" w:eastAsia="Calibri" w:hAnsi="GHEA Grapalat"/>
                <w:color w:val="00000A"/>
                <w:lang w:val="hy-AM" w:eastAsia="en-US"/>
              </w:rPr>
              <w:t>Նախագծին կից ներկայացված NN 6-րդ և 7-րդ հավելվածներում 1032 ծրագրի 12001 միջոցառման «Միջոցառումն իրականացնողի անվանումը» բառերը փոխարինել «Շահառուների ընտրության չափանիշները» բառերով, իսկ 1032 ծրագրի 11014 միջոցառման «Այլ  պետական կազմակերպությունների կողմից օգտագործվող ոչ ֆինանսական ակտիվների հետ գործառնություններ» բառերը՝ «Ծառայությունների մատուցում» բառերով:</w:t>
            </w:r>
          </w:p>
        </w:tc>
        <w:tc>
          <w:tcPr>
            <w:tcW w:w="4950" w:type="dxa"/>
            <w:tcBorders>
              <w:top w:val="single" w:sz="4" w:space="0" w:color="auto"/>
              <w:left w:val="single" w:sz="4" w:space="0" w:color="auto"/>
              <w:bottom w:val="single" w:sz="4" w:space="0" w:color="auto"/>
              <w:right w:val="single" w:sz="4" w:space="0" w:color="auto"/>
            </w:tcBorders>
            <w:hideMark/>
          </w:tcPr>
          <w:p w:rsidR="00907DAB" w:rsidRDefault="00907DAB">
            <w:pPr>
              <w:spacing w:line="360" w:lineRule="auto"/>
              <w:jc w:val="both"/>
              <w:rPr>
                <w:rFonts w:ascii="GHEA Grapalat" w:hAnsi="GHEA Grapalat"/>
                <w:sz w:val="24"/>
                <w:lang w:val="hy-AM" w:eastAsia="ru-RU"/>
              </w:rPr>
            </w:pPr>
            <w:r>
              <w:rPr>
                <w:rFonts w:ascii="GHEA Grapalat" w:hAnsi="GHEA Grapalat"/>
                <w:sz w:val="24"/>
                <w:lang w:val="hy-AM" w:eastAsia="ru-RU"/>
              </w:rPr>
              <w:t>Ընդունվել է, հավելվածները խմբագրվել են։</w:t>
            </w:r>
          </w:p>
        </w:tc>
      </w:tr>
      <w:tr w:rsidR="00907DAB" w:rsidRPr="00907DAB" w:rsidTr="00907DAB">
        <w:trPr>
          <w:trHeight w:val="485"/>
        </w:trPr>
        <w:tc>
          <w:tcPr>
            <w:tcW w:w="10795" w:type="dxa"/>
            <w:tcBorders>
              <w:top w:val="single" w:sz="4" w:space="0" w:color="auto"/>
              <w:left w:val="single" w:sz="4" w:space="0" w:color="auto"/>
              <w:bottom w:val="single" w:sz="4" w:space="0" w:color="auto"/>
              <w:right w:val="single" w:sz="4" w:space="0" w:color="auto"/>
            </w:tcBorders>
            <w:hideMark/>
          </w:tcPr>
          <w:p w:rsidR="00907DAB" w:rsidRDefault="00907DAB" w:rsidP="00907DAB">
            <w:pPr>
              <w:pStyle w:val="ListParagraph"/>
              <w:numPr>
                <w:ilvl w:val="0"/>
                <w:numId w:val="34"/>
              </w:numPr>
              <w:tabs>
                <w:tab w:val="left" w:pos="0"/>
              </w:tabs>
              <w:spacing w:line="360" w:lineRule="auto"/>
              <w:ind w:left="60" w:firstLine="540"/>
              <w:rPr>
                <w:rFonts w:ascii="GHEA Grapalat" w:hAnsi="GHEA Grapalat"/>
                <w:lang w:val="hy-AM"/>
              </w:rPr>
            </w:pPr>
            <w:r>
              <w:rPr>
                <w:rFonts w:ascii="GHEA Grapalat" w:hAnsi="GHEA Grapalat"/>
                <w:lang w:val="hy-AM"/>
              </w:rPr>
              <w:t>Բացի այդ Նախագծին կից հիմնավորման մեջ Նախագծով պահանջվող լրացուցիչ գումարները ներկայացվել են բացարձակ թվերով՝ առանց հաշվարկ-հիմնավորումների։</w:t>
            </w:r>
          </w:p>
        </w:tc>
        <w:tc>
          <w:tcPr>
            <w:tcW w:w="4950" w:type="dxa"/>
            <w:tcBorders>
              <w:top w:val="single" w:sz="4" w:space="0" w:color="auto"/>
              <w:left w:val="single" w:sz="4" w:space="0" w:color="auto"/>
              <w:bottom w:val="single" w:sz="4" w:space="0" w:color="auto"/>
              <w:right w:val="single" w:sz="4" w:space="0" w:color="auto"/>
            </w:tcBorders>
            <w:hideMark/>
          </w:tcPr>
          <w:p w:rsidR="00907DAB" w:rsidRDefault="00907DAB">
            <w:pPr>
              <w:spacing w:line="360" w:lineRule="auto"/>
              <w:jc w:val="both"/>
              <w:rPr>
                <w:rFonts w:ascii="GHEA Grapalat" w:hAnsi="GHEA Grapalat"/>
                <w:sz w:val="24"/>
                <w:lang w:val="hy-AM" w:eastAsia="ru-RU"/>
              </w:rPr>
            </w:pPr>
            <w:r>
              <w:rPr>
                <w:rFonts w:ascii="GHEA Grapalat" w:hAnsi="GHEA Grapalat"/>
                <w:sz w:val="24"/>
                <w:lang w:val="hy-AM" w:eastAsia="ru-RU"/>
              </w:rPr>
              <w:t xml:space="preserve">Ընդունվել է,  «Երևանի Թիվ 1 տուն-ինտերնատ» ՊՈԱԿ-ում և «Տնային պայմաններում միայնակ տարեցների և հաշմանդամների սոցիալական սպասարկման կենտրոն» ՊՈԱԿ-ի </w:t>
            </w:r>
            <w:r>
              <w:rPr>
                <w:rFonts w:ascii="GHEA Grapalat" w:hAnsi="GHEA Grapalat"/>
                <w:sz w:val="24"/>
                <w:lang w:val="hy-AM" w:eastAsia="ru-RU"/>
              </w:rPr>
              <w:lastRenderedPageBreak/>
              <w:t>ենթակայությամբ գործող հատուկ խմբերին դասված որոշակի կատեգորիայի անձանց կացարանում նախագծանախահաշվային փաստաթղթերի ձեռքբերման համապատասխան հաշվարկ-հիմնավորումները չեն ներառվել նախագծում, առաջինի դեպքում ներառվել են միայն գույք և տեխնիկա, իսկ երկրորդը բացակայում է ընդհանրապես։</w:t>
            </w:r>
          </w:p>
        </w:tc>
      </w:tr>
      <w:tr w:rsidR="00907DAB" w:rsidRPr="00907DAB" w:rsidTr="00907DAB">
        <w:trPr>
          <w:trHeight w:val="485"/>
        </w:trPr>
        <w:tc>
          <w:tcPr>
            <w:tcW w:w="10795" w:type="dxa"/>
            <w:tcBorders>
              <w:top w:val="single" w:sz="4" w:space="0" w:color="auto"/>
              <w:left w:val="single" w:sz="4" w:space="0" w:color="auto"/>
              <w:bottom w:val="single" w:sz="4" w:space="0" w:color="auto"/>
              <w:right w:val="single" w:sz="4" w:space="0" w:color="auto"/>
            </w:tcBorders>
            <w:hideMark/>
          </w:tcPr>
          <w:p w:rsidR="00907DAB" w:rsidRDefault="00907DAB">
            <w:pPr>
              <w:pStyle w:val="ListParagraph"/>
              <w:tabs>
                <w:tab w:val="left" w:pos="0"/>
              </w:tabs>
              <w:spacing w:line="360" w:lineRule="auto"/>
              <w:ind w:left="0" w:firstLine="600"/>
              <w:rPr>
                <w:rFonts w:ascii="GHEA Grapalat" w:hAnsi="GHEA Grapalat"/>
                <w:lang w:val="hy-AM"/>
              </w:rPr>
            </w:pPr>
            <w:r>
              <w:rPr>
                <w:rFonts w:ascii="GHEA Grapalat" w:hAnsi="GHEA Grapalat"/>
                <w:lang w:val="hy-AM"/>
              </w:rPr>
              <w:lastRenderedPageBreak/>
              <w:t>5. ինչպես նաև չեն ներկայացվել արդյունքային ցուցանիշների հավելվածներում արտացոլված ոչ ֆինանսական (արդյունքային) ցուցանիշների հետ փոխկապակցվածությունը</w:t>
            </w:r>
          </w:p>
        </w:tc>
        <w:tc>
          <w:tcPr>
            <w:tcW w:w="4950" w:type="dxa"/>
            <w:tcBorders>
              <w:top w:val="single" w:sz="4" w:space="0" w:color="auto"/>
              <w:left w:val="single" w:sz="4" w:space="0" w:color="auto"/>
              <w:bottom w:val="single" w:sz="4" w:space="0" w:color="auto"/>
              <w:right w:val="single" w:sz="4" w:space="0" w:color="auto"/>
            </w:tcBorders>
            <w:hideMark/>
          </w:tcPr>
          <w:p w:rsidR="00907DAB" w:rsidRDefault="00907DAB">
            <w:pPr>
              <w:spacing w:line="360" w:lineRule="auto"/>
              <w:jc w:val="both"/>
              <w:rPr>
                <w:rFonts w:ascii="GHEA Grapalat" w:hAnsi="GHEA Grapalat"/>
                <w:sz w:val="24"/>
                <w:lang w:val="hy-AM" w:eastAsia="ru-RU"/>
              </w:rPr>
            </w:pPr>
            <w:r>
              <w:rPr>
                <w:rFonts w:ascii="GHEA Grapalat" w:hAnsi="GHEA Grapalat"/>
                <w:sz w:val="24"/>
                <w:lang w:val="hy-AM" w:eastAsia="ru-RU"/>
              </w:rPr>
              <w:t>Չի ընդունվել։ Պակասեցումը արդյունք է միջոցառման գծով առաջացած տնտեսումների հետ, որի մասին նշվել է հիմնավորման մեջ, և ոչ թե  ոչ ֆինանսական (արդյունքային) ցուցանիշների։</w:t>
            </w:r>
          </w:p>
        </w:tc>
      </w:tr>
    </w:tbl>
    <w:p w:rsidR="00907DAB" w:rsidRDefault="00907DAB" w:rsidP="00907DAB">
      <w:pPr>
        <w:spacing w:line="360" w:lineRule="auto"/>
        <w:rPr>
          <w:rFonts w:ascii="GHEA Grapalat" w:hAnsi="GHEA Grapalat"/>
          <w:sz w:val="24"/>
          <w:lang w:val="hy-AM"/>
        </w:rPr>
      </w:pPr>
    </w:p>
    <w:p w:rsidR="00907DAB" w:rsidRDefault="00907DAB" w:rsidP="00907DAB">
      <w:pPr>
        <w:spacing w:line="360" w:lineRule="auto"/>
        <w:rPr>
          <w:rFonts w:ascii="GHEA Grapalat" w:hAnsi="GHEA Grapalat"/>
          <w:sz w:val="24"/>
          <w:lang w:val="hy-AM"/>
        </w:rPr>
      </w:pPr>
    </w:p>
    <w:p w:rsidR="00DE4958" w:rsidRPr="00907DAB" w:rsidRDefault="00DE4958" w:rsidP="00907DAB">
      <w:pPr>
        <w:rPr>
          <w:lang w:val="hy-AM"/>
        </w:rPr>
      </w:pPr>
      <w:bookmarkStart w:id="0" w:name="_GoBack"/>
      <w:bookmarkEnd w:id="0"/>
    </w:p>
    <w:sectPr w:rsidR="00DE4958" w:rsidRPr="00907DAB" w:rsidSect="00766BCB">
      <w:pgSz w:w="16838" w:h="11906" w:orient="landscape"/>
      <w:pgMar w:top="1080" w:right="450" w:bottom="990" w:left="630" w:header="709" w:footer="1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B0810" w:rsidRDefault="001B0810" w:rsidP="000315A3">
      <w:r>
        <w:separator/>
      </w:r>
    </w:p>
  </w:endnote>
  <w:endnote w:type="continuationSeparator" w:id="0">
    <w:p w:rsidR="001B0810" w:rsidRDefault="001B0810" w:rsidP="000315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ngsana New">
    <w:panose1 w:val="02020603050405020304"/>
    <w:charset w:val="DE"/>
    <w:family w:val="roman"/>
    <w:notTrueType/>
    <w:pitch w:val="variable"/>
    <w:sig w:usb0="01000001" w:usb1="00000000" w:usb2="00000000" w:usb3="00000000" w:csb0="00010000" w:csb1="00000000"/>
  </w:font>
  <w:font w:name="GHEA Grapalat">
    <w:panose1 w:val="02000506050000020003"/>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auto"/>
    <w:notTrueType/>
    <w:pitch w:val="fixed"/>
    <w:sig w:usb0="00000000" w:usb1="09060000" w:usb2="00000010" w:usb3="00000000" w:csb0="0008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Armenian">
    <w:altName w:val="Arial"/>
    <w:panose1 w:val="020B0604020202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B0810" w:rsidRDefault="001B0810" w:rsidP="000315A3">
      <w:r>
        <w:separator/>
      </w:r>
    </w:p>
  </w:footnote>
  <w:footnote w:type="continuationSeparator" w:id="0">
    <w:p w:rsidR="001B0810" w:rsidRDefault="001B0810" w:rsidP="000315A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B26543"/>
    <w:multiLevelType w:val="hybridMultilevel"/>
    <w:tmpl w:val="5420C364"/>
    <w:lvl w:ilvl="0" w:tplc="E06AC37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5ED0433"/>
    <w:multiLevelType w:val="hybridMultilevel"/>
    <w:tmpl w:val="9B742C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5250CB"/>
    <w:multiLevelType w:val="hybridMultilevel"/>
    <w:tmpl w:val="A244AC14"/>
    <w:lvl w:ilvl="0" w:tplc="0409000F">
      <w:start w:val="1"/>
      <w:numFmt w:val="decimal"/>
      <w:lvlText w:val="%1."/>
      <w:lvlJc w:val="left"/>
      <w:pPr>
        <w:ind w:left="1060" w:hanging="360"/>
      </w:p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3" w15:restartNumberingAfterBreak="0">
    <w:nsid w:val="0C7F0554"/>
    <w:multiLevelType w:val="hybridMultilevel"/>
    <w:tmpl w:val="E8F0CCD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0DA9488F"/>
    <w:multiLevelType w:val="hybridMultilevel"/>
    <w:tmpl w:val="D752F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FD46AB3"/>
    <w:multiLevelType w:val="multilevel"/>
    <w:tmpl w:val="4F9A55FA"/>
    <w:lvl w:ilvl="0">
      <w:start w:val="5"/>
      <w:numFmt w:val="decimal"/>
      <w:lvlText w:val="%1."/>
      <w:lvlJc w:val="center"/>
      <w:pPr>
        <w:ind w:left="493" w:hanging="493"/>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b w:val="0"/>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15:restartNumberingAfterBreak="0">
    <w:nsid w:val="12AF7174"/>
    <w:multiLevelType w:val="hybridMultilevel"/>
    <w:tmpl w:val="FA3EADF8"/>
    <w:lvl w:ilvl="0" w:tplc="2ED6502C">
      <w:start w:val="1"/>
      <w:numFmt w:val="decimal"/>
      <w:lvlText w:val="%1."/>
      <w:lvlJc w:val="left"/>
      <w:pPr>
        <w:ind w:left="960" w:hanging="360"/>
      </w:pPr>
    </w:lvl>
    <w:lvl w:ilvl="1" w:tplc="04090019">
      <w:start w:val="1"/>
      <w:numFmt w:val="lowerLetter"/>
      <w:lvlText w:val="%2."/>
      <w:lvlJc w:val="left"/>
      <w:pPr>
        <w:ind w:left="1680" w:hanging="360"/>
      </w:pPr>
    </w:lvl>
    <w:lvl w:ilvl="2" w:tplc="0409001B">
      <w:start w:val="1"/>
      <w:numFmt w:val="lowerRoman"/>
      <w:lvlText w:val="%3."/>
      <w:lvlJc w:val="right"/>
      <w:pPr>
        <w:ind w:left="2400" w:hanging="180"/>
      </w:pPr>
    </w:lvl>
    <w:lvl w:ilvl="3" w:tplc="0409000F">
      <w:start w:val="1"/>
      <w:numFmt w:val="decimal"/>
      <w:lvlText w:val="%4."/>
      <w:lvlJc w:val="left"/>
      <w:pPr>
        <w:ind w:left="3120" w:hanging="360"/>
      </w:pPr>
    </w:lvl>
    <w:lvl w:ilvl="4" w:tplc="04090019">
      <w:start w:val="1"/>
      <w:numFmt w:val="lowerLetter"/>
      <w:lvlText w:val="%5."/>
      <w:lvlJc w:val="left"/>
      <w:pPr>
        <w:ind w:left="3840" w:hanging="360"/>
      </w:pPr>
    </w:lvl>
    <w:lvl w:ilvl="5" w:tplc="0409001B">
      <w:start w:val="1"/>
      <w:numFmt w:val="lowerRoman"/>
      <w:lvlText w:val="%6."/>
      <w:lvlJc w:val="right"/>
      <w:pPr>
        <w:ind w:left="4560" w:hanging="180"/>
      </w:pPr>
    </w:lvl>
    <w:lvl w:ilvl="6" w:tplc="0409000F">
      <w:start w:val="1"/>
      <w:numFmt w:val="decimal"/>
      <w:lvlText w:val="%7."/>
      <w:lvlJc w:val="left"/>
      <w:pPr>
        <w:ind w:left="5280" w:hanging="360"/>
      </w:pPr>
    </w:lvl>
    <w:lvl w:ilvl="7" w:tplc="04090019">
      <w:start w:val="1"/>
      <w:numFmt w:val="lowerLetter"/>
      <w:lvlText w:val="%8."/>
      <w:lvlJc w:val="left"/>
      <w:pPr>
        <w:ind w:left="6000" w:hanging="360"/>
      </w:pPr>
    </w:lvl>
    <w:lvl w:ilvl="8" w:tplc="0409001B">
      <w:start w:val="1"/>
      <w:numFmt w:val="lowerRoman"/>
      <w:lvlText w:val="%9."/>
      <w:lvlJc w:val="right"/>
      <w:pPr>
        <w:ind w:left="6720" w:hanging="180"/>
      </w:pPr>
    </w:lvl>
  </w:abstractNum>
  <w:abstractNum w:abstractNumId="7" w15:restartNumberingAfterBreak="0">
    <w:nsid w:val="132F1806"/>
    <w:multiLevelType w:val="hybridMultilevel"/>
    <w:tmpl w:val="F07426B6"/>
    <w:lvl w:ilvl="0" w:tplc="96025ACC">
      <w:start w:val="1"/>
      <w:numFmt w:val="decimal"/>
      <w:lvlText w:val="%1."/>
      <w:lvlJc w:val="left"/>
      <w:pPr>
        <w:ind w:left="1065" w:hanging="360"/>
      </w:pPr>
      <w:rPr>
        <w:rFonts w:hint="default"/>
        <w:lang w:val="en-US"/>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8" w15:restartNumberingAfterBreak="0">
    <w:nsid w:val="14B51207"/>
    <w:multiLevelType w:val="hybridMultilevel"/>
    <w:tmpl w:val="DDB4EE36"/>
    <w:lvl w:ilvl="0" w:tplc="85BC0A20">
      <w:start w:val="1"/>
      <w:numFmt w:val="decimal"/>
      <w:lvlText w:val="%1."/>
      <w:lvlJc w:val="left"/>
      <w:pPr>
        <w:ind w:left="1065" w:hanging="360"/>
      </w:pPr>
      <w:rPr>
        <w:rFonts w:cs="Angsana New"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9" w15:restartNumberingAfterBreak="0">
    <w:nsid w:val="1F2A4846"/>
    <w:multiLevelType w:val="hybridMultilevel"/>
    <w:tmpl w:val="E57C5C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4593645"/>
    <w:multiLevelType w:val="multilevel"/>
    <w:tmpl w:val="0B24C142"/>
    <w:lvl w:ilvl="0">
      <w:start w:val="1"/>
      <w:numFmt w:val="decimal"/>
      <w:lvlText w:val="%1."/>
      <w:lvlJc w:val="center"/>
      <w:pPr>
        <w:ind w:left="493" w:hanging="493"/>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1" w15:restartNumberingAfterBreak="0">
    <w:nsid w:val="24904F70"/>
    <w:multiLevelType w:val="hybridMultilevel"/>
    <w:tmpl w:val="9CDE9EE4"/>
    <w:lvl w:ilvl="0" w:tplc="9ABA689C">
      <w:start w:val="1"/>
      <w:numFmt w:val="decimal"/>
      <w:lvlText w:val="%1)"/>
      <w:lvlJc w:val="left"/>
      <w:pPr>
        <w:ind w:left="463" w:hanging="360"/>
      </w:pPr>
      <w:rPr>
        <w:rFonts w:hint="default"/>
      </w:rPr>
    </w:lvl>
    <w:lvl w:ilvl="1" w:tplc="04090019" w:tentative="1">
      <w:start w:val="1"/>
      <w:numFmt w:val="lowerLetter"/>
      <w:lvlText w:val="%2."/>
      <w:lvlJc w:val="left"/>
      <w:pPr>
        <w:ind w:left="1183" w:hanging="360"/>
      </w:pPr>
    </w:lvl>
    <w:lvl w:ilvl="2" w:tplc="0409001B" w:tentative="1">
      <w:start w:val="1"/>
      <w:numFmt w:val="lowerRoman"/>
      <w:lvlText w:val="%3."/>
      <w:lvlJc w:val="right"/>
      <w:pPr>
        <w:ind w:left="1903" w:hanging="180"/>
      </w:pPr>
    </w:lvl>
    <w:lvl w:ilvl="3" w:tplc="0409000F" w:tentative="1">
      <w:start w:val="1"/>
      <w:numFmt w:val="decimal"/>
      <w:lvlText w:val="%4."/>
      <w:lvlJc w:val="left"/>
      <w:pPr>
        <w:ind w:left="2623" w:hanging="360"/>
      </w:pPr>
    </w:lvl>
    <w:lvl w:ilvl="4" w:tplc="04090019" w:tentative="1">
      <w:start w:val="1"/>
      <w:numFmt w:val="lowerLetter"/>
      <w:lvlText w:val="%5."/>
      <w:lvlJc w:val="left"/>
      <w:pPr>
        <w:ind w:left="3343" w:hanging="360"/>
      </w:pPr>
    </w:lvl>
    <w:lvl w:ilvl="5" w:tplc="0409001B" w:tentative="1">
      <w:start w:val="1"/>
      <w:numFmt w:val="lowerRoman"/>
      <w:lvlText w:val="%6."/>
      <w:lvlJc w:val="right"/>
      <w:pPr>
        <w:ind w:left="4063" w:hanging="180"/>
      </w:pPr>
    </w:lvl>
    <w:lvl w:ilvl="6" w:tplc="0409000F" w:tentative="1">
      <w:start w:val="1"/>
      <w:numFmt w:val="decimal"/>
      <w:lvlText w:val="%7."/>
      <w:lvlJc w:val="left"/>
      <w:pPr>
        <w:ind w:left="4783" w:hanging="360"/>
      </w:pPr>
    </w:lvl>
    <w:lvl w:ilvl="7" w:tplc="04090019" w:tentative="1">
      <w:start w:val="1"/>
      <w:numFmt w:val="lowerLetter"/>
      <w:lvlText w:val="%8."/>
      <w:lvlJc w:val="left"/>
      <w:pPr>
        <w:ind w:left="5503" w:hanging="360"/>
      </w:pPr>
    </w:lvl>
    <w:lvl w:ilvl="8" w:tplc="0409001B" w:tentative="1">
      <w:start w:val="1"/>
      <w:numFmt w:val="lowerRoman"/>
      <w:lvlText w:val="%9."/>
      <w:lvlJc w:val="right"/>
      <w:pPr>
        <w:ind w:left="6223" w:hanging="180"/>
      </w:pPr>
    </w:lvl>
  </w:abstractNum>
  <w:abstractNum w:abstractNumId="12" w15:restartNumberingAfterBreak="0">
    <w:nsid w:val="25AB53BF"/>
    <w:multiLevelType w:val="hybridMultilevel"/>
    <w:tmpl w:val="FC9222C6"/>
    <w:lvl w:ilvl="0" w:tplc="ED5CAC1A">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3" w15:restartNumberingAfterBreak="0">
    <w:nsid w:val="2731409E"/>
    <w:multiLevelType w:val="hybridMultilevel"/>
    <w:tmpl w:val="21C620C0"/>
    <w:lvl w:ilvl="0" w:tplc="A2A4087E">
      <w:start w:val="1"/>
      <w:numFmt w:val="decimal"/>
      <w:lvlText w:val="%1)"/>
      <w:lvlJc w:val="left"/>
      <w:pPr>
        <w:ind w:left="360" w:hanging="360"/>
      </w:pPr>
      <w:rPr>
        <w:rFonts w:hint="default"/>
      </w:rPr>
    </w:lvl>
    <w:lvl w:ilvl="1" w:tplc="04090019" w:tentative="1">
      <w:start w:val="1"/>
      <w:numFmt w:val="lowerLetter"/>
      <w:lvlText w:val="%2."/>
      <w:lvlJc w:val="left"/>
      <w:pPr>
        <w:ind w:left="1180" w:hanging="360"/>
      </w:pPr>
    </w:lvl>
    <w:lvl w:ilvl="2" w:tplc="0409001B" w:tentative="1">
      <w:start w:val="1"/>
      <w:numFmt w:val="lowerRoman"/>
      <w:lvlText w:val="%3."/>
      <w:lvlJc w:val="right"/>
      <w:pPr>
        <w:ind w:left="1900" w:hanging="180"/>
      </w:pPr>
    </w:lvl>
    <w:lvl w:ilvl="3" w:tplc="0409000F" w:tentative="1">
      <w:start w:val="1"/>
      <w:numFmt w:val="decimal"/>
      <w:lvlText w:val="%4."/>
      <w:lvlJc w:val="left"/>
      <w:pPr>
        <w:ind w:left="2620" w:hanging="360"/>
      </w:pPr>
    </w:lvl>
    <w:lvl w:ilvl="4" w:tplc="04090019" w:tentative="1">
      <w:start w:val="1"/>
      <w:numFmt w:val="lowerLetter"/>
      <w:lvlText w:val="%5."/>
      <w:lvlJc w:val="left"/>
      <w:pPr>
        <w:ind w:left="3340" w:hanging="360"/>
      </w:pPr>
    </w:lvl>
    <w:lvl w:ilvl="5" w:tplc="0409001B" w:tentative="1">
      <w:start w:val="1"/>
      <w:numFmt w:val="lowerRoman"/>
      <w:lvlText w:val="%6."/>
      <w:lvlJc w:val="right"/>
      <w:pPr>
        <w:ind w:left="4060" w:hanging="180"/>
      </w:pPr>
    </w:lvl>
    <w:lvl w:ilvl="6" w:tplc="0409000F" w:tentative="1">
      <w:start w:val="1"/>
      <w:numFmt w:val="decimal"/>
      <w:lvlText w:val="%7."/>
      <w:lvlJc w:val="left"/>
      <w:pPr>
        <w:ind w:left="4780" w:hanging="360"/>
      </w:pPr>
    </w:lvl>
    <w:lvl w:ilvl="7" w:tplc="04090019" w:tentative="1">
      <w:start w:val="1"/>
      <w:numFmt w:val="lowerLetter"/>
      <w:lvlText w:val="%8."/>
      <w:lvlJc w:val="left"/>
      <w:pPr>
        <w:ind w:left="5500" w:hanging="360"/>
      </w:pPr>
    </w:lvl>
    <w:lvl w:ilvl="8" w:tplc="0409001B" w:tentative="1">
      <w:start w:val="1"/>
      <w:numFmt w:val="lowerRoman"/>
      <w:lvlText w:val="%9."/>
      <w:lvlJc w:val="right"/>
      <w:pPr>
        <w:ind w:left="6220" w:hanging="180"/>
      </w:pPr>
    </w:lvl>
  </w:abstractNum>
  <w:abstractNum w:abstractNumId="14" w15:restartNumberingAfterBreak="0">
    <w:nsid w:val="29972E34"/>
    <w:multiLevelType w:val="hybridMultilevel"/>
    <w:tmpl w:val="6A68749A"/>
    <w:lvl w:ilvl="0" w:tplc="382A2448">
      <w:numFmt w:val="bullet"/>
      <w:lvlText w:val="-"/>
      <w:lvlJc w:val="left"/>
      <w:pPr>
        <w:ind w:left="927" w:hanging="360"/>
      </w:pPr>
      <w:rPr>
        <w:rFonts w:ascii="GHEA Grapalat" w:eastAsia="Times New Roman" w:hAnsi="GHEA Grapalat" w:cs="Times Armenia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15" w15:restartNumberingAfterBreak="0">
    <w:nsid w:val="2A4A0B23"/>
    <w:multiLevelType w:val="hybridMultilevel"/>
    <w:tmpl w:val="3132B86C"/>
    <w:lvl w:ilvl="0" w:tplc="16DECC24">
      <w:start w:val="2"/>
      <w:numFmt w:val="decimal"/>
      <w:lvlText w:val="%1."/>
      <w:lvlJc w:val="left"/>
      <w:pPr>
        <w:ind w:left="587" w:hanging="360"/>
      </w:pPr>
      <w:rPr>
        <w:rFonts w:hint="default"/>
      </w:rPr>
    </w:lvl>
    <w:lvl w:ilvl="1" w:tplc="04090019" w:tentative="1">
      <w:start w:val="1"/>
      <w:numFmt w:val="lowerLetter"/>
      <w:lvlText w:val="%2."/>
      <w:lvlJc w:val="left"/>
      <w:pPr>
        <w:ind w:left="1307" w:hanging="360"/>
      </w:pPr>
    </w:lvl>
    <w:lvl w:ilvl="2" w:tplc="0409001B" w:tentative="1">
      <w:start w:val="1"/>
      <w:numFmt w:val="lowerRoman"/>
      <w:lvlText w:val="%3."/>
      <w:lvlJc w:val="right"/>
      <w:pPr>
        <w:ind w:left="2027" w:hanging="180"/>
      </w:pPr>
    </w:lvl>
    <w:lvl w:ilvl="3" w:tplc="0409000F" w:tentative="1">
      <w:start w:val="1"/>
      <w:numFmt w:val="decimal"/>
      <w:lvlText w:val="%4."/>
      <w:lvlJc w:val="left"/>
      <w:pPr>
        <w:ind w:left="2747" w:hanging="360"/>
      </w:pPr>
    </w:lvl>
    <w:lvl w:ilvl="4" w:tplc="04090019" w:tentative="1">
      <w:start w:val="1"/>
      <w:numFmt w:val="lowerLetter"/>
      <w:lvlText w:val="%5."/>
      <w:lvlJc w:val="left"/>
      <w:pPr>
        <w:ind w:left="3467" w:hanging="360"/>
      </w:pPr>
    </w:lvl>
    <w:lvl w:ilvl="5" w:tplc="0409001B" w:tentative="1">
      <w:start w:val="1"/>
      <w:numFmt w:val="lowerRoman"/>
      <w:lvlText w:val="%6."/>
      <w:lvlJc w:val="right"/>
      <w:pPr>
        <w:ind w:left="4187" w:hanging="180"/>
      </w:pPr>
    </w:lvl>
    <w:lvl w:ilvl="6" w:tplc="0409000F" w:tentative="1">
      <w:start w:val="1"/>
      <w:numFmt w:val="decimal"/>
      <w:lvlText w:val="%7."/>
      <w:lvlJc w:val="left"/>
      <w:pPr>
        <w:ind w:left="4907" w:hanging="360"/>
      </w:pPr>
    </w:lvl>
    <w:lvl w:ilvl="7" w:tplc="04090019" w:tentative="1">
      <w:start w:val="1"/>
      <w:numFmt w:val="lowerLetter"/>
      <w:lvlText w:val="%8."/>
      <w:lvlJc w:val="left"/>
      <w:pPr>
        <w:ind w:left="5627" w:hanging="360"/>
      </w:pPr>
    </w:lvl>
    <w:lvl w:ilvl="8" w:tplc="0409001B" w:tentative="1">
      <w:start w:val="1"/>
      <w:numFmt w:val="lowerRoman"/>
      <w:lvlText w:val="%9."/>
      <w:lvlJc w:val="right"/>
      <w:pPr>
        <w:ind w:left="6347" w:hanging="180"/>
      </w:pPr>
    </w:lvl>
  </w:abstractNum>
  <w:abstractNum w:abstractNumId="16" w15:restartNumberingAfterBreak="0">
    <w:nsid w:val="2D205635"/>
    <w:multiLevelType w:val="multilevel"/>
    <w:tmpl w:val="0B24C142"/>
    <w:lvl w:ilvl="0">
      <w:start w:val="1"/>
      <w:numFmt w:val="decimal"/>
      <w:lvlText w:val="%1."/>
      <w:lvlJc w:val="center"/>
      <w:pPr>
        <w:ind w:left="493" w:hanging="493"/>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7" w15:restartNumberingAfterBreak="0">
    <w:nsid w:val="378A7A85"/>
    <w:multiLevelType w:val="hybridMultilevel"/>
    <w:tmpl w:val="DB6AEC86"/>
    <w:lvl w:ilvl="0" w:tplc="420089F4">
      <w:start w:val="6"/>
      <w:numFmt w:val="decimal"/>
      <w:lvlText w:val="%1."/>
      <w:lvlJc w:val="left"/>
      <w:pPr>
        <w:ind w:left="417" w:hanging="360"/>
      </w:pPr>
      <w:rPr>
        <w:rFonts w:hint="default"/>
      </w:rPr>
    </w:lvl>
    <w:lvl w:ilvl="1" w:tplc="04190019" w:tentative="1">
      <w:start w:val="1"/>
      <w:numFmt w:val="lowerLetter"/>
      <w:lvlText w:val="%2."/>
      <w:lvlJc w:val="left"/>
      <w:pPr>
        <w:ind w:left="1137" w:hanging="360"/>
      </w:pPr>
    </w:lvl>
    <w:lvl w:ilvl="2" w:tplc="0419001B" w:tentative="1">
      <w:start w:val="1"/>
      <w:numFmt w:val="lowerRoman"/>
      <w:lvlText w:val="%3."/>
      <w:lvlJc w:val="right"/>
      <w:pPr>
        <w:ind w:left="1857" w:hanging="180"/>
      </w:pPr>
    </w:lvl>
    <w:lvl w:ilvl="3" w:tplc="0419000F" w:tentative="1">
      <w:start w:val="1"/>
      <w:numFmt w:val="decimal"/>
      <w:lvlText w:val="%4."/>
      <w:lvlJc w:val="left"/>
      <w:pPr>
        <w:ind w:left="2577" w:hanging="360"/>
      </w:pPr>
    </w:lvl>
    <w:lvl w:ilvl="4" w:tplc="04190019" w:tentative="1">
      <w:start w:val="1"/>
      <w:numFmt w:val="lowerLetter"/>
      <w:lvlText w:val="%5."/>
      <w:lvlJc w:val="left"/>
      <w:pPr>
        <w:ind w:left="3297" w:hanging="360"/>
      </w:pPr>
    </w:lvl>
    <w:lvl w:ilvl="5" w:tplc="0419001B" w:tentative="1">
      <w:start w:val="1"/>
      <w:numFmt w:val="lowerRoman"/>
      <w:lvlText w:val="%6."/>
      <w:lvlJc w:val="right"/>
      <w:pPr>
        <w:ind w:left="4017" w:hanging="180"/>
      </w:pPr>
    </w:lvl>
    <w:lvl w:ilvl="6" w:tplc="0419000F" w:tentative="1">
      <w:start w:val="1"/>
      <w:numFmt w:val="decimal"/>
      <w:lvlText w:val="%7."/>
      <w:lvlJc w:val="left"/>
      <w:pPr>
        <w:ind w:left="4737" w:hanging="360"/>
      </w:pPr>
    </w:lvl>
    <w:lvl w:ilvl="7" w:tplc="04190019" w:tentative="1">
      <w:start w:val="1"/>
      <w:numFmt w:val="lowerLetter"/>
      <w:lvlText w:val="%8."/>
      <w:lvlJc w:val="left"/>
      <w:pPr>
        <w:ind w:left="5457" w:hanging="360"/>
      </w:pPr>
    </w:lvl>
    <w:lvl w:ilvl="8" w:tplc="0419001B" w:tentative="1">
      <w:start w:val="1"/>
      <w:numFmt w:val="lowerRoman"/>
      <w:lvlText w:val="%9."/>
      <w:lvlJc w:val="right"/>
      <w:pPr>
        <w:ind w:left="6177" w:hanging="180"/>
      </w:pPr>
    </w:lvl>
  </w:abstractNum>
  <w:abstractNum w:abstractNumId="18" w15:restartNumberingAfterBreak="0">
    <w:nsid w:val="3823513E"/>
    <w:multiLevelType w:val="hybridMultilevel"/>
    <w:tmpl w:val="D63653BE"/>
    <w:lvl w:ilvl="0" w:tplc="0409000F">
      <w:start w:val="1"/>
      <w:numFmt w:val="decimal"/>
      <w:lvlText w:val="%1."/>
      <w:lvlJc w:val="left"/>
      <w:pPr>
        <w:ind w:left="1060" w:hanging="360"/>
      </w:p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19" w15:restartNumberingAfterBreak="0">
    <w:nsid w:val="3AE76AD5"/>
    <w:multiLevelType w:val="hybridMultilevel"/>
    <w:tmpl w:val="D0A62B48"/>
    <w:lvl w:ilvl="0" w:tplc="D0F2619A">
      <w:start w:val="1"/>
      <w:numFmt w:val="decimal"/>
      <w:lvlText w:val="%1)"/>
      <w:lvlJc w:val="left"/>
      <w:pPr>
        <w:ind w:left="720" w:hanging="360"/>
      </w:pPr>
      <w:rPr>
        <w:rFonts w:hint="default"/>
        <w:lang w:val="ru-RU"/>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F7F3C94"/>
    <w:multiLevelType w:val="hybridMultilevel"/>
    <w:tmpl w:val="08783176"/>
    <w:lvl w:ilvl="0" w:tplc="ABC66B2C">
      <w:start w:val="2"/>
      <w:numFmt w:val="bullet"/>
      <w:lvlText w:val="-"/>
      <w:lvlJc w:val="left"/>
      <w:pPr>
        <w:ind w:left="1287" w:hanging="360"/>
      </w:pPr>
      <w:rPr>
        <w:rFonts w:ascii="GHEA Grapalat" w:eastAsia="Batang" w:hAnsi="GHEA Grapalat" w:cs="Sylfae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1" w15:restartNumberingAfterBreak="0">
    <w:nsid w:val="43F25AD5"/>
    <w:multiLevelType w:val="hybridMultilevel"/>
    <w:tmpl w:val="3112E188"/>
    <w:lvl w:ilvl="0" w:tplc="36049A12">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2" w15:restartNumberingAfterBreak="0">
    <w:nsid w:val="4D10213D"/>
    <w:multiLevelType w:val="hybridMultilevel"/>
    <w:tmpl w:val="BA36640E"/>
    <w:lvl w:ilvl="0" w:tplc="FDD6B96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2043C51"/>
    <w:multiLevelType w:val="hybridMultilevel"/>
    <w:tmpl w:val="7D14DA66"/>
    <w:lvl w:ilvl="0" w:tplc="13AC156C">
      <w:numFmt w:val="bullet"/>
      <w:lvlText w:val="-"/>
      <w:lvlJc w:val="left"/>
      <w:pPr>
        <w:ind w:left="3150" w:hanging="360"/>
      </w:pPr>
      <w:rPr>
        <w:rFonts w:ascii="GHEA Grapalat" w:eastAsia="Calibri" w:hAnsi="GHEA Grapalat" w:cs="Times New Roman" w:hint="default"/>
      </w:rPr>
    </w:lvl>
    <w:lvl w:ilvl="1" w:tplc="04190003" w:tentative="1">
      <w:start w:val="1"/>
      <w:numFmt w:val="bullet"/>
      <w:lvlText w:val="o"/>
      <w:lvlJc w:val="left"/>
      <w:pPr>
        <w:ind w:left="3870" w:hanging="360"/>
      </w:pPr>
      <w:rPr>
        <w:rFonts w:ascii="Courier New" w:hAnsi="Courier New" w:cs="Courier New" w:hint="default"/>
      </w:rPr>
    </w:lvl>
    <w:lvl w:ilvl="2" w:tplc="04190005" w:tentative="1">
      <w:start w:val="1"/>
      <w:numFmt w:val="bullet"/>
      <w:lvlText w:val=""/>
      <w:lvlJc w:val="left"/>
      <w:pPr>
        <w:ind w:left="4590" w:hanging="360"/>
      </w:pPr>
      <w:rPr>
        <w:rFonts w:ascii="Wingdings" w:hAnsi="Wingdings" w:hint="default"/>
      </w:rPr>
    </w:lvl>
    <w:lvl w:ilvl="3" w:tplc="04190001" w:tentative="1">
      <w:start w:val="1"/>
      <w:numFmt w:val="bullet"/>
      <w:lvlText w:val=""/>
      <w:lvlJc w:val="left"/>
      <w:pPr>
        <w:ind w:left="5310" w:hanging="360"/>
      </w:pPr>
      <w:rPr>
        <w:rFonts w:ascii="Symbol" w:hAnsi="Symbol" w:hint="default"/>
      </w:rPr>
    </w:lvl>
    <w:lvl w:ilvl="4" w:tplc="04190003" w:tentative="1">
      <w:start w:val="1"/>
      <w:numFmt w:val="bullet"/>
      <w:lvlText w:val="o"/>
      <w:lvlJc w:val="left"/>
      <w:pPr>
        <w:ind w:left="6030" w:hanging="360"/>
      </w:pPr>
      <w:rPr>
        <w:rFonts w:ascii="Courier New" w:hAnsi="Courier New" w:cs="Courier New" w:hint="default"/>
      </w:rPr>
    </w:lvl>
    <w:lvl w:ilvl="5" w:tplc="04190005" w:tentative="1">
      <w:start w:val="1"/>
      <w:numFmt w:val="bullet"/>
      <w:lvlText w:val=""/>
      <w:lvlJc w:val="left"/>
      <w:pPr>
        <w:ind w:left="6750" w:hanging="360"/>
      </w:pPr>
      <w:rPr>
        <w:rFonts w:ascii="Wingdings" w:hAnsi="Wingdings" w:hint="default"/>
      </w:rPr>
    </w:lvl>
    <w:lvl w:ilvl="6" w:tplc="04190001" w:tentative="1">
      <w:start w:val="1"/>
      <w:numFmt w:val="bullet"/>
      <w:lvlText w:val=""/>
      <w:lvlJc w:val="left"/>
      <w:pPr>
        <w:ind w:left="7470" w:hanging="360"/>
      </w:pPr>
      <w:rPr>
        <w:rFonts w:ascii="Symbol" w:hAnsi="Symbol" w:hint="default"/>
      </w:rPr>
    </w:lvl>
    <w:lvl w:ilvl="7" w:tplc="04190003" w:tentative="1">
      <w:start w:val="1"/>
      <w:numFmt w:val="bullet"/>
      <w:lvlText w:val="o"/>
      <w:lvlJc w:val="left"/>
      <w:pPr>
        <w:ind w:left="8190" w:hanging="360"/>
      </w:pPr>
      <w:rPr>
        <w:rFonts w:ascii="Courier New" w:hAnsi="Courier New" w:cs="Courier New" w:hint="default"/>
      </w:rPr>
    </w:lvl>
    <w:lvl w:ilvl="8" w:tplc="04190005" w:tentative="1">
      <w:start w:val="1"/>
      <w:numFmt w:val="bullet"/>
      <w:lvlText w:val=""/>
      <w:lvlJc w:val="left"/>
      <w:pPr>
        <w:ind w:left="8910" w:hanging="360"/>
      </w:pPr>
      <w:rPr>
        <w:rFonts w:ascii="Wingdings" w:hAnsi="Wingdings" w:hint="default"/>
      </w:rPr>
    </w:lvl>
  </w:abstractNum>
  <w:abstractNum w:abstractNumId="24" w15:restartNumberingAfterBreak="0">
    <w:nsid w:val="57C86C59"/>
    <w:multiLevelType w:val="hybridMultilevel"/>
    <w:tmpl w:val="C46288C0"/>
    <w:lvl w:ilvl="0" w:tplc="14A4586C">
      <w:start w:val="1"/>
      <w:numFmt w:val="decimal"/>
      <w:lvlText w:val="%1)"/>
      <w:lvlJc w:val="left"/>
      <w:pPr>
        <w:ind w:left="393" w:hanging="360"/>
      </w:pPr>
      <w:rPr>
        <w:rFonts w:hint="default"/>
      </w:rPr>
    </w:lvl>
    <w:lvl w:ilvl="1" w:tplc="04090019" w:tentative="1">
      <w:start w:val="1"/>
      <w:numFmt w:val="lowerLetter"/>
      <w:lvlText w:val="%2."/>
      <w:lvlJc w:val="left"/>
      <w:pPr>
        <w:ind w:left="1113" w:hanging="360"/>
      </w:pPr>
    </w:lvl>
    <w:lvl w:ilvl="2" w:tplc="0409001B" w:tentative="1">
      <w:start w:val="1"/>
      <w:numFmt w:val="lowerRoman"/>
      <w:lvlText w:val="%3."/>
      <w:lvlJc w:val="right"/>
      <w:pPr>
        <w:ind w:left="1833" w:hanging="180"/>
      </w:pPr>
    </w:lvl>
    <w:lvl w:ilvl="3" w:tplc="0409000F" w:tentative="1">
      <w:start w:val="1"/>
      <w:numFmt w:val="decimal"/>
      <w:lvlText w:val="%4."/>
      <w:lvlJc w:val="left"/>
      <w:pPr>
        <w:ind w:left="2553" w:hanging="360"/>
      </w:pPr>
    </w:lvl>
    <w:lvl w:ilvl="4" w:tplc="04090019" w:tentative="1">
      <w:start w:val="1"/>
      <w:numFmt w:val="lowerLetter"/>
      <w:lvlText w:val="%5."/>
      <w:lvlJc w:val="left"/>
      <w:pPr>
        <w:ind w:left="3273" w:hanging="360"/>
      </w:pPr>
    </w:lvl>
    <w:lvl w:ilvl="5" w:tplc="0409001B" w:tentative="1">
      <w:start w:val="1"/>
      <w:numFmt w:val="lowerRoman"/>
      <w:lvlText w:val="%6."/>
      <w:lvlJc w:val="right"/>
      <w:pPr>
        <w:ind w:left="3993" w:hanging="180"/>
      </w:pPr>
    </w:lvl>
    <w:lvl w:ilvl="6" w:tplc="0409000F" w:tentative="1">
      <w:start w:val="1"/>
      <w:numFmt w:val="decimal"/>
      <w:lvlText w:val="%7."/>
      <w:lvlJc w:val="left"/>
      <w:pPr>
        <w:ind w:left="4713" w:hanging="360"/>
      </w:pPr>
    </w:lvl>
    <w:lvl w:ilvl="7" w:tplc="04090019" w:tentative="1">
      <w:start w:val="1"/>
      <w:numFmt w:val="lowerLetter"/>
      <w:lvlText w:val="%8."/>
      <w:lvlJc w:val="left"/>
      <w:pPr>
        <w:ind w:left="5433" w:hanging="360"/>
      </w:pPr>
    </w:lvl>
    <w:lvl w:ilvl="8" w:tplc="0409001B" w:tentative="1">
      <w:start w:val="1"/>
      <w:numFmt w:val="lowerRoman"/>
      <w:lvlText w:val="%9."/>
      <w:lvlJc w:val="right"/>
      <w:pPr>
        <w:ind w:left="6153" w:hanging="180"/>
      </w:pPr>
    </w:lvl>
  </w:abstractNum>
  <w:abstractNum w:abstractNumId="25" w15:restartNumberingAfterBreak="0">
    <w:nsid w:val="5BBE5233"/>
    <w:multiLevelType w:val="hybridMultilevel"/>
    <w:tmpl w:val="69AC847A"/>
    <w:lvl w:ilvl="0" w:tplc="C3C029C2">
      <w:start w:val="1"/>
      <w:numFmt w:val="decimal"/>
      <w:lvlText w:val="%1."/>
      <w:lvlJc w:val="left"/>
      <w:pPr>
        <w:ind w:left="1503" w:hanging="360"/>
      </w:pPr>
    </w:lvl>
    <w:lvl w:ilvl="1" w:tplc="04090019">
      <w:start w:val="1"/>
      <w:numFmt w:val="lowerLetter"/>
      <w:lvlText w:val="%2."/>
      <w:lvlJc w:val="left"/>
      <w:pPr>
        <w:ind w:left="2223" w:hanging="360"/>
      </w:pPr>
    </w:lvl>
    <w:lvl w:ilvl="2" w:tplc="0409001B">
      <w:start w:val="1"/>
      <w:numFmt w:val="lowerRoman"/>
      <w:lvlText w:val="%3."/>
      <w:lvlJc w:val="right"/>
      <w:pPr>
        <w:ind w:left="2943" w:hanging="180"/>
      </w:pPr>
    </w:lvl>
    <w:lvl w:ilvl="3" w:tplc="0409000F">
      <w:start w:val="1"/>
      <w:numFmt w:val="decimal"/>
      <w:lvlText w:val="%4."/>
      <w:lvlJc w:val="left"/>
      <w:pPr>
        <w:ind w:left="3663" w:hanging="360"/>
      </w:pPr>
    </w:lvl>
    <w:lvl w:ilvl="4" w:tplc="04090019">
      <w:start w:val="1"/>
      <w:numFmt w:val="lowerLetter"/>
      <w:lvlText w:val="%5."/>
      <w:lvlJc w:val="left"/>
      <w:pPr>
        <w:ind w:left="4383" w:hanging="360"/>
      </w:pPr>
    </w:lvl>
    <w:lvl w:ilvl="5" w:tplc="0409001B">
      <w:start w:val="1"/>
      <w:numFmt w:val="lowerRoman"/>
      <w:lvlText w:val="%6."/>
      <w:lvlJc w:val="right"/>
      <w:pPr>
        <w:ind w:left="5103" w:hanging="180"/>
      </w:pPr>
    </w:lvl>
    <w:lvl w:ilvl="6" w:tplc="0409000F">
      <w:start w:val="1"/>
      <w:numFmt w:val="decimal"/>
      <w:lvlText w:val="%7."/>
      <w:lvlJc w:val="left"/>
      <w:pPr>
        <w:ind w:left="5823" w:hanging="360"/>
      </w:pPr>
    </w:lvl>
    <w:lvl w:ilvl="7" w:tplc="04090019">
      <w:start w:val="1"/>
      <w:numFmt w:val="lowerLetter"/>
      <w:lvlText w:val="%8."/>
      <w:lvlJc w:val="left"/>
      <w:pPr>
        <w:ind w:left="6543" w:hanging="360"/>
      </w:pPr>
    </w:lvl>
    <w:lvl w:ilvl="8" w:tplc="0409001B">
      <w:start w:val="1"/>
      <w:numFmt w:val="lowerRoman"/>
      <w:lvlText w:val="%9."/>
      <w:lvlJc w:val="right"/>
      <w:pPr>
        <w:ind w:left="7263" w:hanging="180"/>
      </w:pPr>
    </w:lvl>
  </w:abstractNum>
  <w:abstractNum w:abstractNumId="26" w15:restartNumberingAfterBreak="0">
    <w:nsid w:val="5F3949B6"/>
    <w:multiLevelType w:val="hybridMultilevel"/>
    <w:tmpl w:val="BF72050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96527E0"/>
    <w:multiLevelType w:val="hybridMultilevel"/>
    <w:tmpl w:val="DCB2151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6B9B6422"/>
    <w:multiLevelType w:val="hybridMultilevel"/>
    <w:tmpl w:val="DE5880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CF658B4"/>
    <w:multiLevelType w:val="hybridMultilevel"/>
    <w:tmpl w:val="2CC2835A"/>
    <w:lvl w:ilvl="0" w:tplc="C0341E34">
      <w:numFmt w:val="bullet"/>
      <w:lvlText w:val="-"/>
      <w:lvlJc w:val="left"/>
      <w:pPr>
        <w:ind w:left="927" w:hanging="360"/>
      </w:pPr>
      <w:rPr>
        <w:rFonts w:ascii="GHEA Grapalat" w:eastAsia="Calibri" w:hAnsi="GHEA Grapalat" w:cs="Sylfae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0" w15:restartNumberingAfterBreak="0">
    <w:nsid w:val="710D3F97"/>
    <w:multiLevelType w:val="hybridMultilevel"/>
    <w:tmpl w:val="092E83E8"/>
    <w:lvl w:ilvl="0" w:tplc="A8AA35B6">
      <w:start w:val="2"/>
      <w:numFmt w:val="decimal"/>
      <w:lvlText w:val="%1."/>
      <w:lvlJc w:val="left"/>
      <w:pPr>
        <w:ind w:left="587" w:hanging="360"/>
      </w:pPr>
      <w:rPr>
        <w:rFonts w:hint="default"/>
      </w:rPr>
    </w:lvl>
    <w:lvl w:ilvl="1" w:tplc="04090019" w:tentative="1">
      <w:start w:val="1"/>
      <w:numFmt w:val="lowerLetter"/>
      <w:lvlText w:val="%2."/>
      <w:lvlJc w:val="left"/>
      <w:pPr>
        <w:ind w:left="1307" w:hanging="360"/>
      </w:pPr>
    </w:lvl>
    <w:lvl w:ilvl="2" w:tplc="0409001B" w:tentative="1">
      <w:start w:val="1"/>
      <w:numFmt w:val="lowerRoman"/>
      <w:lvlText w:val="%3."/>
      <w:lvlJc w:val="right"/>
      <w:pPr>
        <w:ind w:left="2027" w:hanging="180"/>
      </w:pPr>
    </w:lvl>
    <w:lvl w:ilvl="3" w:tplc="0409000F">
      <w:start w:val="1"/>
      <w:numFmt w:val="decimal"/>
      <w:lvlText w:val="%4."/>
      <w:lvlJc w:val="left"/>
      <w:pPr>
        <w:ind w:left="2747" w:hanging="360"/>
      </w:pPr>
    </w:lvl>
    <w:lvl w:ilvl="4" w:tplc="04090019" w:tentative="1">
      <w:start w:val="1"/>
      <w:numFmt w:val="lowerLetter"/>
      <w:lvlText w:val="%5."/>
      <w:lvlJc w:val="left"/>
      <w:pPr>
        <w:ind w:left="3467" w:hanging="360"/>
      </w:pPr>
    </w:lvl>
    <w:lvl w:ilvl="5" w:tplc="0409001B" w:tentative="1">
      <w:start w:val="1"/>
      <w:numFmt w:val="lowerRoman"/>
      <w:lvlText w:val="%6."/>
      <w:lvlJc w:val="right"/>
      <w:pPr>
        <w:ind w:left="4187" w:hanging="180"/>
      </w:pPr>
    </w:lvl>
    <w:lvl w:ilvl="6" w:tplc="0409000F" w:tentative="1">
      <w:start w:val="1"/>
      <w:numFmt w:val="decimal"/>
      <w:lvlText w:val="%7."/>
      <w:lvlJc w:val="left"/>
      <w:pPr>
        <w:ind w:left="4907" w:hanging="360"/>
      </w:pPr>
    </w:lvl>
    <w:lvl w:ilvl="7" w:tplc="04090019" w:tentative="1">
      <w:start w:val="1"/>
      <w:numFmt w:val="lowerLetter"/>
      <w:lvlText w:val="%8."/>
      <w:lvlJc w:val="left"/>
      <w:pPr>
        <w:ind w:left="5627" w:hanging="360"/>
      </w:pPr>
    </w:lvl>
    <w:lvl w:ilvl="8" w:tplc="0409001B" w:tentative="1">
      <w:start w:val="1"/>
      <w:numFmt w:val="lowerRoman"/>
      <w:lvlText w:val="%9."/>
      <w:lvlJc w:val="right"/>
      <w:pPr>
        <w:ind w:left="6347" w:hanging="180"/>
      </w:pPr>
    </w:lvl>
  </w:abstractNum>
  <w:abstractNum w:abstractNumId="31" w15:restartNumberingAfterBreak="0">
    <w:nsid w:val="72FB4541"/>
    <w:multiLevelType w:val="hybridMultilevel"/>
    <w:tmpl w:val="175C79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8051B9F"/>
    <w:multiLevelType w:val="multilevel"/>
    <w:tmpl w:val="7DAC8E8A"/>
    <w:lvl w:ilvl="0">
      <w:start w:val="1"/>
      <w:numFmt w:val="decimal"/>
      <w:lvlText w:val="%1."/>
      <w:lvlJc w:val="left"/>
      <w:pPr>
        <w:ind w:left="720" w:hanging="663"/>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3" w15:restartNumberingAfterBreak="0">
    <w:nsid w:val="78774254"/>
    <w:multiLevelType w:val="multilevel"/>
    <w:tmpl w:val="AE1E252A"/>
    <w:lvl w:ilvl="0">
      <w:start w:val="4"/>
      <w:numFmt w:val="decimal"/>
      <w:lvlText w:val="%1."/>
      <w:lvlJc w:val="right"/>
      <w:pPr>
        <w:ind w:left="587" w:hanging="247"/>
      </w:pPr>
      <w:rPr>
        <w:rFonts w:hint="default"/>
        <w:color w:val="auto"/>
        <w:lang w:val="ru-RU"/>
      </w:rPr>
    </w:lvl>
    <w:lvl w:ilvl="1">
      <w:start w:val="1"/>
      <w:numFmt w:val="lowerLetter"/>
      <w:lvlText w:val="%2."/>
      <w:lvlJc w:val="left"/>
      <w:pPr>
        <w:ind w:left="1610" w:hanging="360"/>
      </w:pPr>
      <w:rPr>
        <w:rFonts w:hint="default"/>
      </w:rPr>
    </w:lvl>
    <w:lvl w:ilvl="2">
      <w:start w:val="1"/>
      <w:numFmt w:val="lowerRoman"/>
      <w:lvlText w:val="%3."/>
      <w:lvlJc w:val="right"/>
      <w:pPr>
        <w:ind w:left="2330" w:hanging="180"/>
      </w:pPr>
      <w:rPr>
        <w:rFonts w:hint="default"/>
      </w:rPr>
    </w:lvl>
    <w:lvl w:ilvl="3">
      <w:start w:val="1"/>
      <w:numFmt w:val="decimal"/>
      <w:lvlText w:val="%4."/>
      <w:lvlJc w:val="left"/>
      <w:pPr>
        <w:ind w:left="3050" w:hanging="360"/>
      </w:pPr>
      <w:rPr>
        <w:rFonts w:hint="default"/>
      </w:rPr>
    </w:lvl>
    <w:lvl w:ilvl="4">
      <w:start w:val="1"/>
      <w:numFmt w:val="lowerLetter"/>
      <w:lvlText w:val="%5."/>
      <w:lvlJc w:val="left"/>
      <w:pPr>
        <w:ind w:left="3770" w:hanging="360"/>
      </w:pPr>
      <w:rPr>
        <w:rFonts w:hint="default"/>
      </w:rPr>
    </w:lvl>
    <w:lvl w:ilvl="5">
      <w:start w:val="1"/>
      <w:numFmt w:val="lowerRoman"/>
      <w:lvlText w:val="%6."/>
      <w:lvlJc w:val="right"/>
      <w:pPr>
        <w:ind w:left="4490" w:hanging="180"/>
      </w:pPr>
      <w:rPr>
        <w:rFonts w:hint="default"/>
      </w:rPr>
    </w:lvl>
    <w:lvl w:ilvl="6">
      <w:start w:val="1"/>
      <w:numFmt w:val="decimal"/>
      <w:lvlText w:val="%7."/>
      <w:lvlJc w:val="left"/>
      <w:pPr>
        <w:ind w:left="5210" w:hanging="360"/>
      </w:pPr>
      <w:rPr>
        <w:rFonts w:hint="default"/>
      </w:rPr>
    </w:lvl>
    <w:lvl w:ilvl="7">
      <w:start w:val="1"/>
      <w:numFmt w:val="lowerLetter"/>
      <w:lvlText w:val="%8."/>
      <w:lvlJc w:val="left"/>
      <w:pPr>
        <w:ind w:left="5930" w:hanging="360"/>
      </w:pPr>
      <w:rPr>
        <w:rFonts w:hint="default"/>
      </w:rPr>
    </w:lvl>
    <w:lvl w:ilvl="8">
      <w:start w:val="1"/>
      <w:numFmt w:val="lowerRoman"/>
      <w:lvlText w:val="%9."/>
      <w:lvlJc w:val="right"/>
      <w:pPr>
        <w:ind w:left="6650" w:hanging="180"/>
      </w:pPr>
      <w:rPr>
        <w:rFonts w:hint="default"/>
      </w:rPr>
    </w:lvl>
  </w:abstractNum>
  <w:num w:numId="1">
    <w:abstractNumId w:val="32"/>
  </w:num>
  <w:num w:numId="2">
    <w:abstractNumId w:val="17"/>
  </w:num>
  <w:num w:numId="3">
    <w:abstractNumId w:val="16"/>
  </w:num>
  <w:num w:numId="4">
    <w:abstractNumId w:val="33"/>
  </w:num>
  <w:num w:numId="5">
    <w:abstractNumId w:val="26"/>
  </w:num>
  <w:num w:numId="6">
    <w:abstractNumId w:val="28"/>
  </w:num>
  <w:num w:numId="7">
    <w:abstractNumId w:val="24"/>
  </w:num>
  <w:num w:numId="8">
    <w:abstractNumId w:val="13"/>
  </w:num>
  <w:num w:numId="9">
    <w:abstractNumId w:val="30"/>
  </w:num>
  <w:num w:numId="10">
    <w:abstractNumId w:val="11"/>
  </w:num>
  <w:num w:numId="11">
    <w:abstractNumId w:val="19"/>
  </w:num>
  <w:num w:numId="12">
    <w:abstractNumId w:val="1"/>
  </w:num>
  <w:num w:numId="13">
    <w:abstractNumId w:val="18"/>
  </w:num>
  <w:num w:numId="14">
    <w:abstractNumId w:val="2"/>
  </w:num>
  <w:num w:numId="15">
    <w:abstractNumId w:val="31"/>
  </w:num>
  <w:num w:numId="16">
    <w:abstractNumId w:val="9"/>
  </w:num>
  <w:num w:numId="17">
    <w:abstractNumId w:val="15"/>
  </w:num>
  <w:num w:numId="18">
    <w:abstractNumId w:val="5"/>
  </w:num>
  <w:num w:numId="19">
    <w:abstractNumId w:val="22"/>
  </w:num>
  <w:num w:numId="20">
    <w:abstractNumId w:val="7"/>
  </w:num>
  <w:num w:numId="21">
    <w:abstractNumId w:val="8"/>
  </w:num>
  <w:num w:numId="22">
    <w:abstractNumId w:val="10"/>
  </w:num>
  <w:num w:numId="2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
  </w:num>
  <w:num w:numId="26">
    <w:abstractNumId w:val="14"/>
  </w:num>
  <w:num w:numId="27">
    <w:abstractNumId w:val="27"/>
  </w:num>
  <w:num w:numId="28">
    <w:abstractNumId w:val="23"/>
  </w:num>
  <w:num w:numId="29">
    <w:abstractNumId w:val="29"/>
  </w:num>
  <w:num w:numId="30">
    <w:abstractNumId w:val="0"/>
  </w:num>
  <w:num w:numId="31">
    <w:abstractNumId w:val="20"/>
  </w:num>
  <w:num w:numId="3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158E"/>
    <w:rsid w:val="0001365C"/>
    <w:rsid w:val="00016D89"/>
    <w:rsid w:val="0001748C"/>
    <w:rsid w:val="00021094"/>
    <w:rsid w:val="00023DB0"/>
    <w:rsid w:val="00030D09"/>
    <w:rsid w:val="000315A3"/>
    <w:rsid w:val="00031EFD"/>
    <w:rsid w:val="000335DB"/>
    <w:rsid w:val="00035D10"/>
    <w:rsid w:val="00045347"/>
    <w:rsid w:val="0004546C"/>
    <w:rsid w:val="0005397D"/>
    <w:rsid w:val="000546AE"/>
    <w:rsid w:val="00055FDD"/>
    <w:rsid w:val="000701AD"/>
    <w:rsid w:val="0007377D"/>
    <w:rsid w:val="00073EF9"/>
    <w:rsid w:val="000756FE"/>
    <w:rsid w:val="00077953"/>
    <w:rsid w:val="00096A8B"/>
    <w:rsid w:val="000B5D0C"/>
    <w:rsid w:val="000B79D8"/>
    <w:rsid w:val="000C30B3"/>
    <w:rsid w:val="000D1C3B"/>
    <w:rsid w:val="000D3090"/>
    <w:rsid w:val="000D3DDA"/>
    <w:rsid w:val="000D407D"/>
    <w:rsid w:val="000D7476"/>
    <w:rsid w:val="001070C0"/>
    <w:rsid w:val="001117FB"/>
    <w:rsid w:val="00112B44"/>
    <w:rsid w:val="001142CE"/>
    <w:rsid w:val="00140E39"/>
    <w:rsid w:val="001415A9"/>
    <w:rsid w:val="001424B4"/>
    <w:rsid w:val="001447A3"/>
    <w:rsid w:val="00152890"/>
    <w:rsid w:val="0015368A"/>
    <w:rsid w:val="00157E36"/>
    <w:rsid w:val="001660DF"/>
    <w:rsid w:val="00171F81"/>
    <w:rsid w:val="001727A1"/>
    <w:rsid w:val="00173574"/>
    <w:rsid w:val="001738E2"/>
    <w:rsid w:val="0017526C"/>
    <w:rsid w:val="0017528D"/>
    <w:rsid w:val="0017652E"/>
    <w:rsid w:val="00192052"/>
    <w:rsid w:val="00192A14"/>
    <w:rsid w:val="00197230"/>
    <w:rsid w:val="001A404C"/>
    <w:rsid w:val="001A4EF3"/>
    <w:rsid w:val="001B0810"/>
    <w:rsid w:val="001B29D4"/>
    <w:rsid w:val="001B2B52"/>
    <w:rsid w:val="001B624F"/>
    <w:rsid w:val="001B69DD"/>
    <w:rsid w:val="001D185A"/>
    <w:rsid w:val="001D4C76"/>
    <w:rsid w:val="001E1DA9"/>
    <w:rsid w:val="001E3E94"/>
    <w:rsid w:val="001F62C7"/>
    <w:rsid w:val="001F75BD"/>
    <w:rsid w:val="002026F6"/>
    <w:rsid w:val="0020372B"/>
    <w:rsid w:val="00210CFE"/>
    <w:rsid w:val="002247D8"/>
    <w:rsid w:val="00231649"/>
    <w:rsid w:val="00235880"/>
    <w:rsid w:val="00235AC0"/>
    <w:rsid w:val="00237852"/>
    <w:rsid w:val="002420AC"/>
    <w:rsid w:val="00242455"/>
    <w:rsid w:val="00242CC4"/>
    <w:rsid w:val="00246A6C"/>
    <w:rsid w:val="00246F2D"/>
    <w:rsid w:val="00254570"/>
    <w:rsid w:val="00267E5A"/>
    <w:rsid w:val="002766CD"/>
    <w:rsid w:val="002802C0"/>
    <w:rsid w:val="0028158E"/>
    <w:rsid w:val="002833A3"/>
    <w:rsid w:val="00285CD0"/>
    <w:rsid w:val="0029171B"/>
    <w:rsid w:val="00294E43"/>
    <w:rsid w:val="00295725"/>
    <w:rsid w:val="002B489E"/>
    <w:rsid w:val="002B721D"/>
    <w:rsid w:val="002C38F5"/>
    <w:rsid w:val="002C7B71"/>
    <w:rsid w:val="002D247E"/>
    <w:rsid w:val="002D3897"/>
    <w:rsid w:val="002D5FA4"/>
    <w:rsid w:val="002D728A"/>
    <w:rsid w:val="002E102C"/>
    <w:rsid w:val="00315279"/>
    <w:rsid w:val="00317786"/>
    <w:rsid w:val="00322CD1"/>
    <w:rsid w:val="003374D6"/>
    <w:rsid w:val="00340C8B"/>
    <w:rsid w:val="0035004B"/>
    <w:rsid w:val="00356285"/>
    <w:rsid w:val="00360986"/>
    <w:rsid w:val="00362ABB"/>
    <w:rsid w:val="0036391C"/>
    <w:rsid w:val="00371573"/>
    <w:rsid w:val="00383C31"/>
    <w:rsid w:val="00393175"/>
    <w:rsid w:val="00395E1E"/>
    <w:rsid w:val="003A1E20"/>
    <w:rsid w:val="003A2739"/>
    <w:rsid w:val="003A5E8C"/>
    <w:rsid w:val="003B5070"/>
    <w:rsid w:val="003B5F7F"/>
    <w:rsid w:val="003D16FE"/>
    <w:rsid w:val="003D45E7"/>
    <w:rsid w:val="003E484E"/>
    <w:rsid w:val="003E4F37"/>
    <w:rsid w:val="003F1235"/>
    <w:rsid w:val="003F1B87"/>
    <w:rsid w:val="003F4B65"/>
    <w:rsid w:val="003F6A00"/>
    <w:rsid w:val="004001A6"/>
    <w:rsid w:val="0040040E"/>
    <w:rsid w:val="004019BF"/>
    <w:rsid w:val="004071CC"/>
    <w:rsid w:val="0041270E"/>
    <w:rsid w:val="004127B1"/>
    <w:rsid w:val="00416172"/>
    <w:rsid w:val="004223A7"/>
    <w:rsid w:val="004230D6"/>
    <w:rsid w:val="00427B3E"/>
    <w:rsid w:val="00433368"/>
    <w:rsid w:val="00433490"/>
    <w:rsid w:val="004370E2"/>
    <w:rsid w:val="004411FB"/>
    <w:rsid w:val="00441BCF"/>
    <w:rsid w:val="00455270"/>
    <w:rsid w:val="00465B2E"/>
    <w:rsid w:val="004720AD"/>
    <w:rsid w:val="00482E17"/>
    <w:rsid w:val="00483E53"/>
    <w:rsid w:val="00492EF3"/>
    <w:rsid w:val="004A0E3D"/>
    <w:rsid w:val="004A6661"/>
    <w:rsid w:val="004B1953"/>
    <w:rsid w:val="004B2D6E"/>
    <w:rsid w:val="004B31D3"/>
    <w:rsid w:val="004D65B7"/>
    <w:rsid w:val="004E169E"/>
    <w:rsid w:val="004E4702"/>
    <w:rsid w:val="004E6503"/>
    <w:rsid w:val="004F0836"/>
    <w:rsid w:val="004F42AD"/>
    <w:rsid w:val="004F6AEC"/>
    <w:rsid w:val="004F7C0C"/>
    <w:rsid w:val="00501380"/>
    <w:rsid w:val="0051253D"/>
    <w:rsid w:val="0051435F"/>
    <w:rsid w:val="00522344"/>
    <w:rsid w:val="005251A7"/>
    <w:rsid w:val="00525993"/>
    <w:rsid w:val="005317BF"/>
    <w:rsid w:val="00533D47"/>
    <w:rsid w:val="005348B7"/>
    <w:rsid w:val="00535EB3"/>
    <w:rsid w:val="00543175"/>
    <w:rsid w:val="005514B3"/>
    <w:rsid w:val="00555898"/>
    <w:rsid w:val="00556AFE"/>
    <w:rsid w:val="00557FEF"/>
    <w:rsid w:val="00575DF5"/>
    <w:rsid w:val="005862E6"/>
    <w:rsid w:val="00597004"/>
    <w:rsid w:val="005A3DB9"/>
    <w:rsid w:val="005B28E6"/>
    <w:rsid w:val="005B2D7A"/>
    <w:rsid w:val="005C12FB"/>
    <w:rsid w:val="005D0486"/>
    <w:rsid w:val="005E5CB0"/>
    <w:rsid w:val="005F0BDF"/>
    <w:rsid w:val="005F6617"/>
    <w:rsid w:val="00602A89"/>
    <w:rsid w:val="006056F6"/>
    <w:rsid w:val="00606B5D"/>
    <w:rsid w:val="00610584"/>
    <w:rsid w:val="006114DE"/>
    <w:rsid w:val="00616DF0"/>
    <w:rsid w:val="00623194"/>
    <w:rsid w:val="00626BE9"/>
    <w:rsid w:val="00626CCD"/>
    <w:rsid w:val="0063070A"/>
    <w:rsid w:val="0064628A"/>
    <w:rsid w:val="006524F6"/>
    <w:rsid w:val="00653F7F"/>
    <w:rsid w:val="00656CB3"/>
    <w:rsid w:val="00666C90"/>
    <w:rsid w:val="00676DAE"/>
    <w:rsid w:val="00686580"/>
    <w:rsid w:val="00686C88"/>
    <w:rsid w:val="00687B8A"/>
    <w:rsid w:val="006A0F3C"/>
    <w:rsid w:val="006A7896"/>
    <w:rsid w:val="006B24EA"/>
    <w:rsid w:val="006C1BC8"/>
    <w:rsid w:val="006C1DA4"/>
    <w:rsid w:val="006C3FE1"/>
    <w:rsid w:val="006C4BA0"/>
    <w:rsid w:val="006C5F08"/>
    <w:rsid w:val="006D1E76"/>
    <w:rsid w:val="006D39D7"/>
    <w:rsid w:val="006E1083"/>
    <w:rsid w:val="007453B8"/>
    <w:rsid w:val="00752C7D"/>
    <w:rsid w:val="00756056"/>
    <w:rsid w:val="00764144"/>
    <w:rsid w:val="00766BCB"/>
    <w:rsid w:val="00773241"/>
    <w:rsid w:val="007738FB"/>
    <w:rsid w:val="007750A6"/>
    <w:rsid w:val="00791C12"/>
    <w:rsid w:val="00797231"/>
    <w:rsid w:val="007A1AFA"/>
    <w:rsid w:val="007B4DC5"/>
    <w:rsid w:val="007B74D6"/>
    <w:rsid w:val="007B7F18"/>
    <w:rsid w:val="007C48A6"/>
    <w:rsid w:val="007D14EE"/>
    <w:rsid w:val="007D272E"/>
    <w:rsid w:val="007E162D"/>
    <w:rsid w:val="007E6CD3"/>
    <w:rsid w:val="007F539A"/>
    <w:rsid w:val="007F5567"/>
    <w:rsid w:val="00800B23"/>
    <w:rsid w:val="00810435"/>
    <w:rsid w:val="008560FE"/>
    <w:rsid w:val="0086104B"/>
    <w:rsid w:val="0086209E"/>
    <w:rsid w:val="008624C0"/>
    <w:rsid w:val="00875BAB"/>
    <w:rsid w:val="008863E2"/>
    <w:rsid w:val="00894D4F"/>
    <w:rsid w:val="008A0CD2"/>
    <w:rsid w:val="008B0CF9"/>
    <w:rsid w:val="008B14B8"/>
    <w:rsid w:val="008B1BD9"/>
    <w:rsid w:val="008B2A23"/>
    <w:rsid w:val="008C15D5"/>
    <w:rsid w:val="008C3F92"/>
    <w:rsid w:val="008C6BD1"/>
    <w:rsid w:val="008E3D2B"/>
    <w:rsid w:val="008E71A4"/>
    <w:rsid w:val="008F2BDE"/>
    <w:rsid w:val="008F2EC6"/>
    <w:rsid w:val="009069EC"/>
    <w:rsid w:val="00907DAB"/>
    <w:rsid w:val="009106E3"/>
    <w:rsid w:val="00912257"/>
    <w:rsid w:val="00914B7D"/>
    <w:rsid w:val="00916F18"/>
    <w:rsid w:val="00921662"/>
    <w:rsid w:val="0092526E"/>
    <w:rsid w:val="00931B3A"/>
    <w:rsid w:val="00934887"/>
    <w:rsid w:val="009428E0"/>
    <w:rsid w:val="0094695C"/>
    <w:rsid w:val="0096011F"/>
    <w:rsid w:val="009645F7"/>
    <w:rsid w:val="00977204"/>
    <w:rsid w:val="00980A32"/>
    <w:rsid w:val="009A1E76"/>
    <w:rsid w:val="009A4FB6"/>
    <w:rsid w:val="009A7BB3"/>
    <w:rsid w:val="009C1C44"/>
    <w:rsid w:val="009D44D2"/>
    <w:rsid w:val="009E150E"/>
    <w:rsid w:val="009F31BA"/>
    <w:rsid w:val="009F7FA1"/>
    <w:rsid w:val="00A13278"/>
    <w:rsid w:val="00A25D98"/>
    <w:rsid w:val="00A30269"/>
    <w:rsid w:val="00A30914"/>
    <w:rsid w:val="00A31111"/>
    <w:rsid w:val="00A33E5A"/>
    <w:rsid w:val="00A46E4C"/>
    <w:rsid w:val="00A52A6C"/>
    <w:rsid w:val="00A63E4E"/>
    <w:rsid w:val="00A76112"/>
    <w:rsid w:val="00A80125"/>
    <w:rsid w:val="00A8780B"/>
    <w:rsid w:val="00A9138E"/>
    <w:rsid w:val="00A938F3"/>
    <w:rsid w:val="00AA273E"/>
    <w:rsid w:val="00AA27D9"/>
    <w:rsid w:val="00AA2CCB"/>
    <w:rsid w:val="00AA482B"/>
    <w:rsid w:val="00AB4754"/>
    <w:rsid w:val="00AB5A3B"/>
    <w:rsid w:val="00AB6D2B"/>
    <w:rsid w:val="00AC5A73"/>
    <w:rsid w:val="00AC68FE"/>
    <w:rsid w:val="00AC70A1"/>
    <w:rsid w:val="00AD5208"/>
    <w:rsid w:val="00AE0241"/>
    <w:rsid w:val="00AE21F9"/>
    <w:rsid w:val="00AE4BBA"/>
    <w:rsid w:val="00AF50CC"/>
    <w:rsid w:val="00AF5610"/>
    <w:rsid w:val="00AF6933"/>
    <w:rsid w:val="00B002BB"/>
    <w:rsid w:val="00B21448"/>
    <w:rsid w:val="00B219B0"/>
    <w:rsid w:val="00B21EF1"/>
    <w:rsid w:val="00B25784"/>
    <w:rsid w:val="00B319E4"/>
    <w:rsid w:val="00B51B3F"/>
    <w:rsid w:val="00B54500"/>
    <w:rsid w:val="00B57EA7"/>
    <w:rsid w:val="00B61DA1"/>
    <w:rsid w:val="00B63C30"/>
    <w:rsid w:val="00B66EB1"/>
    <w:rsid w:val="00B82DB3"/>
    <w:rsid w:val="00B8466A"/>
    <w:rsid w:val="00B84B2F"/>
    <w:rsid w:val="00B87B8C"/>
    <w:rsid w:val="00B9175B"/>
    <w:rsid w:val="00B919D3"/>
    <w:rsid w:val="00B9259C"/>
    <w:rsid w:val="00B93CC1"/>
    <w:rsid w:val="00B97D46"/>
    <w:rsid w:val="00BB213B"/>
    <w:rsid w:val="00BC2C7D"/>
    <w:rsid w:val="00BC7655"/>
    <w:rsid w:val="00BC7A68"/>
    <w:rsid w:val="00BD03EF"/>
    <w:rsid w:val="00BD0BF8"/>
    <w:rsid w:val="00BE1584"/>
    <w:rsid w:val="00BE5DDC"/>
    <w:rsid w:val="00BE615F"/>
    <w:rsid w:val="00BF337F"/>
    <w:rsid w:val="00BF5A33"/>
    <w:rsid w:val="00C026AF"/>
    <w:rsid w:val="00C13341"/>
    <w:rsid w:val="00C163D6"/>
    <w:rsid w:val="00C223D4"/>
    <w:rsid w:val="00C4373B"/>
    <w:rsid w:val="00C45D33"/>
    <w:rsid w:val="00C534FD"/>
    <w:rsid w:val="00C6245B"/>
    <w:rsid w:val="00C6298D"/>
    <w:rsid w:val="00C66566"/>
    <w:rsid w:val="00C66B92"/>
    <w:rsid w:val="00C66F97"/>
    <w:rsid w:val="00C739E1"/>
    <w:rsid w:val="00C758E0"/>
    <w:rsid w:val="00C80848"/>
    <w:rsid w:val="00C86F3C"/>
    <w:rsid w:val="00C901C5"/>
    <w:rsid w:val="00C91364"/>
    <w:rsid w:val="00C96EB3"/>
    <w:rsid w:val="00CA3639"/>
    <w:rsid w:val="00CA3FC6"/>
    <w:rsid w:val="00CB58ED"/>
    <w:rsid w:val="00CB7D89"/>
    <w:rsid w:val="00CC678F"/>
    <w:rsid w:val="00CE0C7D"/>
    <w:rsid w:val="00CE55A2"/>
    <w:rsid w:val="00CF3CCB"/>
    <w:rsid w:val="00CF4C89"/>
    <w:rsid w:val="00D0267D"/>
    <w:rsid w:val="00D04357"/>
    <w:rsid w:val="00D04526"/>
    <w:rsid w:val="00D04555"/>
    <w:rsid w:val="00D05D0C"/>
    <w:rsid w:val="00D0628B"/>
    <w:rsid w:val="00D07729"/>
    <w:rsid w:val="00D152F5"/>
    <w:rsid w:val="00D23022"/>
    <w:rsid w:val="00D25670"/>
    <w:rsid w:val="00D25E52"/>
    <w:rsid w:val="00D42C55"/>
    <w:rsid w:val="00D45FCE"/>
    <w:rsid w:val="00D47163"/>
    <w:rsid w:val="00D54310"/>
    <w:rsid w:val="00D54BA3"/>
    <w:rsid w:val="00D55EC3"/>
    <w:rsid w:val="00D608BC"/>
    <w:rsid w:val="00D62043"/>
    <w:rsid w:val="00D721B7"/>
    <w:rsid w:val="00D74899"/>
    <w:rsid w:val="00D76339"/>
    <w:rsid w:val="00D834EE"/>
    <w:rsid w:val="00D91176"/>
    <w:rsid w:val="00D93156"/>
    <w:rsid w:val="00DA5FBB"/>
    <w:rsid w:val="00DA600B"/>
    <w:rsid w:val="00DB0C5E"/>
    <w:rsid w:val="00DC271A"/>
    <w:rsid w:val="00DC793D"/>
    <w:rsid w:val="00DC7A77"/>
    <w:rsid w:val="00DC7B6B"/>
    <w:rsid w:val="00DD47F4"/>
    <w:rsid w:val="00DE1408"/>
    <w:rsid w:val="00DE4958"/>
    <w:rsid w:val="00DE6B0B"/>
    <w:rsid w:val="00DF06AE"/>
    <w:rsid w:val="00DF2C4E"/>
    <w:rsid w:val="00DF3C76"/>
    <w:rsid w:val="00DF46CC"/>
    <w:rsid w:val="00E02B2E"/>
    <w:rsid w:val="00E12C35"/>
    <w:rsid w:val="00E30A9D"/>
    <w:rsid w:val="00E33643"/>
    <w:rsid w:val="00E45353"/>
    <w:rsid w:val="00E50FE2"/>
    <w:rsid w:val="00E63E16"/>
    <w:rsid w:val="00E67438"/>
    <w:rsid w:val="00E77F24"/>
    <w:rsid w:val="00E9216B"/>
    <w:rsid w:val="00E93E6B"/>
    <w:rsid w:val="00EA37CD"/>
    <w:rsid w:val="00EA5FED"/>
    <w:rsid w:val="00EB7ADD"/>
    <w:rsid w:val="00EB7F2B"/>
    <w:rsid w:val="00EC735C"/>
    <w:rsid w:val="00EE2C67"/>
    <w:rsid w:val="00EE5AD4"/>
    <w:rsid w:val="00EE7AE7"/>
    <w:rsid w:val="00EF7EB0"/>
    <w:rsid w:val="00F01059"/>
    <w:rsid w:val="00F0194B"/>
    <w:rsid w:val="00F020FF"/>
    <w:rsid w:val="00F054AB"/>
    <w:rsid w:val="00F174F4"/>
    <w:rsid w:val="00F2242C"/>
    <w:rsid w:val="00F23607"/>
    <w:rsid w:val="00F5668B"/>
    <w:rsid w:val="00F56777"/>
    <w:rsid w:val="00F65CFA"/>
    <w:rsid w:val="00F74325"/>
    <w:rsid w:val="00F81F65"/>
    <w:rsid w:val="00F8514B"/>
    <w:rsid w:val="00F90D13"/>
    <w:rsid w:val="00F96A4A"/>
    <w:rsid w:val="00FA27E6"/>
    <w:rsid w:val="00FA668D"/>
    <w:rsid w:val="00FA7438"/>
    <w:rsid w:val="00FC109C"/>
    <w:rsid w:val="00FD1941"/>
    <w:rsid w:val="00FD7074"/>
    <w:rsid w:val="00FE7604"/>
    <w:rsid w:val="00FF44D3"/>
    <w:rsid w:val="00FF541E"/>
    <w:rsid w:val="00FF6183"/>
    <w:rsid w:val="00FF76B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252125F"/>
  <w15:docId w15:val="{6AC56AD7-E790-4D92-A863-74E7B79544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158E"/>
    <w:rPr>
      <w:rFonts w:ascii="Arial Armenian" w:eastAsia="MS Mincho" w:hAnsi="Arial Armenian"/>
      <w:sz w:val="22"/>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qFormat/>
    <w:rsid w:val="0028158E"/>
    <w:rPr>
      <w:i/>
      <w:iCs/>
    </w:rPr>
  </w:style>
  <w:style w:type="character" w:customStyle="1" w:styleId="apple-converted-space">
    <w:name w:val="apple-converted-space"/>
    <w:basedOn w:val="DefaultParagraphFont"/>
    <w:rsid w:val="0028158E"/>
  </w:style>
  <w:style w:type="paragraph" w:styleId="BodyTextIndent2">
    <w:name w:val="Body Text Indent 2"/>
    <w:basedOn w:val="Normal"/>
    <w:link w:val="BodyTextIndent2Char"/>
    <w:rsid w:val="0028158E"/>
    <w:pPr>
      <w:spacing w:after="120" w:line="480" w:lineRule="auto"/>
      <w:ind w:left="360"/>
    </w:pPr>
    <w:rPr>
      <w:sz w:val="20"/>
    </w:rPr>
  </w:style>
  <w:style w:type="character" w:customStyle="1" w:styleId="BodyTextIndent2Char">
    <w:name w:val="Body Text Indent 2 Char"/>
    <w:link w:val="BodyTextIndent2"/>
    <w:rsid w:val="0028158E"/>
    <w:rPr>
      <w:rFonts w:ascii="Arial Armenian" w:eastAsia="MS Mincho" w:hAnsi="Arial Armenian" w:cs="Times New Roman"/>
      <w:szCs w:val="24"/>
      <w:lang w:val="en-US"/>
    </w:rPr>
  </w:style>
  <w:style w:type="character" w:styleId="Hyperlink">
    <w:name w:val="Hyperlink"/>
    <w:uiPriority w:val="99"/>
    <w:semiHidden/>
    <w:unhideWhenUsed/>
    <w:rsid w:val="00C163D6"/>
    <w:rPr>
      <w:color w:val="0000FF"/>
      <w:u w:val="single"/>
    </w:rPr>
  </w:style>
  <w:style w:type="character" w:styleId="Strong">
    <w:name w:val="Strong"/>
    <w:uiPriority w:val="22"/>
    <w:qFormat/>
    <w:rsid w:val="003E484E"/>
    <w:rPr>
      <w:b/>
      <w:bCs/>
    </w:rPr>
  </w:style>
  <w:style w:type="paragraph" w:customStyle="1" w:styleId="mechtex">
    <w:name w:val="mechtex"/>
    <w:basedOn w:val="Normal"/>
    <w:link w:val="mechtexChar"/>
    <w:qFormat/>
    <w:rsid w:val="00E50FE2"/>
    <w:pPr>
      <w:jc w:val="center"/>
    </w:pPr>
    <w:rPr>
      <w:rFonts w:eastAsia="Times New Roman"/>
      <w:szCs w:val="20"/>
      <w:lang w:eastAsia="ru-RU"/>
    </w:rPr>
  </w:style>
  <w:style w:type="character" w:customStyle="1" w:styleId="mechtexChar">
    <w:name w:val="mechtex Char"/>
    <w:link w:val="mechtex"/>
    <w:rsid w:val="00E50FE2"/>
    <w:rPr>
      <w:rFonts w:ascii="Arial Armenian" w:eastAsia="Times New Roman" w:hAnsi="Arial Armenian"/>
      <w:sz w:val="22"/>
      <w:lang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locked/>
    <w:rsid w:val="004B1953"/>
    <w:rPr>
      <w:rFonts w:ascii="Arial Armenian" w:eastAsia="Times New Roman" w:hAnsi="Arial Armenian" w:cs="Sylfaen"/>
      <w:sz w:val="24"/>
      <w:szCs w:val="24"/>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Абзац списка3"/>
    <w:basedOn w:val="Normal"/>
    <w:link w:val="ListParagraphChar"/>
    <w:uiPriority w:val="34"/>
    <w:qFormat/>
    <w:rsid w:val="004B1953"/>
    <w:pPr>
      <w:spacing w:line="276" w:lineRule="auto"/>
      <w:ind w:left="720" w:firstLine="374"/>
      <w:contextualSpacing/>
      <w:jc w:val="both"/>
    </w:pPr>
    <w:rPr>
      <w:rFonts w:eastAsia="Times New Roman" w:cs="Sylfaen"/>
      <w:sz w:val="24"/>
      <w:lang w:val="ru-RU" w:eastAsia="ru-RU"/>
    </w:rPr>
  </w:style>
  <w:style w:type="table" w:styleId="TableGrid">
    <w:name w:val="Table Grid"/>
    <w:basedOn w:val="TableNormal"/>
    <w:uiPriority w:val="59"/>
    <w:rsid w:val="002B721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315A3"/>
    <w:pPr>
      <w:tabs>
        <w:tab w:val="center" w:pos="4680"/>
        <w:tab w:val="right" w:pos="9360"/>
      </w:tabs>
    </w:pPr>
  </w:style>
  <w:style w:type="character" w:customStyle="1" w:styleId="HeaderChar">
    <w:name w:val="Header Char"/>
    <w:basedOn w:val="DefaultParagraphFont"/>
    <w:link w:val="Header"/>
    <w:uiPriority w:val="99"/>
    <w:rsid w:val="000315A3"/>
    <w:rPr>
      <w:rFonts w:ascii="Arial Armenian" w:eastAsia="MS Mincho" w:hAnsi="Arial Armenian"/>
      <w:sz w:val="22"/>
      <w:szCs w:val="24"/>
      <w:lang w:val="en-US" w:eastAsia="en-US"/>
    </w:rPr>
  </w:style>
  <w:style w:type="paragraph" w:styleId="Footer">
    <w:name w:val="footer"/>
    <w:basedOn w:val="Normal"/>
    <w:link w:val="FooterChar"/>
    <w:uiPriority w:val="99"/>
    <w:unhideWhenUsed/>
    <w:rsid w:val="000315A3"/>
    <w:pPr>
      <w:tabs>
        <w:tab w:val="center" w:pos="4680"/>
        <w:tab w:val="right" w:pos="9360"/>
      </w:tabs>
    </w:pPr>
  </w:style>
  <w:style w:type="character" w:customStyle="1" w:styleId="FooterChar">
    <w:name w:val="Footer Char"/>
    <w:basedOn w:val="DefaultParagraphFont"/>
    <w:link w:val="Footer"/>
    <w:uiPriority w:val="99"/>
    <w:rsid w:val="000315A3"/>
    <w:rPr>
      <w:rFonts w:ascii="Arial Armenian" w:eastAsia="MS Mincho" w:hAnsi="Arial Armenian"/>
      <w:sz w:val="22"/>
      <w:szCs w:val="24"/>
      <w:lang w:val="en-US" w:eastAsia="en-US"/>
    </w:rPr>
  </w:style>
  <w:style w:type="character" w:customStyle="1" w:styleId="mechtex0">
    <w:name w:val="mechtex Знак"/>
    <w:locked/>
    <w:rsid w:val="00766BCB"/>
    <w:rPr>
      <w:rFonts w:ascii="Arial Armenian" w:eastAsia="Times New Roman" w:hAnsi="Arial Armenian" w:cs="Times New Roman"/>
      <w:szCs w:val="20"/>
      <w:lang w:eastAsia="ru-RU"/>
    </w:rPr>
  </w:style>
  <w:style w:type="paragraph" w:customStyle="1" w:styleId="1">
    <w:name w:val="Указатель1"/>
    <w:basedOn w:val="Normal"/>
    <w:qFormat/>
    <w:rsid w:val="00766BCB"/>
    <w:pPr>
      <w:suppressLineNumbers/>
      <w:suppressAutoHyphens/>
      <w:spacing w:after="160" w:line="259" w:lineRule="auto"/>
    </w:pPr>
    <w:rPr>
      <w:rFonts w:ascii="Calibri" w:eastAsia="Calibri" w:hAnsi="Calibri" w:cs="Lucida Sans"/>
      <w:color w:val="00000A"/>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1747438">
      <w:bodyDiv w:val="1"/>
      <w:marLeft w:val="0"/>
      <w:marRight w:val="0"/>
      <w:marTop w:val="0"/>
      <w:marBottom w:val="0"/>
      <w:divBdr>
        <w:top w:val="none" w:sz="0" w:space="0" w:color="auto"/>
        <w:left w:val="none" w:sz="0" w:space="0" w:color="auto"/>
        <w:bottom w:val="none" w:sz="0" w:space="0" w:color="auto"/>
        <w:right w:val="none" w:sz="0" w:space="0" w:color="auto"/>
      </w:divBdr>
    </w:div>
    <w:div w:id="268396425">
      <w:bodyDiv w:val="1"/>
      <w:marLeft w:val="0"/>
      <w:marRight w:val="0"/>
      <w:marTop w:val="0"/>
      <w:marBottom w:val="0"/>
      <w:divBdr>
        <w:top w:val="none" w:sz="0" w:space="0" w:color="auto"/>
        <w:left w:val="none" w:sz="0" w:space="0" w:color="auto"/>
        <w:bottom w:val="none" w:sz="0" w:space="0" w:color="auto"/>
        <w:right w:val="none" w:sz="0" w:space="0" w:color="auto"/>
      </w:divBdr>
    </w:div>
    <w:div w:id="392656935">
      <w:bodyDiv w:val="1"/>
      <w:marLeft w:val="0"/>
      <w:marRight w:val="0"/>
      <w:marTop w:val="0"/>
      <w:marBottom w:val="0"/>
      <w:divBdr>
        <w:top w:val="none" w:sz="0" w:space="0" w:color="auto"/>
        <w:left w:val="none" w:sz="0" w:space="0" w:color="auto"/>
        <w:bottom w:val="none" w:sz="0" w:space="0" w:color="auto"/>
        <w:right w:val="none" w:sz="0" w:space="0" w:color="auto"/>
      </w:divBdr>
    </w:div>
    <w:div w:id="413282240">
      <w:bodyDiv w:val="1"/>
      <w:marLeft w:val="0"/>
      <w:marRight w:val="0"/>
      <w:marTop w:val="0"/>
      <w:marBottom w:val="0"/>
      <w:divBdr>
        <w:top w:val="none" w:sz="0" w:space="0" w:color="auto"/>
        <w:left w:val="none" w:sz="0" w:space="0" w:color="auto"/>
        <w:bottom w:val="none" w:sz="0" w:space="0" w:color="auto"/>
        <w:right w:val="none" w:sz="0" w:space="0" w:color="auto"/>
      </w:divBdr>
    </w:div>
    <w:div w:id="504907877">
      <w:bodyDiv w:val="1"/>
      <w:marLeft w:val="0"/>
      <w:marRight w:val="0"/>
      <w:marTop w:val="0"/>
      <w:marBottom w:val="0"/>
      <w:divBdr>
        <w:top w:val="none" w:sz="0" w:space="0" w:color="auto"/>
        <w:left w:val="none" w:sz="0" w:space="0" w:color="auto"/>
        <w:bottom w:val="none" w:sz="0" w:space="0" w:color="auto"/>
        <w:right w:val="none" w:sz="0" w:space="0" w:color="auto"/>
      </w:divBdr>
    </w:div>
    <w:div w:id="824662296">
      <w:bodyDiv w:val="1"/>
      <w:marLeft w:val="0"/>
      <w:marRight w:val="0"/>
      <w:marTop w:val="0"/>
      <w:marBottom w:val="0"/>
      <w:divBdr>
        <w:top w:val="none" w:sz="0" w:space="0" w:color="auto"/>
        <w:left w:val="none" w:sz="0" w:space="0" w:color="auto"/>
        <w:bottom w:val="none" w:sz="0" w:space="0" w:color="auto"/>
        <w:right w:val="none" w:sz="0" w:space="0" w:color="auto"/>
      </w:divBdr>
    </w:div>
    <w:div w:id="957874519">
      <w:bodyDiv w:val="1"/>
      <w:marLeft w:val="0"/>
      <w:marRight w:val="0"/>
      <w:marTop w:val="0"/>
      <w:marBottom w:val="0"/>
      <w:divBdr>
        <w:top w:val="none" w:sz="0" w:space="0" w:color="auto"/>
        <w:left w:val="none" w:sz="0" w:space="0" w:color="auto"/>
        <w:bottom w:val="none" w:sz="0" w:space="0" w:color="auto"/>
        <w:right w:val="none" w:sz="0" w:space="0" w:color="auto"/>
      </w:divBdr>
    </w:div>
    <w:div w:id="1104181433">
      <w:bodyDiv w:val="1"/>
      <w:marLeft w:val="0"/>
      <w:marRight w:val="0"/>
      <w:marTop w:val="0"/>
      <w:marBottom w:val="0"/>
      <w:divBdr>
        <w:top w:val="none" w:sz="0" w:space="0" w:color="auto"/>
        <w:left w:val="none" w:sz="0" w:space="0" w:color="auto"/>
        <w:bottom w:val="none" w:sz="0" w:space="0" w:color="auto"/>
        <w:right w:val="none" w:sz="0" w:space="0" w:color="auto"/>
      </w:divBdr>
    </w:div>
    <w:div w:id="1108741465">
      <w:bodyDiv w:val="1"/>
      <w:marLeft w:val="0"/>
      <w:marRight w:val="0"/>
      <w:marTop w:val="0"/>
      <w:marBottom w:val="0"/>
      <w:divBdr>
        <w:top w:val="none" w:sz="0" w:space="0" w:color="auto"/>
        <w:left w:val="none" w:sz="0" w:space="0" w:color="auto"/>
        <w:bottom w:val="none" w:sz="0" w:space="0" w:color="auto"/>
        <w:right w:val="none" w:sz="0" w:space="0" w:color="auto"/>
      </w:divBdr>
    </w:div>
    <w:div w:id="1115708102">
      <w:bodyDiv w:val="1"/>
      <w:marLeft w:val="0"/>
      <w:marRight w:val="0"/>
      <w:marTop w:val="0"/>
      <w:marBottom w:val="0"/>
      <w:divBdr>
        <w:top w:val="none" w:sz="0" w:space="0" w:color="auto"/>
        <w:left w:val="none" w:sz="0" w:space="0" w:color="auto"/>
        <w:bottom w:val="none" w:sz="0" w:space="0" w:color="auto"/>
        <w:right w:val="none" w:sz="0" w:space="0" w:color="auto"/>
      </w:divBdr>
    </w:div>
    <w:div w:id="1160923919">
      <w:bodyDiv w:val="1"/>
      <w:marLeft w:val="0"/>
      <w:marRight w:val="0"/>
      <w:marTop w:val="0"/>
      <w:marBottom w:val="0"/>
      <w:divBdr>
        <w:top w:val="none" w:sz="0" w:space="0" w:color="auto"/>
        <w:left w:val="none" w:sz="0" w:space="0" w:color="auto"/>
        <w:bottom w:val="none" w:sz="0" w:space="0" w:color="auto"/>
        <w:right w:val="none" w:sz="0" w:space="0" w:color="auto"/>
      </w:divBdr>
    </w:div>
    <w:div w:id="1167794403">
      <w:bodyDiv w:val="1"/>
      <w:marLeft w:val="0"/>
      <w:marRight w:val="0"/>
      <w:marTop w:val="0"/>
      <w:marBottom w:val="0"/>
      <w:divBdr>
        <w:top w:val="none" w:sz="0" w:space="0" w:color="auto"/>
        <w:left w:val="none" w:sz="0" w:space="0" w:color="auto"/>
        <w:bottom w:val="none" w:sz="0" w:space="0" w:color="auto"/>
        <w:right w:val="none" w:sz="0" w:space="0" w:color="auto"/>
      </w:divBdr>
    </w:div>
    <w:div w:id="1245263536">
      <w:bodyDiv w:val="1"/>
      <w:marLeft w:val="0"/>
      <w:marRight w:val="0"/>
      <w:marTop w:val="0"/>
      <w:marBottom w:val="0"/>
      <w:divBdr>
        <w:top w:val="none" w:sz="0" w:space="0" w:color="auto"/>
        <w:left w:val="none" w:sz="0" w:space="0" w:color="auto"/>
        <w:bottom w:val="none" w:sz="0" w:space="0" w:color="auto"/>
        <w:right w:val="none" w:sz="0" w:space="0" w:color="auto"/>
      </w:divBdr>
    </w:div>
    <w:div w:id="1453863860">
      <w:bodyDiv w:val="1"/>
      <w:marLeft w:val="0"/>
      <w:marRight w:val="0"/>
      <w:marTop w:val="0"/>
      <w:marBottom w:val="0"/>
      <w:divBdr>
        <w:top w:val="none" w:sz="0" w:space="0" w:color="auto"/>
        <w:left w:val="none" w:sz="0" w:space="0" w:color="auto"/>
        <w:bottom w:val="none" w:sz="0" w:space="0" w:color="auto"/>
        <w:right w:val="none" w:sz="0" w:space="0" w:color="auto"/>
      </w:divBdr>
    </w:div>
    <w:div w:id="1467115893">
      <w:bodyDiv w:val="1"/>
      <w:marLeft w:val="0"/>
      <w:marRight w:val="0"/>
      <w:marTop w:val="0"/>
      <w:marBottom w:val="0"/>
      <w:divBdr>
        <w:top w:val="none" w:sz="0" w:space="0" w:color="auto"/>
        <w:left w:val="none" w:sz="0" w:space="0" w:color="auto"/>
        <w:bottom w:val="none" w:sz="0" w:space="0" w:color="auto"/>
        <w:right w:val="none" w:sz="0" w:space="0" w:color="auto"/>
      </w:divBdr>
    </w:div>
    <w:div w:id="1686130919">
      <w:bodyDiv w:val="1"/>
      <w:marLeft w:val="0"/>
      <w:marRight w:val="0"/>
      <w:marTop w:val="0"/>
      <w:marBottom w:val="0"/>
      <w:divBdr>
        <w:top w:val="none" w:sz="0" w:space="0" w:color="auto"/>
        <w:left w:val="none" w:sz="0" w:space="0" w:color="auto"/>
        <w:bottom w:val="none" w:sz="0" w:space="0" w:color="auto"/>
        <w:right w:val="none" w:sz="0" w:space="0" w:color="auto"/>
      </w:divBdr>
    </w:div>
    <w:div w:id="1696610701">
      <w:bodyDiv w:val="1"/>
      <w:marLeft w:val="0"/>
      <w:marRight w:val="0"/>
      <w:marTop w:val="0"/>
      <w:marBottom w:val="0"/>
      <w:divBdr>
        <w:top w:val="none" w:sz="0" w:space="0" w:color="auto"/>
        <w:left w:val="none" w:sz="0" w:space="0" w:color="auto"/>
        <w:bottom w:val="none" w:sz="0" w:space="0" w:color="auto"/>
        <w:right w:val="none" w:sz="0" w:space="0" w:color="auto"/>
      </w:divBdr>
    </w:div>
    <w:div w:id="1826120438">
      <w:bodyDiv w:val="1"/>
      <w:marLeft w:val="0"/>
      <w:marRight w:val="0"/>
      <w:marTop w:val="0"/>
      <w:marBottom w:val="0"/>
      <w:divBdr>
        <w:top w:val="none" w:sz="0" w:space="0" w:color="auto"/>
        <w:left w:val="none" w:sz="0" w:space="0" w:color="auto"/>
        <w:bottom w:val="none" w:sz="0" w:space="0" w:color="auto"/>
        <w:right w:val="none" w:sz="0" w:space="0" w:color="auto"/>
      </w:divBdr>
    </w:div>
    <w:div w:id="1908220878">
      <w:bodyDiv w:val="1"/>
      <w:marLeft w:val="0"/>
      <w:marRight w:val="0"/>
      <w:marTop w:val="0"/>
      <w:marBottom w:val="0"/>
      <w:divBdr>
        <w:top w:val="none" w:sz="0" w:space="0" w:color="auto"/>
        <w:left w:val="none" w:sz="0" w:space="0" w:color="auto"/>
        <w:bottom w:val="none" w:sz="0" w:space="0" w:color="auto"/>
        <w:right w:val="none" w:sz="0" w:space="0" w:color="auto"/>
      </w:divBdr>
    </w:div>
    <w:div w:id="1926717929">
      <w:bodyDiv w:val="1"/>
      <w:marLeft w:val="0"/>
      <w:marRight w:val="0"/>
      <w:marTop w:val="0"/>
      <w:marBottom w:val="0"/>
      <w:divBdr>
        <w:top w:val="none" w:sz="0" w:space="0" w:color="auto"/>
        <w:left w:val="none" w:sz="0" w:space="0" w:color="auto"/>
        <w:bottom w:val="none" w:sz="0" w:space="0" w:color="auto"/>
        <w:right w:val="none" w:sz="0" w:space="0" w:color="auto"/>
      </w:divBdr>
    </w:div>
    <w:div w:id="1957133797">
      <w:bodyDiv w:val="1"/>
      <w:marLeft w:val="0"/>
      <w:marRight w:val="0"/>
      <w:marTop w:val="0"/>
      <w:marBottom w:val="0"/>
      <w:divBdr>
        <w:top w:val="none" w:sz="0" w:space="0" w:color="auto"/>
        <w:left w:val="none" w:sz="0" w:space="0" w:color="auto"/>
        <w:bottom w:val="none" w:sz="0" w:space="0" w:color="auto"/>
        <w:right w:val="none" w:sz="0" w:space="0" w:color="auto"/>
      </w:divBdr>
    </w:div>
    <w:div w:id="1978073493">
      <w:bodyDiv w:val="1"/>
      <w:marLeft w:val="0"/>
      <w:marRight w:val="0"/>
      <w:marTop w:val="0"/>
      <w:marBottom w:val="0"/>
      <w:divBdr>
        <w:top w:val="none" w:sz="0" w:space="0" w:color="auto"/>
        <w:left w:val="none" w:sz="0" w:space="0" w:color="auto"/>
        <w:bottom w:val="none" w:sz="0" w:space="0" w:color="auto"/>
        <w:right w:val="none" w:sz="0" w:space="0" w:color="auto"/>
      </w:divBdr>
    </w:div>
    <w:div w:id="20047754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3DAFD6-A9FB-4ED8-BAD0-7DBB76883C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238</TotalTime>
  <Pages>5</Pages>
  <Words>870</Words>
  <Characters>4965</Characters>
  <Application>Microsoft Office Word</Application>
  <DocSecurity>0</DocSecurity>
  <Lines>41</Lines>
  <Paragraphs>11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Home</Company>
  <LinksUpToDate>false</LinksUpToDate>
  <CharactersWithSpaces>5824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https://mul2.gov.am/tasks/524441/oneclick/84129e4ce9f13eceae86b9ac1c67123bead0069657c6d13d63db0c39ac17a31f.docx?token=fae42ab593721cc5f259ccb95adb83ce</cp:keywords>
  <cp:lastModifiedBy>Yelena Petrosyan</cp:lastModifiedBy>
  <cp:revision>33</cp:revision>
  <cp:lastPrinted>2018-06-27T07:02:00Z</cp:lastPrinted>
  <dcterms:created xsi:type="dcterms:W3CDTF">2021-04-07T05:00:00Z</dcterms:created>
  <dcterms:modified xsi:type="dcterms:W3CDTF">2021-12-03T11:29:00Z</dcterms:modified>
</cp:coreProperties>
</file>