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E1F" w:rsidRPr="00936319" w:rsidRDefault="00BC2E1F" w:rsidP="007407CC">
      <w:pPr>
        <w:jc w:val="center"/>
        <w:rPr>
          <w:sz w:val="24"/>
          <w:szCs w:val="24"/>
          <w:lang w:val="hy-AM"/>
        </w:rPr>
      </w:pPr>
    </w:p>
    <w:p w:rsidR="00BC2E1F" w:rsidRPr="00474C95" w:rsidRDefault="00BC2E1F" w:rsidP="007F42C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74C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6063E6" w:rsidRPr="00474C95" w:rsidRDefault="00437782" w:rsidP="006063E6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74C95">
        <w:rPr>
          <w:rFonts w:ascii="GHEA Grapalat" w:eastAsia="Times New Roman" w:hAnsi="GHEA Grapalat" w:cs="Sylfaen"/>
          <w:b/>
          <w:sz w:val="24"/>
          <w:szCs w:val="24"/>
          <w:lang w:val="hy-AM"/>
        </w:rPr>
        <w:t>«</w:t>
      </w:r>
      <w:r w:rsidR="006063E6" w:rsidRPr="00474C9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ՀԱՐԿԱՅԻՆ ՕՐԵՆՍԳՐՔՈՒՄ </w:t>
      </w:r>
    </w:p>
    <w:p w:rsidR="006063E6" w:rsidRPr="00474C95" w:rsidRDefault="006063E6" w:rsidP="006063E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74C95">
        <w:rPr>
          <w:rFonts w:ascii="GHEA Grapalat" w:hAnsi="GHEA Grapalat"/>
          <w:b/>
          <w:sz w:val="24"/>
          <w:szCs w:val="24"/>
          <w:lang w:val="hy-AM"/>
        </w:rPr>
        <w:t>ԼՐԱՑՈՒՄՆԵՐ ԵՎ ՓՈՓՈԽՈՒԹՅՈՒՆՆԵՐ ԿԱՏԱՐԵԼՈՒ ՄԱՍԻՆ</w:t>
      </w:r>
      <w:r w:rsidR="00787F15" w:rsidRPr="00474C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» </w:t>
      </w:r>
      <w:r w:rsidRPr="00474C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ԵՎ «ՄԱՔՍԱՅԻՆ ԾԱՌԱՅՈՒԹՅԱՆ ՄԱՍԻՆ» </w:t>
      </w:r>
    </w:p>
    <w:p w:rsidR="006063E6" w:rsidRPr="00474C95" w:rsidRDefault="006063E6" w:rsidP="006063E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74C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ՕՐԵՆՔՈՒՄ</w:t>
      </w:r>
      <w:r w:rsidR="002B644C" w:rsidRPr="00474C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474C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ԼՐԱՑՈՒՄՆԵՐ ԵՎ ՓՈՓՈԽՈՒԹՅՈՒՆՆԵՐ ԿԱՏԱՐԵԼՈՒ ՄԱՍԻՆ</w:t>
      </w:r>
      <w:r w:rsidR="002B644C" w:rsidRPr="00474C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»</w:t>
      </w:r>
      <w:r w:rsidRPr="00474C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</w:t>
      </w:r>
    </w:p>
    <w:p w:rsidR="00BC2E1F" w:rsidRPr="00474C95" w:rsidRDefault="006063E6" w:rsidP="006063E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74C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ՕՐԵՆՔՆԵՐԻ</w:t>
      </w:r>
      <w:r w:rsidR="00787F15" w:rsidRPr="00474C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ՆԱԽԱԳԾ</w:t>
      </w:r>
      <w:r w:rsidRPr="00474C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ԵՐ</w:t>
      </w:r>
      <w:r w:rsidR="00787F15" w:rsidRPr="00474C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Ի</w:t>
      </w:r>
    </w:p>
    <w:p w:rsidR="00283319" w:rsidRPr="00474C95" w:rsidRDefault="00283319" w:rsidP="007F42C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0"/>
        <w:gridCol w:w="4228"/>
        <w:gridCol w:w="2168"/>
      </w:tblGrid>
      <w:tr w:rsidR="00BC2E1F" w:rsidRPr="00FD6C5D" w:rsidTr="00FD6C5D">
        <w:trPr>
          <w:trHeight w:val="420"/>
          <w:tblCellSpacing w:w="0" w:type="dxa"/>
        </w:trPr>
        <w:tc>
          <w:tcPr>
            <w:tcW w:w="11388" w:type="dxa"/>
            <w:gridSpan w:val="2"/>
            <w:vMerge w:val="restart"/>
            <w:shd w:val="clear" w:color="auto" w:fill="BFBFBF" w:themeFill="background1" w:themeFillShade="BF"/>
            <w:hideMark/>
          </w:tcPr>
          <w:p w:rsidR="00BC2E1F" w:rsidRPr="00FD6C5D" w:rsidRDefault="008134E9" w:rsidP="00FD6C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ՀՀ </w:t>
            </w:r>
            <w:r w:rsidR="00A77E95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168" w:type="dxa"/>
            <w:shd w:val="clear" w:color="auto" w:fill="BFBFBF" w:themeFill="background1" w:themeFillShade="BF"/>
            <w:hideMark/>
          </w:tcPr>
          <w:p w:rsidR="00BC2E1F" w:rsidRPr="00FD6C5D" w:rsidRDefault="00A77E95" w:rsidP="00FD6C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6C5D">
              <w:rPr>
                <w:rFonts w:ascii="GHEA Grapalat" w:hAnsi="GHEA Grapalat"/>
                <w:sz w:val="24"/>
                <w:szCs w:val="24"/>
                <w:lang w:val="hy-AM"/>
              </w:rPr>
              <w:t>29.11</w:t>
            </w:r>
            <w:r w:rsidR="00513985" w:rsidRPr="00FD6C5D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F52E70" w:rsidRPr="00FD6C5D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BC2E1F" w:rsidRPr="00FD6C5D" w:rsidTr="00FD6C5D">
        <w:trPr>
          <w:trHeight w:val="453"/>
          <w:tblCellSpacing w:w="0" w:type="dxa"/>
        </w:trPr>
        <w:tc>
          <w:tcPr>
            <w:tcW w:w="11388" w:type="dxa"/>
            <w:gridSpan w:val="2"/>
            <w:vMerge/>
            <w:shd w:val="clear" w:color="auto" w:fill="BFBFBF" w:themeFill="background1" w:themeFillShade="BF"/>
            <w:vAlign w:val="center"/>
            <w:hideMark/>
          </w:tcPr>
          <w:p w:rsidR="00BC2E1F" w:rsidRPr="00FD6C5D" w:rsidRDefault="00BC2E1F" w:rsidP="00FD6C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68" w:type="dxa"/>
            <w:shd w:val="clear" w:color="auto" w:fill="BFBFBF" w:themeFill="background1" w:themeFillShade="BF"/>
            <w:hideMark/>
          </w:tcPr>
          <w:p w:rsidR="00BC2E1F" w:rsidRPr="00FD6C5D" w:rsidRDefault="008134E9" w:rsidP="00FD6C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A77E95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02/16.20/40972-2021</w:t>
            </w:r>
          </w:p>
        </w:tc>
      </w:tr>
      <w:tr w:rsidR="00BC2E1F" w:rsidRPr="00FD6C5D" w:rsidTr="00FD6C5D">
        <w:trPr>
          <w:tblCellSpacing w:w="0" w:type="dxa"/>
        </w:trPr>
        <w:tc>
          <w:tcPr>
            <w:tcW w:w="7160" w:type="dxa"/>
            <w:shd w:val="clear" w:color="auto" w:fill="FFFFFF"/>
            <w:hideMark/>
          </w:tcPr>
          <w:p w:rsidR="006E6B7F" w:rsidRPr="00FD6C5D" w:rsidRDefault="006E6B7F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6C5D">
              <w:rPr>
                <w:rFonts w:ascii="GHEA Grapalat" w:hAnsi="GHEA Grapalat"/>
                <w:lang w:val="hy-AM"/>
              </w:rPr>
              <w:t xml:space="preserve"> 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1-ին հոդվածը սահմանում է, որ հարկային մարմնի բողոքարկման հանձնաժողով ներկայացված դիմում-բողոքների քննությունն իրականացվում է գրավոր ընթացակարգով, բացառությամբ համալիր հարկային ստուգման արդյունքում ընդունված ստուգման ակտերի բողոքարկման դիմում-բողոքների, որոնց քննությունն իրականացվում է բանավոր ընթացակարգով, ինչպես նաև Օրենսգրքի 442-րդ հոդվածի 4</w:t>
            </w:r>
            <w:r w:rsidRPr="00FD6C5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2-</w:t>
            </w:r>
            <w:r w:rsidRPr="00FD6C5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րդ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6C5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մասով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6C5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նախատեսված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6C5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դեպքերի՝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6C5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մասնավորապես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6C5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եթե՝</w:t>
            </w:r>
          </w:p>
          <w:p w:rsidR="006E6B7F" w:rsidRPr="00FD6C5D" w:rsidRDefault="006E6B7F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ա) գրավոր քննության  ընթացքում պարզվում է, որ առկա են գործի փաստական հանգամանքների պարզաբանման համար անհրաժեշտ հանգամանքներ, որոնք կարող են պարզաբանվել միայն դիմում-բողոք բերած անձի կողմից, </w:t>
            </w:r>
          </w:p>
          <w:p w:rsidR="006E6B7F" w:rsidRPr="00FD6C5D" w:rsidRDefault="006E6B7F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բ) դիմում-բողոք բերած անձի կողմից դիմումով ներկայացվել են քննությունը բանավոր ընթացակարգով անցկացնելու հիմնավորումներ, որոնք ընդունվել են հանձնաժողովի կողմից` բանավոր ընթացակարգով ավելի արդյունավետ քննություն իրականացնելու հիմքով։</w:t>
            </w:r>
          </w:p>
          <w:p w:rsidR="006E6B7F" w:rsidRPr="00FD6C5D" w:rsidRDefault="006E6B7F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Առաջարկվող կարգավորումը հակասում է  Սահմանադրության 50-րդ հոդվածին, հանաձայն որի՝ պետական և տեղական ինքնակառավարման մարմիններն ու պաշտոնատար անձինք պարտավոր են մինչև անձի համար միջամտող անհատական ակտն ընդունելը լսել նրան, բացառությամբ օրենքով սահմանված դեպքերի: </w:t>
            </w:r>
          </w:p>
          <w:p w:rsidR="00BC2E1F" w:rsidRPr="00FD6C5D" w:rsidRDefault="006E6B7F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Միևնույն ժամանակ հարկ է նկատի ունենալ, որ Սահմանադրական դատարանի 2020 թվականի մայիսի 12-ի ՍԴՈ-1529 որոշման համաձայն՝ անձն օժտված է վարչական վարույթում լսված լինելու իրավունքով այն դեպքերում, երբ նրա նկատմամբ պետք է ընդունվի միջամտող անհատական ակտ, ... վարչական մարմնի կողմից լսումներ կարող են չանցկացվել օրենքով սահմանված բացառիկ դեպքերում:</w:t>
            </w:r>
          </w:p>
        </w:tc>
        <w:tc>
          <w:tcPr>
            <w:tcW w:w="6396" w:type="dxa"/>
            <w:gridSpan w:val="2"/>
            <w:shd w:val="clear" w:color="auto" w:fill="FFFFFF"/>
          </w:tcPr>
          <w:p w:rsidR="008F5931" w:rsidRPr="00FD6C5D" w:rsidRDefault="008F5931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r w:rsidRPr="00FD6C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Սահմանադրության 50-րդ հոդվածի 3-րդ մասի համաձայն պետական և տեղական ինքնակառավարման մարմիններն ու պաշտոնատար անձինք պարտավոր են մինչև անձի համար միջամտող անհատական ակտն ընդունելը լսել նրան, </w:t>
            </w:r>
            <w:r w:rsidRPr="00FD6C5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բացառությամբ օրենքով սահմանված դեպքերի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8F5931" w:rsidRPr="00FD6C5D" w:rsidRDefault="008F5931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վերաբերյալ ներկայացված եզրակացությամբ հղում է կատարված ՀՀ Սահմանադրական դատարանի 12.05.2020թ.-ի թիվ ՍԴՈ-1529 որոշմանը, որի համաձայն «անձն օժտված է վարչական վարույթում լսված լինելու իրավունքով այն դեպքերում, երբ նրա նկատմամբ պետք է ընդունվի միջամտող անհատական ակտ, ... վարչական 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մարմնի կողմից լսումներ կարող են չանցկացվել օրենքով սահմանված բացառիկ դեպքերում»:</w:t>
            </w:r>
          </w:p>
          <w:p w:rsidR="008F5931" w:rsidRPr="00FD6C5D" w:rsidRDefault="008F5931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Նշվածի կապակցությամբ հարկ ենք համարում նշել ՀՀ Սահմանադրական դատարանի 12.05.2020թ.-ի թիվ ՍԴՈ-1529 որոշման 4.1-ին կետի 8-րդ ենթակետի համաձայն ... վարչական մարմնի կողմից լսումներ կարող են չանցկացվել օրենքով սահմանված բացառիկ դեպքերում (տե՛ս, օրինակ, «Վարչարարության հիմունքների և վարչական վարույթի մասին» Հայաստանի Հանրապետության օրենքի 38-րդ հոդվածի 2-4-րդ մասերը):</w:t>
            </w:r>
          </w:p>
          <w:p w:rsidR="008F5931" w:rsidRPr="00FD6C5D" w:rsidRDefault="008F5931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«Վարչարարության հիմունքների և վարչական վարույթի մասին» ՀՀ օրենքի 38-րդ հոդվածի 2-րդ և 3-րդ մասերով նախատեսված են այն դեպքերը, երբ լսումներ չեն անցկացվում կամ կարող են չանցկացվել: </w:t>
            </w:r>
          </w:p>
          <w:p w:rsidR="008F5931" w:rsidRPr="00FD6C5D" w:rsidRDefault="008F5931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Միաժամանակ, նույն հոդվածի 4-րդ մասով սահմանված է, որ լսումներ չեն անցկացվում կամ կարող են չանցկացվել նաև օրենքով նախատեսված </w:t>
            </w:r>
            <w:r w:rsidRPr="00FD6C5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այլ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դեպքերում:</w:t>
            </w:r>
          </w:p>
          <w:p w:rsidR="008F5931" w:rsidRPr="00FD6C5D" w:rsidRDefault="008F5931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Վերոնշյալ կանոնակարգումներից հետևում է, որ ՀՀ Սահմանադրությամբ նախատեսված է օրենքով սահմանված դեպքերում լսումներ չանցկացնելու հնարավորություն: Միաժամանակ, «Վարչարարության հիմունքների և վարչական վարույթի մասին» ՀՀ օրենքով նախատեսված են լսումներ չանցկացնելու դեպքերը, ինչպես նաև սահմանված է, որ լսումներ կարող են չանցկացվել նաև օրենքով նախատեսված այլ դեպքերում:  </w:t>
            </w:r>
          </w:p>
          <w:p w:rsidR="008F5931" w:rsidRPr="00FD6C5D" w:rsidRDefault="008F5931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Նախագծով ևս նախատեսվում է օրենքով սահմանել դեպք, երբ վարչական մարմնի կողմից լսումներ չեն անցկացվում: Մասնավորապես` սահմանվում է հարկային 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և մաքսային մարմնի բողոքարկման հանձնաժողով ներկայացված դիմում-բողոքների քննության գրավոր ընթացակարգ` բացառություն նախատեսելով համալիր հարկային ստուգման արդյունքում ընդունված ստուգման ակտերի բողոքարկման դիմում-բողոքների դեպքում: Միաժամանակ, նախագծով սահմանվում են նաև այն դեպքերը, երբ դիմում-բողոքների քննությունը պետք է իրականացվի բանավոր ընթացակարգով:</w:t>
            </w:r>
          </w:p>
          <w:p w:rsidR="005C0E9B" w:rsidRPr="00FD6C5D" w:rsidRDefault="008F5931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Այսինքն` ստացվում է, որ Նախագծով ապահովվում է «Վարչարարության հիմունքների և վարչական վարույթի մասին» ՀՀ օրենքի` լսումներ չանցկացնելու դեպքերը օրենքով սահմանված լինելու վերաբերյալ պահանջը:</w:t>
            </w:r>
          </w:p>
          <w:p w:rsidR="00FD6C5D" w:rsidRPr="00FD6C5D" w:rsidRDefault="005C0E9B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Միաժամանակ, հարկ ենք համարում նշել, որ </w:t>
            </w:r>
            <w:r w:rsidR="00C8778E" w:rsidRPr="00FD6C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8778E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Սահմանադրական դատարանի 12.05.2020թ.-ի թիվ ՍԴՈ-1529 որոշմամբ նշված հիմնավորումները վերաբերում են այն վարչական վարույթներին, որոնք հարուցվել են վարչական մարմնի նախաձեռնությամբ</w:t>
            </w:r>
            <w:r w:rsidR="00C74EC0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 Մինչդեռ</w:t>
            </w:r>
            <w:r w:rsidR="006D645F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Նախագծով նախատեսված կանոնակարգումները վերաբերում են </w:t>
            </w:r>
            <w:r w:rsidR="00627AAB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անձի դիմումի (բողոքի) հիման վրա հարուցված վարույթներին: </w:t>
            </w:r>
            <w:r w:rsidR="00C74EC0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Նշվածից հետևում է, որ </w:t>
            </w:r>
            <w:r w:rsidR="00627AAB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="00C74EC0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դիմում-բողոք ներկայացնողը արդեն իսկ հնարավորություն է ստանում ներկայացնել գործի հանգամանքները և </w:t>
            </w:r>
            <w:r w:rsidR="004E6257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դրանց վերաբերյալ </w:t>
            </w:r>
            <w:r w:rsidR="00C74EC0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համապատասխան դիրքորոշումը, այսինքն` </w:t>
            </w:r>
            <w:r w:rsidR="00627AAB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ըստ էության ապահովվում է անձի լսված լինելու իրավունքը:</w:t>
            </w:r>
            <w:r w:rsidR="008F5931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D6C5D" w:rsidRPr="00FD6C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Այս առումով, գտնում ենք, որ վ</w:t>
            </w:r>
            <w:r w:rsidR="00FD6C5D" w:rsidRPr="00FD6C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արչական վարույթում լսված լինելու հիմնարար իրավունքն ավելի լայն հասկացություն է. այն չի սահմանափակվում միայն բանավոր լսումներին մասնակցելու իրավունքով և ներառում է վարչական </w:t>
            </w:r>
            <w:r w:rsidR="00FD6C5D" w:rsidRPr="00FD6C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վարույթի մասնակիցների՝ վարույթում քննարկվող հարցի կապակցությամբ դիրքորոշումներ հայտնելու, փաստարկներ ներկայացնելու (այդ թվում նաև՝ գրավոր) իրավունքը, որին համապատասխանում է վարչական մարմնի պարտականությունը՝ ընդունելու և քննարկման առարկա դարձնելու այդ դիրքորոշումներն ու փաստարկները: Դա նշանակում է, որ վարչական վարույթի ընթացքում լսված լինելու սահմանադրական իրավունքի ապահովմանն ուղղված վարչական մարմնի պարտականությունը, ըստ էության, պետք է պատշաճորեն կատարված համարել նաև այն դեպքերում, երբ վարչական մ</w:t>
            </w:r>
            <w:bookmarkStart w:id="0" w:name="_GoBack"/>
            <w:bookmarkEnd w:id="0"/>
            <w:r w:rsidR="00FD6C5D" w:rsidRPr="00FD6C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արմինը վարչական վարույթի ընթացքում լսումներ չի հրավիրել, սակայն ընդունել և քննարկել է (վարչական ակտ կայացնելիս հաշվի է առել) վարույթի մասնակիցների կողմից ներկայացված գրավոր դիրքորոշումներն ու փաստարկները վարչական գործի համար նշանակություն ունեցող հանգամանքների վերաբերյալ:</w:t>
            </w:r>
          </w:p>
          <w:p w:rsidR="003F6A7A" w:rsidRPr="00FD6C5D" w:rsidRDefault="008F5931" w:rsidP="00FD6C5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Ելնելով վերոգրյալից և հաշվի առնելով այն հանգամանքը, որ Նախագծով նախատեսվում է սահմանել հարկային և մաքսային մարմնի բողոքարկման հանձնաժողով ներկայացվող դիմում-բողոքի քննության գրավոր ընթացակարգ, այսինքն` Նախագծի ընդունմամբ օրենքով կսահմանվի դեպք, երբ վարչական մարմնի կողմից կարող են լսումներ չանցկացվել, </w:t>
            </w:r>
            <w:r w:rsidR="009423DD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գտնում ենք, որ Նախագիծը չի հակաս</w:t>
            </w:r>
            <w:r w:rsidR="00FD6C5D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ում</w:t>
            </w:r>
            <w:r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</w:t>
            </w:r>
            <w:r w:rsidR="009423DD" w:rsidRPr="00FD6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Սահմանադրության 50-րդ հոդվածին:</w:t>
            </w:r>
          </w:p>
        </w:tc>
      </w:tr>
    </w:tbl>
    <w:p w:rsidR="00BC2E1F" w:rsidRPr="007F42CD" w:rsidRDefault="00310060" w:rsidP="007F42CD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F42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 </w:t>
      </w:r>
    </w:p>
    <w:sectPr w:rsidR="00BC2E1F" w:rsidRPr="007F42CD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AA5" w:rsidRDefault="00C91AA5" w:rsidP="00FC1948">
      <w:pPr>
        <w:spacing w:after="0" w:line="240" w:lineRule="auto"/>
      </w:pPr>
      <w:r>
        <w:separator/>
      </w:r>
    </w:p>
  </w:endnote>
  <w:endnote w:type="continuationSeparator" w:id="0">
    <w:p w:rsidR="00C91AA5" w:rsidRDefault="00C91AA5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AA5" w:rsidRDefault="00C91AA5" w:rsidP="00FC1948">
      <w:pPr>
        <w:spacing w:after="0" w:line="240" w:lineRule="auto"/>
      </w:pPr>
      <w:r>
        <w:separator/>
      </w:r>
    </w:p>
  </w:footnote>
  <w:footnote w:type="continuationSeparator" w:id="0">
    <w:p w:rsidR="00C91AA5" w:rsidRDefault="00C91AA5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26116"/>
    <w:rsid w:val="00034118"/>
    <w:rsid w:val="000508E7"/>
    <w:rsid w:val="00060F51"/>
    <w:rsid w:val="00075527"/>
    <w:rsid w:val="000A6C90"/>
    <w:rsid w:val="000B613C"/>
    <w:rsid w:val="000D1BD5"/>
    <w:rsid w:val="000D7758"/>
    <w:rsid w:val="000E02D5"/>
    <w:rsid w:val="000E2992"/>
    <w:rsid w:val="000E2DB6"/>
    <w:rsid w:val="000F26DD"/>
    <w:rsid w:val="000F5E5E"/>
    <w:rsid w:val="00102564"/>
    <w:rsid w:val="00105A37"/>
    <w:rsid w:val="0010609F"/>
    <w:rsid w:val="0011767C"/>
    <w:rsid w:val="001227D7"/>
    <w:rsid w:val="00136AE4"/>
    <w:rsid w:val="001407ED"/>
    <w:rsid w:val="001470C7"/>
    <w:rsid w:val="00150150"/>
    <w:rsid w:val="00152649"/>
    <w:rsid w:val="001579A1"/>
    <w:rsid w:val="00161D9E"/>
    <w:rsid w:val="0016634A"/>
    <w:rsid w:val="00167597"/>
    <w:rsid w:val="0019220B"/>
    <w:rsid w:val="001A3475"/>
    <w:rsid w:val="001B3E25"/>
    <w:rsid w:val="001D531C"/>
    <w:rsid w:val="001F177C"/>
    <w:rsid w:val="001F7064"/>
    <w:rsid w:val="00227529"/>
    <w:rsid w:val="00230009"/>
    <w:rsid w:val="00235033"/>
    <w:rsid w:val="00237269"/>
    <w:rsid w:val="002409BE"/>
    <w:rsid w:val="0026597D"/>
    <w:rsid w:val="00283319"/>
    <w:rsid w:val="0028724B"/>
    <w:rsid w:val="00292D3F"/>
    <w:rsid w:val="00297F1D"/>
    <w:rsid w:val="002A2CAB"/>
    <w:rsid w:val="002A77D1"/>
    <w:rsid w:val="002B0A07"/>
    <w:rsid w:val="002B2ACD"/>
    <w:rsid w:val="002B644C"/>
    <w:rsid w:val="002C3277"/>
    <w:rsid w:val="002C705B"/>
    <w:rsid w:val="002D461E"/>
    <w:rsid w:val="002F0BB1"/>
    <w:rsid w:val="002F67FF"/>
    <w:rsid w:val="00305713"/>
    <w:rsid w:val="00310060"/>
    <w:rsid w:val="00335C58"/>
    <w:rsid w:val="00344443"/>
    <w:rsid w:val="0034752B"/>
    <w:rsid w:val="0034788D"/>
    <w:rsid w:val="00353D9B"/>
    <w:rsid w:val="003624EE"/>
    <w:rsid w:val="00387DE5"/>
    <w:rsid w:val="00391958"/>
    <w:rsid w:val="00395E3B"/>
    <w:rsid w:val="00396BF6"/>
    <w:rsid w:val="003C61C6"/>
    <w:rsid w:val="003D748E"/>
    <w:rsid w:val="003F3B90"/>
    <w:rsid w:val="003F3D0C"/>
    <w:rsid w:val="003F6A7A"/>
    <w:rsid w:val="00407C3B"/>
    <w:rsid w:val="0041328F"/>
    <w:rsid w:val="00415895"/>
    <w:rsid w:val="00422568"/>
    <w:rsid w:val="004315B9"/>
    <w:rsid w:val="00433448"/>
    <w:rsid w:val="004345D7"/>
    <w:rsid w:val="004371E2"/>
    <w:rsid w:val="00437782"/>
    <w:rsid w:val="00437F25"/>
    <w:rsid w:val="004416C2"/>
    <w:rsid w:val="00442031"/>
    <w:rsid w:val="00442A05"/>
    <w:rsid w:val="0045649B"/>
    <w:rsid w:val="00465505"/>
    <w:rsid w:val="00474C95"/>
    <w:rsid w:val="004859F1"/>
    <w:rsid w:val="004979F0"/>
    <w:rsid w:val="004A3BDC"/>
    <w:rsid w:val="004D4AEE"/>
    <w:rsid w:val="004E0170"/>
    <w:rsid w:val="004E37E0"/>
    <w:rsid w:val="004E6257"/>
    <w:rsid w:val="004F0CFE"/>
    <w:rsid w:val="004F20A4"/>
    <w:rsid w:val="00501E2E"/>
    <w:rsid w:val="00507579"/>
    <w:rsid w:val="005112E7"/>
    <w:rsid w:val="00513985"/>
    <w:rsid w:val="00513C80"/>
    <w:rsid w:val="0051580C"/>
    <w:rsid w:val="00525056"/>
    <w:rsid w:val="00533F9F"/>
    <w:rsid w:val="00541A3D"/>
    <w:rsid w:val="005507DC"/>
    <w:rsid w:val="005559FC"/>
    <w:rsid w:val="00572BC1"/>
    <w:rsid w:val="00572EA6"/>
    <w:rsid w:val="005843B8"/>
    <w:rsid w:val="0059781E"/>
    <w:rsid w:val="005A227A"/>
    <w:rsid w:val="005B5892"/>
    <w:rsid w:val="005C0E9B"/>
    <w:rsid w:val="005C1DB1"/>
    <w:rsid w:val="005C77EF"/>
    <w:rsid w:val="005D2178"/>
    <w:rsid w:val="005D5024"/>
    <w:rsid w:val="005F0B07"/>
    <w:rsid w:val="005F383A"/>
    <w:rsid w:val="005F5345"/>
    <w:rsid w:val="005F54F0"/>
    <w:rsid w:val="006063E6"/>
    <w:rsid w:val="00627AAB"/>
    <w:rsid w:val="006340CB"/>
    <w:rsid w:val="00634215"/>
    <w:rsid w:val="006358F6"/>
    <w:rsid w:val="006373C4"/>
    <w:rsid w:val="00640923"/>
    <w:rsid w:val="006512F5"/>
    <w:rsid w:val="006652DB"/>
    <w:rsid w:val="00672BB8"/>
    <w:rsid w:val="00676157"/>
    <w:rsid w:val="0068158E"/>
    <w:rsid w:val="0068204F"/>
    <w:rsid w:val="00683B75"/>
    <w:rsid w:val="006A30A4"/>
    <w:rsid w:val="006A5ECD"/>
    <w:rsid w:val="006C1307"/>
    <w:rsid w:val="006C4E78"/>
    <w:rsid w:val="006D2641"/>
    <w:rsid w:val="006D2DB7"/>
    <w:rsid w:val="006D645F"/>
    <w:rsid w:val="006E6B7F"/>
    <w:rsid w:val="0072492F"/>
    <w:rsid w:val="0073063B"/>
    <w:rsid w:val="007324AB"/>
    <w:rsid w:val="00737CFE"/>
    <w:rsid w:val="007407CC"/>
    <w:rsid w:val="00740A44"/>
    <w:rsid w:val="00752FF8"/>
    <w:rsid w:val="00760F21"/>
    <w:rsid w:val="007733F5"/>
    <w:rsid w:val="00775945"/>
    <w:rsid w:val="00787F15"/>
    <w:rsid w:val="007B4F62"/>
    <w:rsid w:val="007C666B"/>
    <w:rsid w:val="007D27B3"/>
    <w:rsid w:val="007D73BB"/>
    <w:rsid w:val="007E2A6A"/>
    <w:rsid w:val="007E31EE"/>
    <w:rsid w:val="007F088E"/>
    <w:rsid w:val="007F1F0B"/>
    <w:rsid w:val="007F42CD"/>
    <w:rsid w:val="0080320F"/>
    <w:rsid w:val="00805583"/>
    <w:rsid w:val="00807C30"/>
    <w:rsid w:val="008134E9"/>
    <w:rsid w:val="00847EA5"/>
    <w:rsid w:val="00863126"/>
    <w:rsid w:val="00880F89"/>
    <w:rsid w:val="00883D3B"/>
    <w:rsid w:val="00895F40"/>
    <w:rsid w:val="008A2F93"/>
    <w:rsid w:val="008B3C0B"/>
    <w:rsid w:val="008B5260"/>
    <w:rsid w:val="008B5D91"/>
    <w:rsid w:val="008B6C00"/>
    <w:rsid w:val="008C0B99"/>
    <w:rsid w:val="008D23EF"/>
    <w:rsid w:val="008E3B76"/>
    <w:rsid w:val="008E4B64"/>
    <w:rsid w:val="008F5931"/>
    <w:rsid w:val="00902545"/>
    <w:rsid w:val="0091136C"/>
    <w:rsid w:val="009117C2"/>
    <w:rsid w:val="009123FC"/>
    <w:rsid w:val="009174B7"/>
    <w:rsid w:val="009206B5"/>
    <w:rsid w:val="00926C7B"/>
    <w:rsid w:val="00931153"/>
    <w:rsid w:val="00936319"/>
    <w:rsid w:val="009423DD"/>
    <w:rsid w:val="00943A46"/>
    <w:rsid w:val="00944C3C"/>
    <w:rsid w:val="009536CC"/>
    <w:rsid w:val="00953DDF"/>
    <w:rsid w:val="009557E4"/>
    <w:rsid w:val="009645F3"/>
    <w:rsid w:val="00965612"/>
    <w:rsid w:val="00967B18"/>
    <w:rsid w:val="0097588E"/>
    <w:rsid w:val="009831C0"/>
    <w:rsid w:val="009B2A13"/>
    <w:rsid w:val="009B4D02"/>
    <w:rsid w:val="009C5C97"/>
    <w:rsid w:val="009E586B"/>
    <w:rsid w:val="00A02AC7"/>
    <w:rsid w:val="00A100E7"/>
    <w:rsid w:val="00A10487"/>
    <w:rsid w:val="00A123E3"/>
    <w:rsid w:val="00A135F1"/>
    <w:rsid w:val="00A14F70"/>
    <w:rsid w:val="00A262CB"/>
    <w:rsid w:val="00A27130"/>
    <w:rsid w:val="00A41534"/>
    <w:rsid w:val="00A43004"/>
    <w:rsid w:val="00A4486E"/>
    <w:rsid w:val="00A478E8"/>
    <w:rsid w:val="00A562A8"/>
    <w:rsid w:val="00A56D73"/>
    <w:rsid w:val="00A63494"/>
    <w:rsid w:val="00A660C8"/>
    <w:rsid w:val="00A667FF"/>
    <w:rsid w:val="00A713CC"/>
    <w:rsid w:val="00A77E95"/>
    <w:rsid w:val="00A81CFB"/>
    <w:rsid w:val="00A82323"/>
    <w:rsid w:val="00A8396C"/>
    <w:rsid w:val="00A83F4E"/>
    <w:rsid w:val="00AA5407"/>
    <w:rsid w:val="00AB3D60"/>
    <w:rsid w:val="00AB57D9"/>
    <w:rsid w:val="00AD6764"/>
    <w:rsid w:val="00AE0DAC"/>
    <w:rsid w:val="00AE3190"/>
    <w:rsid w:val="00AE7A56"/>
    <w:rsid w:val="00AF5729"/>
    <w:rsid w:val="00AF76E7"/>
    <w:rsid w:val="00B000D6"/>
    <w:rsid w:val="00B1036E"/>
    <w:rsid w:val="00B24208"/>
    <w:rsid w:val="00B30259"/>
    <w:rsid w:val="00B3564E"/>
    <w:rsid w:val="00B64522"/>
    <w:rsid w:val="00B77FF5"/>
    <w:rsid w:val="00B8237F"/>
    <w:rsid w:val="00B91520"/>
    <w:rsid w:val="00B9489C"/>
    <w:rsid w:val="00BA6689"/>
    <w:rsid w:val="00BB7413"/>
    <w:rsid w:val="00BC2E1F"/>
    <w:rsid w:val="00BD281A"/>
    <w:rsid w:val="00BE2C82"/>
    <w:rsid w:val="00BE58E5"/>
    <w:rsid w:val="00BF1648"/>
    <w:rsid w:val="00BF29A0"/>
    <w:rsid w:val="00C158C5"/>
    <w:rsid w:val="00C2271F"/>
    <w:rsid w:val="00C22E2B"/>
    <w:rsid w:val="00C552B3"/>
    <w:rsid w:val="00C62F1A"/>
    <w:rsid w:val="00C642BF"/>
    <w:rsid w:val="00C73648"/>
    <w:rsid w:val="00C74EC0"/>
    <w:rsid w:val="00C81FED"/>
    <w:rsid w:val="00C86E51"/>
    <w:rsid w:val="00C8778E"/>
    <w:rsid w:val="00C91AA5"/>
    <w:rsid w:val="00CA139F"/>
    <w:rsid w:val="00CA572E"/>
    <w:rsid w:val="00CB3EFD"/>
    <w:rsid w:val="00CB7EAD"/>
    <w:rsid w:val="00CC6A79"/>
    <w:rsid w:val="00CD15DB"/>
    <w:rsid w:val="00CF23CB"/>
    <w:rsid w:val="00CF3209"/>
    <w:rsid w:val="00D06373"/>
    <w:rsid w:val="00D1194A"/>
    <w:rsid w:val="00D15700"/>
    <w:rsid w:val="00D31264"/>
    <w:rsid w:val="00D3185C"/>
    <w:rsid w:val="00D31E9B"/>
    <w:rsid w:val="00D3335D"/>
    <w:rsid w:val="00D35CD9"/>
    <w:rsid w:val="00D55C37"/>
    <w:rsid w:val="00D568C9"/>
    <w:rsid w:val="00D56AEE"/>
    <w:rsid w:val="00D64AC2"/>
    <w:rsid w:val="00D65FAD"/>
    <w:rsid w:val="00D77DFB"/>
    <w:rsid w:val="00D8164A"/>
    <w:rsid w:val="00DA19C1"/>
    <w:rsid w:val="00DA7C19"/>
    <w:rsid w:val="00DD0149"/>
    <w:rsid w:val="00E015EF"/>
    <w:rsid w:val="00E17D7C"/>
    <w:rsid w:val="00E21D2A"/>
    <w:rsid w:val="00E22ADF"/>
    <w:rsid w:val="00E30980"/>
    <w:rsid w:val="00E46D0B"/>
    <w:rsid w:val="00E50318"/>
    <w:rsid w:val="00E62962"/>
    <w:rsid w:val="00E62B4A"/>
    <w:rsid w:val="00E7034E"/>
    <w:rsid w:val="00E82719"/>
    <w:rsid w:val="00E96DF2"/>
    <w:rsid w:val="00EB2D40"/>
    <w:rsid w:val="00ED1213"/>
    <w:rsid w:val="00ED72C2"/>
    <w:rsid w:val="00EE34D9"/>
    <w:rsid w:val="00F12AC1"/>
    <w:rsid w:val="00F2292E"/>
    <w:rsid w:val="00F22967"/>
    <w:rsid w:val="00F35332"/>
    <w:rsid w:val="00F36141"/>
    <w:rsid w:val="00F41E1C"/>
    <w:rsid w:val="00F44E6A"/>
    <w:rsid w:val="00F52E70"/>
    <w:rsid w:val="00F53B52"/>
    <w:rsid w:val="00F66B61"/>
    <w:rsid w:val="00F679D6"/>
    <w:rsid w:val="00F81DD9"/>
    <w:rsid w:val="00F8464B"/>
    <w:rsid w:val="00FA5F32"/>
    <w:rsid w:val="00FB3B6D"/>
    <w:rsid w:val="00FB4914"/>
    <w:rsid w:val="00FB5535"/>
    <w:rsid w:val="00FC1948"/>
    <w:rsid w:val="00FC1B7A"/>
    <w:rsid w:val="00FC2A80"/>
    <w:rsid w:val="00FC2B4A"/>
    <w:rsid w:val="00FC3097"/>
    <w:rsid w:val="00FC5955"/>
    <w:rsid w:val="00FC5B83"/>
    <w:rsid w:val="00FD0A52"/>
    <w:rsid w:val="00FD6C5D"/>
    <w:rsid w:val="00FD7817"/>
    <w:rsid w:val="00FF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BF6E35-14BC-4C3D-89FA-DB05C55D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A7A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D6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C2F55-4E18-441D-A5CF-4E26C501A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729</Words>
  <Characters>5273</Characters>
  <Application>Microsoft Office Word</Application>
  <DocSecurity>0</DocSecurity>
  <Lines>139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https://mul2-taxservice.gov.am/tasks/1404790/oneclick/Ampopatert-ezrakacutyan.docx?token=f3c4b74168ed3b7a255c88a81dea38d2</cp:keywords>
  <cp:lastModifiedBy>Tsovinar Soghomonyan</cp:lastModifiedBy>
  <cp:revision>45</cp:revision>
  <cp:lastPrinted>2021-09-25T06:12:00Z</cp:lastPrinted>
  <dcterms:created xsi:type="dcterms:W3CDTF">2021-09-03T07:47:00Z</dcterms:created>
  <dcterms:modified xsi:type="dcterms:W3CDTF">2021-12-01T08:36:00Z</dcterms:modified>
</cp:coreProperties>
</file>