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9285"/>
        <w:gridCol w:w="4054"/>
      </w:tblGrid>
      <w:tr w:rsidR="006750B0" w:rsidRPr="006923F7" w14:paraId="414C9981" w14:textId="77777777" w:rsidTr="005D772E">
        <w:trPr>
          <w:trHeight w:val="2010"/>
        </w:trPr>
        <w:tc>
          <w:tcPr>
            <w:tcW w:w="1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E3A" w14:textId="77777777" w:rsidR="006750B0" w:rsidRPr="00240B8C" w:rsidRDefault="006750B0" w:rsidP="00C06F4E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240B8C">
              <w:rPr>
                <w:b/>
                <w:sz w:val="24"/>
                <w:szCs w:val="24"/>
              </w:rPr>
              <w:t xml:space="preserve">                                                                                        ԱՄՓՈՓԱԹԵՐԹ</w:t>
            </w:r>
          </w:p>
          <w:p w14:paraId="71180389" w14:textId="711EEECB" w:rsidR="00240B8C" w:rsidRPr="00845C90" w:rsidRDefault="00845C90" w:rsidP="00447EE3">
            <w:pPr>
              <w:spacing w:before="0" w:after="0" w:line="24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sz w:val="24"/>
                <w:szCs w:val="24"/>
                <w:lang w:val="hy-AM"/>
              </w:rPr>
              <w:t>«Հայաստանի Հանրապետության և Եվրոպական միության միջև</w:t>
            </w:r>
            <w:r>
              <w:rPr>
                <w:sz w:val="24"/>
                <w:szCs w:val="24"/>
                <w:lang w:val="hy-AM"/>
              </w:rPr>
              <w:t xml:space="preserve"> Միության «</w:t>
            </w:r>
            <w:r>
              <w:rPr>
                <w:rFonts w:cs="Sylfaen"/>
                <w:sz w:val="24"/>
                <w:szCs w:val="24"/>
                <w:lang w:val="hy-AM"/>
              </w:rPr>
              <w:t>Հորիզոն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>Եվրոպա</w:t>
            </w:r>
            <w:r>
              <w:rPr>
                <w:sz w:val="24"/>
                <w:szCs w:val="24"/>
                <w:lang w:val="hy-AM"/>
              </w:rPr>
              <w:t xml:space="preserve">» </w:t>
            </w:r>
            <w:r>
              <w:rPr>
                <w:rFonts w:cs="Sylfaen"/>
                <w:sz w:val="24"/>
                <w:szCs w:val="24"/>
                <w:lang w:val="hy-AM"/>
              </w:rPr>
              <w:t>հետազոտությունների և նորարարության շրջանակային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>ծրագրին</w:t>
            </w:r>
            <w:r>
              <w:rPr>
                <w:sz w:val="24"/>
                <w:szCs w:val="24"/>
                <w:lang w:val="hy-AM"/>
              </w:rPr>
              <w:t xml:space="preserve"> Հայաստանի Հանրապետության </w:t>
            </w:r>
            <w:r>
              <w:rPr>
                <w:rFonts w:cs="Sylfaen"/>
                <w:sz w:val="24"/>
                <w:szCs w:val="24"/>
                <w:lang w:val="hy-AM"/>
              </w:rPr>
              <w:t>մասնակցության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>մասին</w:t>
            </w:r>
            <w:r w:rsidR="00044B6A">
              <w:rPr>
                <w:rFonts w:cs="Sylfaen"/>
                <w:sz w:val="24"/>
                <w:szCs w:val="24"/>
                <w:lang w:val="ru-RU"/>
              </w:rPr>
              <w:t>»</w:t>
            </w:r>
            <w:r>
              <w:rPr>
                <w:rFonts w:cs="Sylfaen"/>
                <w:sz w:val="24"/>
                <w:szCs w:val="24"/>
                <w:lang w:val="hy-AM"/>
              </w:rPr>
              <w:t xml:space="preserve"> համաձայնագիրը վավերացնելու մասին» </w:t>
            </w:r>
            <w:r>
              <w:rPr>
                <w:sz w:val="24"/>
                <w:szCs w:val="24"/>
                <w:lang w:val="hy-AM"/>
              </w:rPr>
              <w:t>Հայաստանի Հանրապետության օրենքի նախագծի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 xml:space="preserve">վերաբերյալ ստացված </w:t>
            </w:r>
            <w:r w:rsidR="001821C8">
              <w:rPr>
                <w:sz w:val="24"/>
                <w:szCs w:val="24"/>
                <w:lang w:val="hy-AM"/>
              </w:rPr>
              <w:t>եզրակացությունների</w:t>
            </w:r>
            <w:r w:rsidR="001B7DA6">
              <w:rPr>
                <w:sz w:val="24"/>
                <w:szCs w:val="24"/>
                <w:lang w:val="hy-AM"/>
              </w:rPr>
              <w:t xml:space="preserve"> </w:t>
            </w:r>
          </w:p>
        </w:tc>
      </w:tr>
      <w:tr w:rsidR="006750B0" w:rsidRPr="00F538BD" w14:paraId="1A337D74" w14:textId="77777777" w:rsidTr="00A60377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1B8" w14:textId="77777777" w:rsidR="006750B0" w:rsidRPr="00D774EB" w:rsidRDefault="006750B0" w:rsidP="00C06F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6B4" w14:textId="73902E9E" w:rsidR="00AD218F" w:rsidRPr="005C41B3" w:rsidRDefault="006750B0" w:rsidP="00AD218F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AD218F">
              <w:rPr>
                <w:b/>
                <w:sz w:val="24"/>
                <w:szCs w:val="24"/>
              </w:rPr>
              <w:t>Հայաստանի</w:t>
            </w:r>
            <w:proofErr w:type="spellEnd"/>
            <w:r w:rsidRPr="005C41B3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218F">
              <w:rPr>
                <w:b/>
                <w:sz w:val="24"/>
                <w:szCs w:val="24"/>
              </w:rPr>
              <w:t>Հանրապետության</w:t>
            </w:r>
            <w:proofErr w:type="spellEnd"/>
          </w:p>
          <w:p w14:paraId="3313C11A" w14:textId="341C59C5" w:rsidR="006750B0" w:rsidRPr="00F538BD" w:rsidRDefault="006750B0" w:rsidP="00A60377">
            <w:pPr>
              <w:jc w:val="center"/>
              <w:rPr>
                <w:lang w:val="fr-FR"/>
              </w:rPr>
            </w:pPr>
            <w:proofErr w:type="spellStart"/>
            <w:r w:rsidRPr="00AD218F">
              <w:rPr>
                <w:b/>
                <w:sz w:val="24"/>
                <w:szCs w:val="24"/>
              </w:rPr>
              <w:t>ֆինանսների</w:t>
            </w:r>
            <w:proofErr w:type="spellEnd"/>
            <w:r w:rsidRPr="005C41B3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218F">
              <w:rPr>
                <w:b/>
                <w:sz w:val="24"/>
                <w:szCs w:val="24"/>
              </w:rPr>
              <w:t>նախարարություն</w:t>
            </w:r>
            <w:proofErr w:type="spellEnd"/>
            <w:r w:rsidR="0003102D" w:rsidRPr="0003102D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372" w14:textId="3EACB24F" w:rsidR="006750B0" w:rsidRPr="00D76413" w:rsidRDefault="00A60377" w:rsidP="00C06F4E">
            <w:pPr>
              <w:spacing w:before="0" w:after="0" w:line="240" w:lineRule="auto"/>
              <w:rPr>
                <w:sz w:val="20"/>
                <w:szCs w:val="20"/>
                <w:lang w:val="fr-FR"/>
              </w:rPr>
            </w:pPr>
            <w:r w:rsidRPr="0003102D">
              <w:rPr>
                <w:b/>
                <w:sz w:val="24"/>
                <w:szCs w:val="24"/>
                <w:lang w:val="fr-FR"/>
              </w:rPr>
              <w:t>(</w:t>
            </w:r>
            <w:r w:rsidRPr="005C41B3">
              <w:rPr>
                <w:b/>
                <w:sz w:val="24"/>
                <w:szCs w:val="24"/>
                <w:lang w:val="fr-FR"/>
              </w:rPr>
              <w:t>29/</w:t>
            </w:r>
            <w:r w:rsidRPr="00F538BD">
              <w:rPr>
                <w:b/>
                <w:sz w:val="24"/>
                <w:szCs w:val="24"/>
                <w:lang w:val="fr-FR"/>
              </w:rPr>
              <w:t>11</w:t>
            </w:r>
            <w:r w:rsidRPr="005C41B3">
              <w:rPr>
                <w:b/>
                <w:sz w:val="24"/>
                <w:szCs w:val="24"/>
                <w:lang w:val="fr-FR"/>
              </w:rPr>
              <w:t>/2021</w:t>
            </w:r>
            <w:r w:rsidRPr="00AD218F">
              <w:rPr>
                <w:b/>
                <w:sz w:val="24"/>
                <w:szCs w:val="24"/>
              </w:rPr>
              <w:t>թ</w:t>
            </w:r>
            <w:r w:rsidRPr="005C41B3">
              <w:rPr>
                <w:b/>
                <w:sz w:val="24"/>
                <w:szCs w:val="24"/>
                <w:lang w:val="fr-FR"/>
              </w:rPr>
              <w:t xml:space="preserve">. </w:t>
            </w:r>
            <w:r w:rsidRPr="0003102D">
              <w:rPr>
                <w:b/>
                <w:sz w:val="24"/>
                <w:szCs w:val="24"/>
                <w:lang w:val="fr-FR"/>
              </w:rPr>
              <w:t>N 01/5-2/19532-2021</w:t>
            </w:r>
            <w:r w:rsidRPr="00F538BD">
              <w:rPr>
                <w:b/>
                <w:sz w:val="24"/>
                <w:szCs w:val="24"/>
                <w:lang w:val="fr-FR"/>
              </w:rPr>
              <w:t>)</w:t>
            </w:r>
          </w:p>
        </w:tc>
      </w:tr>
      <w:tr w:rsidR="006750B0" w:rsidRPr="00A60377" w14:paraId="348FA9A1" w14:textId="77777777" w:rsidTr="00A60377">
        <w:trPr>
          <w:trHeight w:val="3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818" w14:textId="77777777" w:rsidR="006750B0" w:rsidRPr="00D774EB" w:rsidRDefault="006750B0" w:rsidP="006750B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512" w14:textId="77777777" w:rsidR="00AD218F" w:rsidRPr="00935760" w:rsidRDefault="00AD218F" w:rsidP="00AD218F">
            <w:pPr>
              <w:rPr>
                <w:lang w:val="hy-AM"/>
              </w:rPr>
            </w:pPr>
            <w:r w:rsidRPr="00935760">
              <w:rPr>
                <w:lang w:val="hy-AM"/>
              </w:rPr>
              <w:t xml:space="preserve">Հայաստանի Հանրապետության և Եվրոպական միության </w:t>
            </w:r>
            <w:r w:rsidRPr="00086838">
              <w:rPr>
                <w:lang w:val="hy-AM"/>
              </w:rPr>
              <w:t>մ</w:t>
            </w:r>
            <w:r w:rsidRPr="00D6423A">
              <w:rPr>
                <w:lang w:val="hy-AM"/>
              </w:rPr>
              <w:t xml:space="preserve">իջև </w:t>
            </w:r>
            <w:r w:rsidRPr="00935760">
              <w:rPr>
                <w:lang w:val="hy-AM"/>
              </w:rPr>
              <w:t xml:space="preserve">2021 թվականի նոյեմբերի 12-ին ստորագրված «Միության «Հորիզոն Եվրոպա» հետազոտությունների և նորարարությունների շրջանակային ծրագրին Հայաստանի Հանրապետության մասնակցության մասին» համաձայնագրի 3-րդ հոդվածում, ինչպես նաև 1-ին հավելվածի </w:t>
            </w:r>
            <w:r w:rsidRPr="00935760">
              <w:rPr>
                <w:lang w:val="hy-AM"/>
              </w:rPr>
              <w:br/>
              <w:t>3-րդ մասի 4-րդ կետում առկա են Հայաստանի Հանրապետության համար ֆինանսական պարտավորություններ նախատեսող դրույթներ:</w:t>
            </w:r>
          </w:p>
          <w:p w14:paraId="48B79919" w14:textId="096D7B63" w:rsidR="006750B0" w:rsidRPr="00447EE3" w:rsidRDefault="006750B0" w:rsidP="002525C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FC1" w14:textId="04418C40" w:rsidR="006750B0" w:rsidRPr="00F77A57" w:rsidRDefault="006D7C06" w:rsidP="00F77A57">
            <w:pPr>
              <w:spacing w:line="276" w:lineRule="auto"/>
              <w:rPr>
                <w:rFonts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cs="Sylfaen"/>
                <w:color w:val="000000"/>
                <w:shd w:val="clear" w:color="auto" w:fill="FFFFFF"/>
                <w:lang w:val="hy-AM"/>
              </w:rPr>
              <w:t xml:space="preserve">Համաձայնագրից բխող </w:t>
            </w:r>
            <w:r w:rsidRPr="0009022D">
              <w:rPr>
                <w:rFonts w:cs="Sylfaen"/>
                <w:color w:val="000000"/>
                <w:shd w:val="clear" w:color="auto" w:fill="FFFFFF"/>
                <w:lang w:val="hy-AM"/>
              </w:rPr>
              <w:t>ֆինանսա</w:t>
            </w:r>
            <w:r w:rsidR="00447DA5">
              <w:rPr>
                <w:rFonts w:cs="Sylfaen"/>
                <w:color w:val="000000"/>
                <w:shd w:val="clear" w:color="auto" w:fill="FFFFFF"/>
                <w:lang w:val="hy-AM"/>
              </w:rPr>
              <w:softHyphen/>
            </w:r>
            <w:r w:rsidRPr="0009022D">
              <w:rPr>
                <w:rFonts w:cs="Sylfaen"/>
                <w:color w:val="000000"/>
                <w:shd w:val="clear" w:color="auto" w:fill="FFFFFF"/>
                <w:lang w:val="hy-AM"/>
              </w:rPr>
              <w:t>կան պարտավորություն</w:t>
            </w:r>
            <w:r w:rsidR="00447DA5">
              <w:rPr>
                <w:rFonts w:cs="Sylfaen"/>
                <w:color w:val="000000"/>
                <w:shd w:val="clear" w:color="auto" w:fill="FFFFFF"/>
                <w:lang w:val="hy-AM"/>
              </w:rPr>
              <w:softHyphen/>
            </w:r>
            <w:r w:rsidRPr="0009022D">
              <w:rPr>
                <w:rFonts w:cs="Sylfaen"/>
                <w:color w:val="000000"/>
                <w:shd w:val="clear" w:color="auto" w:fill="FFFFFF"/>
                <w:lang w:val="hy-AM"/>
              </w:rPr>
              <w:t>ներ</w:t>
            </w:r>
            <w:r w:rsidR="00BF647C">
              <w:rPr>
                <w:rFonts w:cs="Sylfaen"/>
                <w:color w:val="000000"/>
                <w:shd w:val="clear" w:color="auto" w:fill="FFFFFF"/>
                <w:lang w:val="hy-AM"/>
              </w:rPr>
              <w:t>ը</w:t>
            </w:r>
            <w:r w:rsidRPr="0009022D">
              <w:rPr>
                <w:rFonts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BF647C">
              <w:rPr>
                <w:rFonts w:cs="Sylfaen"/>
                <w:color w:val="000000"/>
                <w:shd w:val="clear" w:color="auto" w:fill="FFFFFF"/>
                <w:lang w:val="hy-AM"/>
              </w:rPr>
              <w:t>կատար</w:t>
            </w:r>
            <w:r w:rsidR="00447DA5">
              <w:rPr>
                <w:rFonts w:cs="Sylfaen"/>
                <w:color w:val="000000"/>
                <w:shd w:val="clear" w:color="auto" w:fill="FFFFFF"/>
                <w:lang w:val="hy-AM"/>
              </w:rPr>
              <w:softHyphen/>
            </w:r>
            <w:r w:rsidR="00BF647C">
              <w:rPr>
                <w:rFonts w:cs="Sylfaen"/>
                <w:color w:val="000000"/>
                <w:shd w:val="clear" w:color="auto" w:fill="FFFFFF"/>
                <w:lang w:val="hy-AM"/>
              </w:rPr>
              <w:t xml:space="preserve">վելու </w:t>
            </w:r>
            <w:r w:rsidRPr="0009022D">
              <w:rPr>
                <w:rFonts w:cs="Sylfaen"/>
                <w:color w:val="000000"/>
                <w:shd w:val="clear" w:color="auto" w:fill="FFFFFF"/>
                <w:lang w:val="hy-AM"/>
              </w:rPr>
              <w:t xml:space="preserve"> են ՀՀ պետական բյուջեով գիտության ոլորտին հատկացվող ամենամյա միջոցների հաշվին, և ՀՀ պետական բյուջեից լրացուցիչ միջոցների ներգրավում չի նախատեսվում:</w:t>
            </w:r>
          </w:p>
        </w:tc>
      </w:tr>
      <w:tr w:rsidR="006750B0" w:rsidRPr="00F538BD" w14:paraId="0ABEFC3A" w14:textId="77777777" w:rsidTr="00A60377">
        <w:trPr>
          <w:trHeight w:val="71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01F" w14:textId="77777777" w:rsidR="007036B7" w:rsidRPr="007036B7" w:rsidRDefault="007036B7" w:rsidP="007036B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C41B3">
              <w:rPr>
                <w:b/>
                <w:sz w:val="24"/>
                <w:szCs w:val="24"/>
                <w:lang w:val="hy-AM"/>
              </w:rPr>
              <w:t>Հայաստանի</w:t>
            </w:r>
            <w:r w:rsidRPr="007036B7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5C41B3">
              <w:rPr>
                <w:b/>
                <w:sz w:val="24"/>
                <w:szCs w:val="24"/>
                <w:lang w:val="hy-AM"/>
              </w:rPr>
              <w:t>Հանրապետության</w:t>
            </w:r>
          </w:p>
          <w:p w14:paraId="066B4927" w14:textId="53BAE92B" w:rsidR="002525C3" w:rsidRPr="00F538BD" w:rsidRDefault="002525C3" w:rsidP="002525C3">
            <w:pPr>
              <w:spacing w:before="0"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447EE3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5C41B3">
              <w:rPr>
                <w:b/>
                <w:color w:val="000000"/>
                <w:sz w:val="24"/>
                <w:szCs w:val="24"/>
                <w:lang w:val="hy-AM"/>
              </w:rPr>
              <w:t>պետական</w:t>
            </w:r>
            <w:r w:rsidRPr="00447EE3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447EE3">
              <w:rPr>
                <w:b/>
                <w:color w:val="000000"/>
                <w:sz w:val="24"/>
                <w:szCs w:val="24"/>
                <w:lang w:val="hy-AM"/>
              </w:rPr>
              <w:t>գույքի կառավարման</w:t>
            </w:r>
            <w:r w:rsidRPr="00447EE3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5C41B3">
              <w:rPr>
                <w:b/>
                <w:color w:val="000000"/>
                <w:sz w:val="24"/>
                <w:szCs w:val="24"/>
                <w:lang w:val="hy-AM"/>
              </w:rPr>
              <w:t>կոմ</w:t>
            </w:r>
            <w:bookmarkStart w:id="0" w:name="_GoBack"/>
            <w:bookmarkEnd w:id="0"/>
            <w:r w:rsidRPr="005C41B3">
              <w:rPr>
                <w:b/>
                <w:color w:val="000000"/>
                <w:sz w:val="24"/>
                <w:szCs w:val="24"/>
                <w:lang w:val="hy-AM"/>
              </w:rPr>
              <w:t>իտե</w:t>
            </w:r>
            <w:r w:rsidR="00AD218F" w:rsidRPr="00AD218F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5CE21177" w14:textId="77777777" w:rsidR="006750B0" w:rsidRPr="00447EE3" w:rsidRDefault="006750B0" w:rsidP="002525C3">
            <w:pPr>
              <w:tabs>
                <w:tab w:val="left" w:pos="195"/>
              </w:tabs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A30" w14:textId="448FF8ED" w:rsidR="006750B0" w:rsidRDefault="00A60377" w:rsidP="002525C3">
            <w:pPr>
              <w:autoSpaceDE w:val="0"/>
              <w:autoSpaceDN w:val="0"/>
              <w:rPr>
                <w:color w:val="000000"/>
                <w:sz w:val="20"/>
                <w:szCs w:val="20"/>
                <w:lang w:val="af-ZA"/>
              </w:rPr>
            </w:pPr>
            <w:r w:rsidRPr="0003102D">
              <w:rPr>
                <w:b/>
                <w:color w:val="000000"/>
                <w:sz w:val="24"/>
                <w:szCs w:val="24"/>
                <w:lang w:val="fr-FR"/>
              </w:rPr>
              <w:t>(</w:t>
            </w:r>
            <w:r w:rsidRPr="00AD218F">
              <w:rPr>
                <w:sz w:val="24"/>
                <w:szCs w:val="24"/>
                <w:lang w:val="fr-FR"/>
              </w:rPr>
              <w:t>29/</w:t>
            </w:r>
            <w:r w:rsidRPr="00F538BD">
              <w:rPr>
                <w:sz w:val="24"/>
                <w:szCs w:val="24"/>
                <w:lang w:val="fr-FR"/>
              </w:rPr>
              <w:t>11</w:t>
            </w:r>
            <w:r w:rsidRPr="00AD218F">
              <w:rPr>
                <w:sz w:val="24"/>
                <w:szCs w:val="24"/>
                <w:lang w:val="fr-FR"/>
              </w:rPr>
              <w:t>/2021</w:t>
            </w:r>
            <w:r w:rsidRPr="005C41B3">
              <w:rPr>
                <w:sz w:val="24"/>
                <w:szCs w:val="24"/>
                <w:lang w:val="hy-AM"/>
              </w:rPr>
              <w:t>թ</w:t>
            </w:r>
            <w:r w:rsidRPr="00AD218F">
              <w:rPr>
                <w:sz w:val="24"/>
                <w:szCs w:val="24"/>
                <w:lang w:val="fr-FR"/>
              </w:rPr>
              <w:t xml:space="preserve">. </w:t>
            </w:r>
            <w:r w:rsidRPr="00F77A57">
              <w:rPr>
                <w:sz w:val="24"/>
                <w:szCs w:val="24"/>
                <w:lang w:val="fr-FR"/>
              </w:rPr>
              <w:t>N 01/12.7/8573-2021</w:t>
            </w:r>
            <w:r w:rsidRPr="00F538BD">
              <w:rPr>
                <w:sz w:val="24"/>
                <w:szCs w:val="24"/>
                <w:lang w:val="fr-FR"/>
              </w:rPr>
              <w:t>)</w:t>
            </w:r>
          </w:p>
        </w:tc>
      </w:tr>
      <w:tr w:rsidR="00AD218F" w:rsidRPr="0052472D" w14:paraId="5709FA0F" w14:textId="77777777" w:rsidTr="00A60377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90D" w14:textId="77777777" w:rsidR="00AD218F" w:rsidRPr="00FC2049" w:rsidRDefault="00AD218F" w:rsidP="00AD218F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978" w14:textId="08450CF5" w:rsidR="00AD218F" w:rsidRPr="006D7C06" w:rsidRDefault="00AD218F" w:rsidP="00A60377">
            <w:pPr>
              <w:spacing w:before="0" w:after="0" w:line="276" w:lineRule="auto"/>
              <w:ind w:left="91"/>
              <w:rPr>
                <w:b/>
                <w:sz w:val="24"/>
                <w:szCs w:val="24"/>
                <w:lang w:val="hy-AM"/>
              </w:rPr>
            </w:pPr>
            <w:r w:rsidRPr="00D357F8">
              <w:rPr>
                <w:rFonts w:cs="Sylfaen"/>
                <w:sz w:val="24"/>
                <w:szCs w:val="24"/>
                <w:lang w:val="hy-AM"/>
              </w:rPr>
              <w:t>«Հայաստանի Հանրապետության և Եվրոպական միության</w:t>
            </w:r>
            <w:r>
              <w:rPr>
                <w:rFonts w:cs="Sylfaen"/>
                <w:sz w:val="24"/>
                <w:szCs w:val="24"/>
                <w:lang w:val="hy-AM"/>
              </w:rPr>
              <w:t xml:space="preserve"> միջև</w:t>
            </w:r>
            <w:r>
              <w:rPr>
                <w:sz w:val="24"/>
                <w:szCs w:val="24"/>
                <w:lang w:val="hy-AM"/>
              </w:rPr>
              <w:t xml:space="preserve"> Միության «</w:t>
            </w:r>
            <w:r>
              <w:rPr>
                <w:rFonts w:cs="Sylfaen"/>
                <w:sz w:val="24"/>
                <w:szCs w:val="24"/>
                <w:lang w:val="hy-AM"/>
              </w:rPr>
              <w:t>Հորիզոն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>Եվրոպա</w:t>
            </w:r>
            <w:r>
              <w:rPr>
                <w:sz w:val="24"/>
                <w:szCs w:val="24"/>
                <w:lang w:val="hy-AM"/>
              </w:rPr>
              <w:t xml:space="preserve">» </w:t>
            </w:r>
            <w:r>
              <w:rPr>
                <w:rFonts w:cs="Sylfaen"/>
                <w:sz w:val="24"/>
                <w:szCs w:val="24"/>
                <w:lang w:val="hy-AM"/>
              </w:rPr>
              <w:t>հետազոտությունների և նորարարության շրջանակային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>ծրագրին</w:t>
            </w:r>
            <w:r>
              <w:rPr>
                <w:sz w:val="24"/>
                <w:szCs w:val="24"/>
                <w:lang w:val="hy-AM"/>
              </w:rPr>
              <w:t xml:space="preserve"> Հայաստանի Հանրապետության </w:t>
            </w:r>
            <w:r>
              <w:rPr>
                <w:rFonts w:cs="Sylfaen"/>
                <w:sz w:val="24"/>
                <w:szCs w:val="24"/>
                <w:lang w:val="hy-AM"/>
              </w:rPr>
              <w:t>մասնակցության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cs="Sylfaen"/>
                <w:sz w:val="24"/>
                <w:szCs w:val="24"/>
                <w:lang w:val="hy-AM"/>
              </w:rPr>
              <w:t xml:space="preserve">մասին» համաձայնագրով </w:t>
            </w:r>
            <w:r w:rsidRPr="000F6FE2">
              <w:rPr>
                <w:rFonts w:cs="Cambria"/>
                <w:bCs/>
                <w:sz w:val="24"/>
                <w:szCs w:val="24"/>
                <w:lang w:val="hy-AM"/>
              </w:rPr>
              <w:t xml:space="preserve">«Պետական գույքի կառավարման մասին» ՀՀ օրենքի կարգավորման շրջանակում Հայաստանի Հանրապետության համար գույքային </w:t>
            </w:r>
            <w:r w:rsidRPr="000F6FE2">
              <w:rPr>
                <w:rFonts w:cs="Cambria"/>
                <w:bCs/>
                <w:sz w:val="24"/>
                <w:szCs w:val="24"/>
                <w:lang w:val="hy-AM"/>
              </w:rPr>
              <w:lastRenderedPageBreak/>
              <w:t>պարտավորություններ նախատեսող դրույթներ առկա չեն։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9BB" w14:textId="2A5A45A1" w:rsidR="00AD218F" w:rsidRPr="002525C3" w:rsidRDefault="00AD218F" w:rsidP="00AD218F">
            <w:pPr>
              <w:rPr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lastRenderedPageBreak/>
              <w:t>Ընդունված է ի գիտություն</w:t>
            </w:r>
            <w:r>
              <w:rPr>
                <w:rFonts w:cs="Sylfaen"/>
                <w:color w:val="000000"/>
                <w:lang w:val="ru-RU"/>
              </w:rPr>
              <w:t xml:space="preserve">: </w:t>
            </w:r>
          </w:p>
        </w:tc>
      </w:tr>
      <w:tr w:rsidR="002525C3" w:rsidRPr="006750B0" w14:paraId="0F559095" w14:textId="77777777" w:rsidTr="00A60377">
        <w:trPr>
          <w:trHeight w:val="4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419" w14:textId="3BEF0C26" w:rsidR="002525C3" w:rsidRPr="0003102D" w:rsidRDefault="007036B7" w:rsidP="00E01D18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AD218F">
              <w:rPr>
                <w:b/>
                <w:sz w:val="24"/>
                <w:szCs w:val="24"/>
              </w:rPr>
              <w:lastRenderedPageBreak/>
              <w:t>Հայաստանի</w:t>
            </w:r>
            <w:proofErr w:type="spellEnd"/>
            <w:r w:rsidRPr="00AD21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218F">
              <w:rPr>
                <w:b/>
                <w:sz w:val="24"/>
                <w:szCs w:val="24"/>
              </w:rPr>
              <w:t>Հանրապետության</w:t>
            </w:r>
            <w:proofErr w:type="spellEnd"/>
            <w:r w:rsidR="00E01D18">
              <w:rPr>
                <w:b/>
                <w:sz w:val="24"/>
                <w:szCs w:val="24"/>
              </w:rPr>
              <w:t xml:space="preserve"> </w:t>
            </w:r>
            <w:r w:rsidR="00447EE3">
              <w:rPr>
                <w:b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  <w:r w:rsidR="00E01D1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69D53F8" w14:textId="77777777" w:rsidR="002525C3" w:rsidRPr="002525C3" w:rsidRDefault="002525C3" w:rsidP="002525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679" w14:textId="5CB1F43B" w:rsidR="002525C3" w:rsidRPr="00CA54D2" w:rsidRDefault="00A60377" w:rsidP="002525C3">
            <w:pPr>
              <w:autoSpaceDE w:val="0"/>
              <w:autoSpaceDN w:val="0"/>
              <w:rPr>
                <w:rFonts w:cs="Sylfaen"/>
                <w:color w:val="000000"/>
              </w:rPr>
            </w:pPr>
            <w:r w:rsidRPr="0003102D">
              <w:rPr>
                <w:b/>
                <w:color w:val="000000"/>
                <w:sz w:val="24"/>
                <w:szCs w:val="24"/>
              </w:rPr>
              <w:t>(</w:t>
            </w:r>
            <w:r w:rsidRPr="005A7CEE">
              <w:rPr>
                <w:b/>
                <w:shd w:val="clear" w:color="auto" w:fill="FFFFFF"/>
              </w:rPr>
              <w:t>29</w:t>
            </w:r>
            <w:r w:rsidRPr="005A7CEE">
              <w:rPr>
                <w:b/>
                <w:shd w:val="clear" w:color="auto" w:fill="FFFFFF"/>
                <w:lang w:val="hy-AM"/>
              </w:rPr>
              <w:t>.</w:t>
            </w:r>
            <w:r w:rsidRPr="005A7CEE">
              <w:rPr>
                <w:b/>
                <w:shd w:val="clear" w:color="auto" w:fill="FFFFFF"/>
              </w:rPr>
              <w:t>11</w:t>
            </w:r>
            <w:r w:rsidRPr="005A7CEE">
              <w:rPr>
                <w:b/>
                <w:shd w:val="clear" w:color="auto" w:fill="FFFFFF"/>
                <w:lang w:val="hy-AM"/>
              </w:rPr>
              <w:t>.2021</w:t>
            </w:r>
            <w:r>
              <w:rPr>
                <w:b/>
                <w:shd w:val="clear" w:color="auto" w:fill="FFFFFF"/>
                <w:lang w:val="hy-AM"/>
              </w:rPr>
              <w:t>թ</w:t>
            </w:r>
            <w:r w:rsidRPr="00AF21DA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 xml:space="preserve">N </w:t>
            </w:r>
            <w:r w:rsidRPr="005A7CEE">
              <w:rPr>
                <w:b/>
                <w:color w:val="000000"/>
                <w:shd w:val="clear" w:color="auto" w:fill="FFFFFF"/>
              </w:rPr>
              <w:t>01/14.2/39186-2021</w:t>
            </w:r>
            <w:r w:rsidRPr="0003102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447EE3" w:rsidRPr="005C41B3" w14:paraId="265077DC" w14:textId="77777777" w:rsidTr="00A60377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8B0" w14:textId="77777777" w:rsidR="00447EE3" w:rsidRPr="00FC2049" w:rsidRDefault="00447EE3" w:rsidP="00447EE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7E2" w14:textId="77777777" w:rsidR="005C41B3" w:rsidRPr="00C55F8F" w:rsidRDefault="005C41B3" w:rsidP="00EE17D4">
            <w:pPr>
              <w:spacing w:after="0" w:line="360" w:lineRule="auto"/>
              <w:rPr>
                <w:rFonts w:cs="Sylfae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Համաձայնագիրը</w:t>
            </w:r>
            <w:r w:rsidRPr="00C55F8F">
              <w:rPr>
                <w:sz w:val="24"/>
                <w:szCs w:val="24"/>
                <w:lang w:val="hy-AM"/>
              </w:rPr>
              <w:t xml:space="preserve"> չի պարունակում ՀՀ օրենքին հակասող, </w:t>
            </w:r>
            <w:r w:rsidRPr="0011284E">
              <w:rPr>
                <w:rFonts w:cs="Sylfaen"/>
                <w:sz w:val="24"/>
                <w:szCs w:val="24"/>
                <w:lang w:val="hy-AM"/>
              </w:rPr>
              <w:t>օրենքի փոփոխություն կամ նոր օրենքի ընդունում նախատեսող նորմեր</w:t>
            </w:r>
            <w:r w:rsidRPr="00C55F8F">
              <w:rPr>
                <w:rFonts w:cs="Sylfaen"/>
                <w:sz w:val="24"/>
                <w:szCs w:val="24"/>
                <w:lang w:val="hy-AM"/>
              </w:rPr>
              <w:t>:</w:t>
            </w:r>
          </w:p>
          <w:p w14:paraId="29A27572" w14:textId="77777777" w:rsidR="00EE17D4" w:rsidRDefault="00EE17D4" w:rsidP="00EE17D4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02CD0FBA" w14:textId="5201C9AB" w:rsidR="005C41B3" w:rsidRPr="00AA7A49" w:rsidRDefault="005C41B3" w:rsidP="00EE17D4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AC5649">
              <w:rPr>
                <w:rFonts w:ascii="GHEA Grapalat" w:hAnsi="GHEA Grapalat" w:cs="Sylfaen"/>
                <w:lang w:val="hy-AM"/>
              </w:rPr>
              <w:t>Միաժամանակ հայտնում ենք, որ Հայաստանի Հանրապետության համար ֆինանսական</w:t>
            </w:r>
            <w:r w:rsidRPr="00E80D1F">
              <w:rPr>
                <w:rFonts w:ascii="GHEA Grapalat" w:hAnsi="GHEA Grapalat" w:cs="Sylfaen"/>
                <w:lang w:val="hy-AM"/>
              </w:rPr>
              <w:t xml:space="preserve"> </w:t>
            </w:r>
            <w:r w:rsidRPr="00AC5649">
              <w:rPr>
                <w:rFonts w:ascii="GHEA Grapalat" w:hAnsi="GHEA Grapalat" w:cs="Sylfaen"/>
                <w:lang w:val="hy-AM"/>
              </w:rPr>
              <w:t>պարտավորություններ նախատեսելու դեպքում</w:t>
            </w:r>
            <w:r w:rsidRPr="00C55F8F">
              <w:rPr>
                <w:rFonts w:ascii="GHEA Grapalat" w:hAnsi="GHEA Grapalat" w:cs="Sylfaen"/>
                <w:lang w:val="hy-AM"/>
              </w:rPr>
              <w:t xml:space="preserve"> Համաձայնագիրը</w:t>
            </w:r>
            <w:r w:rsidRPr="00AC5649">
              <w:rPr>
                <w:rFonts w:ascii="GHEA Grapalat" w:hAnsi="GHEA Grapalat" w:cs="Sylfaen"/>
                <w:lang w:val="hy-AM"/>
              </w:rPr>
              <w:t xml:space="preserve"> ենթակա է վավերացման</w:t>
            </w:r>
            <w:r w:rsidRPr="00C55F8F">
              <w:rPr>
                <w:rFonts w:ascii="GHEA Grapalat" w:hAnsi="GHEA Grapalat" w:cs="Sylfaen"/>
                <w:lang w:val="hy-AM"/>
              </w:rPr>
              <w:t xml:space="preserve"> </w:t>
            </w:r>
            <w:r w:rsidRPr="001B629A">
              <w:rPr>
                <w:rFonts w:ascii="GHEA Grapalat" w:hAnsi="GHEA Grapalat" w:cs="Sylfaen"/>
                <w:noProof/>
                <w:lang w:val="hy-AM"/>
              </w:rPr>
              <w:t>ՀՀ Սահմանադրության 116-րդ հոդվածի 1-ին մասի</w:t>
            </w:r>
            <w:r w:rsidRPr="00DD7385">
              <w:rPr>
                <w:rFonts w:ascii="GHEA Grapalat" w:hAnsi="GHEA Grapalat" w:cs="Sylfaen"/>
                <w:noProof/>
                <w:lang w:val="hy-AM"/>
              </w:rPr>
              <w:t xml:space="preserve"> 4-րդ</w:t>
            </w:r>
            <w:r w:rsidRPr="00C55F8F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1B629A">
              <w:rPr>
                <w:rFonts w:ascii="GHEA Grapalat" w:hAnsi="GHEA Grapalat" w:cs="Sylfaen"/>
                <w:noProof/>
                <w:lang w:val="hy-AM"/>
              </w:rPr>
              <w:t>և «Միջազգային պայմանագրերի մասին» օրենքի 10-րդ հոդվածի 2-րդ մասի</w:t>
            </w:r>
            <w:r w:rsidRPr="00DD7385">
              <w:rPr>
                <w:rFonts w:ascii="GHEA Grapalat" w:hAnsi="GHEA Grapalat" w:cs="Sylfaen"/>
                <w:noProof/>
                <w:lang w:val="hy-AM"/>
              </w:rPr>
              <w:t xml:space="preserve"> 4-րդ</w:t>
            </w:r>
            <w:r w:rsidRPr="00C55F8F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noProof/>
                <w:lang w:val="hy-AM"/>
              </w:rPr>
              <w:t>կետ</w:t>
            </w:r>
            <w:r w:rsidRPr="00DD7385">
              <w:rPr>
                <w:rFonts w:ascii="GHEA Grapalat" w:hAnsi="GHEA Grapalat" w:cs="Sylfaen"/>
                <w:noProof/>
                <w:lang w:val="hy-AM"/>
              </w:rPr>
              <w:t>երի</w:t>
            </w:r>
            <w:r w:rsidRPr="001B629A">
              <w:rPr>
                <w:rFonts w:ascii="GHEA Grapalat" w:hAnsi="GHEA Grapalat" w:cs="Sylfaen"/>
                <w:noProof/>
                <w:lang w:val="hy-AM"/>
              </w:rPr>
              <w:t xml:space="preserve"> դրույթների հիմքերով</w:t>
            </w:r>
            <w:r w:rsidRPr="005E22C7">
              <w:rPr>
                <w:rFonts w:ascii="GHEA Grapalat" w:hAnsi="GHEA Grapalat" w:cs="Sylfaen"/>
                <w:noProof/>
                <w:lang w:val="hy-AM"/>
              </w:rPr>
              <w:t>:</w:t>
            </w:r>
          </w:p>
          <w:p w14:paraId="51F5097E" w14:textId="3C9229FE" w:rsidR="00447EE3" w:rsidRPr="00447EE3" w:rsidRDefault="00447EE3" w:rsidP="00447EE3">
            <w:pPr>
              <w:tabs>
                <w:tab w:val="left" w:pos="851"/>
              </w:tabs>
              <w:spacing w:line="276" w:lineRule="auto"/>
              <w:ind w:firstLine="567"/>
              <w:rPr>
                <w:rFonts w:cs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3A5" w14:textId="4916107D" w:rsidR="0052472D" w:rsidRPr="005C41B3" w:rsidRDefault="005C41B3" w:rsidP="00447EE3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Ընդունված է ի գիտություն</w:t>
            </w:r>
            <w:r>
              <w:rPr>
                <w:rFonts w:cs="Sylfaen"/>
                <w:color w:val="000000"/>
                <w:lang w:val="ru-RU"/>
              </w:rPr>
              <w:t>:</w:t>
            </w:r>
          </w:p>
        </w:tc>
      </w:tr>
      <w:tr w:rsidR="00A60377" w:rsidRPr="005C41B3" w14:paraId="6680D742" w14:textId="77777777" w:rsidTr="00A60377">
        <w:trPr>
          <w:trHeight w:val="4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9E6" w14:textId="1157541F" w:rsidR="00A60377" w:rsidRDefault="00A60377" w:rsidP="00A60377">
            <w:pPr>
              <w:spacing w:after="0" w:line="360" w:lineRule="auto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Արտաքին գործերի նախարարություն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8A3" w14:textId="77777777" w:rsidR="00A60377" w:rsidRDefault="00A60377" w:rsidP="00447EE3">
            <w:pPr>
              <w:rPr>
                <w:rFonts w:cs="Sylfaen"/>
                <w:color w:val="000000"/>
                <w:lang w:val="hy-AM"/>
              </w:rPr>
            </w:pPr>
          </w:p>
        </w:tc>
      </w:tr>
      <w:tr w:rsidR="00A60377" w:rsidRPr="00447DA5" w14:paraId="549A62EB" w14:textId="77777777" w:rsidTr="00A60377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CA0" w14:textId="77777777" w:rsidR="00A60377" w:rsidRPr="00FC2049" w:rsidRDefault="00A60377" w:rsidP="00447EE3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6FC" w14:textId="77777777" w:rsidR="00447DA5" w:rsidRPr="00447DA5" w:rsidRDefault="00447DA5" w:rsidP="00447DA5">
            <w:pPr>
              <w:pStyle w:val="BodyText"/>
              <w:tabs>
                <w:tab w:val="left" w:pos="709"/>
                <w:tab w:val="left" w:pos="9001"/>
              </w:tabs>
              <w:spacing w:after="0" w:line="276" w:lineRule="auto"/>
              <w:ind w:right="75"/>
              <w:rPr>
                <w:sz w:val="24"/>
                <w:szCs w:val="24"/>
                <w:lang w:val="hy-AM"/>
              </w:rPr>
            </w:pPr>
            <w:r w:rsidRPr="00447DA5">
              <w:rPr>
                <w:sz w:val="24"/>
                <w:szCs w:val="24"/>
                <w:lang w:val="hy-AM"/>
              </w:rPr>
              <w:t>«Հորիզոն Եվրոպա» հետազոտությունների և նորարարության շրջանակային ծրագիրը («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Horizon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Europe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-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the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Framework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Programme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for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Research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and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Innovation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»), որը նախատեսված է 2021-2027թթ. համար, հանդիսանում է 2014-2020թթ. իրականացվող «Հորիզոն-2020» շրջանակային ծրագրի շարունակությունը։ Վերջինիս Հայաստանի Հանրապետության մասնակցությունը սկսվել է 2016 թվականից՝ «ՀՀ և ԵՄ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միջև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«Հորիզոն-2020» հետազոտությունների և նորարարության շրջանակային ծրագիր (2014-2020)» միության ծրագրին </w:t>
            </w:r>
            <w:r w:rsidRPr="00447DA5">
              <w:rPr>
                <w:sz w:val="24"/>
                <w:szCs w:val="24"/>
                <w:lang w:val="hy-AM"/>
              </w:rPr>
              <w:lastRenderedPageBreak/>
              <w:t>Հայաստանի Հանրապետության մասնակցության մասին» համաձայնագրի ստորագրմամբ (</w:t>
            </w:r>
            <w:r w:rsidRPr="00447DA5">
              <w:rPr>
                <w:i/>
                <w:sz w:val="24"/>
                <w:szCs w:val="24"/>
                <w:lang w:val="hy-AM"/>
              </w:rPr>
              <w:t>ստորագրվել է 2016թ. մայիսի 19-ին, ուժի մեջ է մտել՝ 2016թ. նոյեմբերի 7-ին</w:t>
            </w:r>
            <w:r w:rsidRPr="00447DA5">
              <w:rPr>
                <w:sz w:val="24"/>
                <w:szCs w:val="24"/>
                <w:lang w:val="hy-AM"/>
              </w:rPr>
              <w:t xml:space="preserve">): </w:t>
            </w:r>
            <w:r w:rsidRPr="00447DA5">
              <w:rPr>
                <w:sz w:val="24"/>
                <w:szCs w:val="24"/>
                <w:lang w:val="hy-AM"/>
              </w:rPr>
              <w:tab/>
            </w:r>
            <w:r w:rsidRPr="00447DA5">
              <w:rPr>
                <w:sz w:val="24"/>
                <w:szCs w:val="24"/>
                <w:lang w:val="hy-AM"/>
              </w:rPr>
              <w:br/>
            </w:r>
            <w:r w:rsidRPr="00447DA5">
              <w:rPr>
                <w:sz w:val="24"/>
                <w:szCs w:val="24"/>
                <w:lang w:val="hy-AM"/>
              </w:rPr>
              <w:tab/>
              <w:t xml:space="preserve">«Հորիզոն 2020» ծրագիրը մեծ ներդրում է ունեցել Հայաստանի գիտական ոլորտի զարգացման մեջ և նշյալ ոլորտի ներկայացուցիչներին տարբեր դրամաշնորհային նախաձեռնություններին մասնակցելու բազում հնարավորություններ է ընձեռել։ «Հորիզոն 2020» ծրագրի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ասոցիացված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երկրների շարքում Հայաստանի Հանրապետության մասնակցության հաջողության գործակիցը կազմել է 11,81 տոկոս (</w:t>
            </w:r>
            <w:r w:rsidRPr="00447DA5">
              <w:rPr>
                <w:i/>
                <w:sz w:val="24"/>
                <w:szCs w:val="24"/>
                <w:lang w:val="hy-AM"/>
              </w:rPr>
              <w:t>ծրագրի շրջանակներում հայաստանյան գիտական խմբերի մասնակցությամբ ներկայացվել է 312 հայտ, որոնցից վավեր են ճանաչվել 271-ը, իսկ ֆինանսավորման երաշխավորվել է 35 հայտ</w:t>
            </w:r>
            <w:r w:rsidRPr="00447DA5">
              <w:rPr>
                <w:sz w:val="24"/>
                <w:szCs w:val="24"/>
                <w:lang w:val="hy-AM"/>
              </w:rPr>
              <w:t xml:space="preserve">)։ </w:t>
            </w:r>
            <w:r w:rsidRPr="00447DA5">
              <w:rPr>
                <w:sz w:val="24"/>
                <w:szCs w:val="24"/>
                <w:lang w:val="hy-AM"/>
              </w:rPr>
              <w:tab/>
            </w:r>
            <w:r w:rsidRPr="00447DA5">
              <w:rPr>
                <w:sz w:val="24"/>
                <w:szCs w:val="24"/>
                <w:lang w:val="hy-AM"/>
              </w:rPr>
              <w:br/>
            </w:r>
            <w:r w:rsidRPr="00447DA5">
              <w:rPr>
                <w:sz w:val="24"/>
                <w:szCs w:val="24"/>
                <w:lang w:val="hy-AM"/>
              </w:rPr>
              <w:tab/>
              <w:t xml:space="preserve">Հայաստանի Հանրապետության և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Եվրոպական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միության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միջև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Միության «Հորիզոն Եվրոպա» հետազոտությունների և նորարարության շրջանակային ծրագրին Հայաստանի Հանրապետության մասնակցության մասին» համաձայնագրով Հայաստանի գիտական շրջանակների ներկայացուցիչները իրավունք են ստանում օգտվելու 95,5 մլրդ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եվրո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ընդհանուր ֆինանսավորմամբ ԵՄ ամենամեծ գիտական համագործակցության ծրագրի ընձեռած լայն հնարավորություններից։</w:t>
            </w:r>
            <w:r w:rsidRPr="00447DA5">
              <w:rPr>
                <w:sz w:val="24"/>
                <w:szCs w:val="24"/>
                <w:lang w:val="hy-AM"/>
              </w:rPr>
              <w:tab/>
            </w:r>
            <w:r w:rsidRPr="00447DA5">
              <w:rPr>
                <w:sz w:val="24"/>
                <w:szCs w:val="24"/>
                <w:lang w:val="hy-AM"/>
              </w:rPr>
              <w:br/>
            </w:r>
            <w:r w:rsidRPr="00447DA5">
              <w:rPr>
                <w:sz w:val="24"/>
                <w:szCs w:val="24"/>
                <w:lang w:val="hy-AM"/>
              </w:rPr>
              <w:tab/>
              <w:t xml:space="preserve">Ակնկալվում է, որ «Հորիզոն Եվրոպա» ծրագրին մասնակցությունը հավելյալ խթան կհանդիսանա Հայաստանի ազգային գիտահետազոտական համակարգի զարգացման համար, կնպաստի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եվրոպական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գիտական տարածքում հայ գիտնականների հետագա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ինտեգրմանը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, կընդլայնի ԵՄ երկրների գիտական ենթակառուցվածքներից օգտվելու հնարավորությունները։ </w:t>
            </w:r>
            <w:r w:rsidRPr="00447DA5">
              <w:rPr>
                <w:sz w:val="24"/>
                <w:szCs w:val="24"/>
                <w:lang w:val="hy-AM"/>
              </w:rPr>
              <w:tab/>
            </w:r>
            <w:r w:rsidRPr="00447DA5">
              <w:rPr>
                <w:sz w:val="24"/>
                <w:szCs w:val="24"/>
                <w:lang w:val="hy-AM"/>
              </w:rPr>
              <w:br/>
              <w:t xml:space="preserve">  </w:t>
            </w:r>
            <w:r w:rsidRPr="00447DA5">
              <w:rPr>
                <w:sz w:val="24"/>
                <w:szCs w:val="24"/>
                <w:lang w:val="hy-AM"/>
              </w:rPr>
              <w:tab/>
              <w:t xml:space="preserve">Ելնելով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վերոգրյալից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՝ 2021 թ. նոյեմբերի 12-ին ստորագրված Հայաստանի Հանրապետության և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Եվրոպական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միության </w:t>
            </w:r>
            <w:proofErr w:type="spellStart"/>
            <w:r w:rsidRPr="00447DA5">
              <w:rPr>
                <w:sz w:val="24"/>
                <w:szCs w:val="24"/>
                <w:lang w:val="hy-AM"/>
              </w:rPr>
              <w:t>միջև</w:t>
            </w:r>
            <w:proofErr w:type="spellEnd"/>
            <w:r w:rsidRPr="00447DA5">
              <w:rPr>
                <w:sz w:val="24"/>
                <w:szCs w:val="24"/>
                <w:lang w:val="hy-AM"/>
              </w:rPr>
              <w:t xml:space="preserve"> Միության «Հորիզոն Եվրոպա» </w:t>
            </w:r>
            <w:r w:rsidRPr="00447DA5">
              <w:rPr>
                <w:sz w:val="24"/>
                <w:szCs w:val="24"/>
                <w:lang w:val="hy-AM"/>
              </w:rPr>
              <w:lastRenderedPageBreak/>
              <w:t>հետազոտությունների և նորարարության շրջանակային ծրագրին Հայաստանի Հանրապետության մասնակցության մասին» համաձայնագրի</w:t>
            </w:r>
            <w:r w:rsidRPr="00447DA5">
              <w:rPr>
                <w:rFonts w:cs="Sylfaen"/>
                <w:sz w:val="24"/>
                <w:szCs w:val="24"/>
                <w:lang w:val="hy-AM" w:eastAsia="ru-RU"/>
              </w:rPr>
              <w:t xml:space="preserve"> վավերացումը կամ հաստատումը </w:t>
            </w:r>
            <w:r w:rsidRPr="00447DA5">
              <w:rPr>
                <w:sz w:val="24"/>
                <w:szCs w:val="24"/>
                <w:lang w:val="hy-AM"/>
              </w:rPr>
              <w:t>Հայաստանի Հանրապետության վարած արտաքին քաղաքականության առումով նպատակահարմար է։</w:t>
            </w:r>
          </w:p>
          <w:p w14:paraId="14B7F897" w14:textId="77777777" w:rsidR="00A60377" w:rsidRDefault="00A60377" w:rsidP="00EE17D4">
            <w:pPr>
              <w:spacing w:after="0" w:line="360" w:lineRule="auto"/>
              <w:rPr>
                <w:sz w:val="24"/>
                <w:szCs w:val="24"/>
                <w:lang w:val="hy-AM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0C0" w14:textId="37B14638" w:rsidR="00A60377" w:rsidRDefault="00447DA5" w:rsidP="00447EE3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lastRenderedPageBreak/>
              <w:t>Ընդունված է ի գիտություն:</w:t>
            </w:r>
          </w:p>
        </w:tc>
      </w:tr>
    </w:tbl>
    <w:p w14:paraId="7813015E" w14:textId="77777777" w:rsidR="00914EFB" w:rsidRPr="006750B0" w:rsidRDefault="00914EFB">
      <w:pPr>
        <w:rPr>
          <w:lang w:val="hy-AM"/>
        </w:rPr>
      </w:pPr>
    </w:p>
    <w:sectPr w:rsidR="00914EFB" w:rsidRPr="006750B0" w:rsidSect="006D7C06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8E0"/>
    <w:multiLevelType w:val="hybridMultilevel"/>
    <w:tmpl w:val="8F44AC9A"/>
    <w:lvl w:ilvl="0" w:tplc="CA3CD5A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580618"/>
    <w:multiLevelType w:val="hybridMultilevel"/>
    <w:tmpl w:val="0C8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D61"/>
    <w:multiLevelType w:val="hybridMultilevel"/>
    <w:tmpl w:val="3D3C9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220"/>
    <w:multiLevelType w:val="hybridMultilevel"/>
    <w:tmpl w:val="712657EA"/>
    <w:lvl w:ilvl="0" w:tplc="49AA8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643F"/>
    <w:multiLevelType w:val="hybridMultilevel"/>
    <w:tmpl w:val="19BA6B78"/>
    <w:lvl w:ilvl="0" w:tplc="4C861F4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2999"/>
    <w:multiLevelType w:val="hybridMultilevel"/>
    <w:tmpl w:val="22E4CEA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6130F8"/>
    <w:multiLevelType w:val="hybridMultilevel"/>
    <w:tmpl w:val="52027F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01A9C"/>
    <w:multiLevelType w:val="hybridMultilevel"/>
    <w:tmpl w:val="079C6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B7312"/>
    <w:multiLevelType w:val="hybridMultilevel"/>
    <w:tmpl w:val="776015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F8408A"/>
    <w:multiLevelType w:val="hybridMultilevel"/>
    <w:tmpl w:val="AEB25B56"/>
    <w:lvl w:ilvl="0" w:tplc="46C208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2C1718"/>
    <w:multiLevelType w:val="hybridMultilevel"/>
    <w:tmpl w:val="DBF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4E38"/>
    <w:multiLevelType w:val="hybridMultilevel"/>
    <w:tmpl w:val="045E0CCA"/>
    <w:lvl w:ilvl="0" w:tplc="E01063CC">
      <w:start w:val="1"/>
      <w:numFmt w:val="decimal"/>
      <w:lvlText w:val="%1."/>
      <w:lvlJc w:val="left"/>
      <w:pPr>
        <w:ind w:left="720" w:hanging="360"/>
      </w:pPr>
      <w:rPr>
        <w:rFonts w:cs="Sylfaen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52BE1"/>
    <w:multiLevelType w:val="hybridMultilevel"/>
    <w:tmpl w:val="1688DC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E96352"/>
    <w:multiLevelType w:val="hybridMultilevel"/>
    <w:tmpl w:val="3800E1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17DD8"/>
    <w:multiLevelType w:val="hybridMultilevel"/>
    <w:tmpl w:val="EC92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82339"/>
    <w:multiLevelType w:val="hybridMultilevel"/>
    <w:tmpl w:val="507ABFC6"/>
    <w:lvl w:ilvl="0" w:tplc="948080DE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959CA"/>
    <w:multiLevelType w:val="hybridMultilevel"/>
    <w:tmpl w:val="DEFE5B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9B0F8E"/>
    <w:multiLevelType w:val="hybridMultilevel"/>
    <w:tmpl w:val="1B7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085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542D"/>
    <w:multiLevelType w:val="hybridMultilevel"/>
    <w:tmpl w:val="375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675"/>
    <w:multiLevelType w:val="hybridMultilevel"/>
    <w:tmpl w:val="5E42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81E79"/>
    <w:multiLevelType w:val="hybridMultilevel"/>
    <w:tmpl w:val="448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30AED"/>
    <w:multiLevelType w:val="hybridMultilevel"/>
    <w:tmpl w:val="5FA6E58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27412E"/>
    <w:multiLevelType w:val="hybridMultilevel"/>
    <w:tmpl w:val="E23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31BEC"/>
    <w:multiLevelType w:val="hybridMultilevel"/>
    <w:tmpl w:val="B34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5AB7"/>
    <w:multiLevelType w:val="hybridMultilevel"/>
    <w:tmpl w:val="C86E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0C08"/>
    <w:multiLevelType w:val="hybridMultilevel"/>
    <w:tmpl w:val="624ED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C16C55"/>
    <w:multiLevelType w:val="hybridMultilevel"/>
    <w:tmpl w:val="847C1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577CE5"/>
    <w:multiLevelType w:val="hybridMultilevel"/>
    <w:tmpl w:val="23BC398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6376F7"/>
    <w:multiLevelType w:val="hybridMultilevel"/>
    <w:tmpl w:val="68E6A8F2"/>
    <w:lvl w:ilvl="0" w:tplc="2B0A9E8A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D2D"/>
    <w:multiLevelType w:val="hybridMultilevel"/>
    <w:tmpl w:val="E65CE868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7BA5085"/>
    <w:multiLevelType w:val="hybridMultilevel"/>
    <w:tmpl w:val="85E8980E"/>
    <w:lvl w:ilvl="0" w:tplc="7C58C38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ADA"/>
    <w:multiLevelType w:val="multilevel"/>
    <w:tmpl w:val="F18C232C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A291C87"/>
    <w:multiLevelType w:val="hybridMultilevel"/>
    <w:tmpl w:val="DD3AA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07D73"/>
    <w:multiLevelType w:val="hybridMultilevel"/>
    <w:tmpl w:val="D5DA9880"/>
    <w:lvl w:ilvl="0" w:tplc="7500EC1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656C0"/>
    <w:multiLevelType w:val="hybridMultilevel"/>
    <w:tmpl w:val="935CAE98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>
      <w:start w:val="1"/>
      <w:numFmt w:val="lowerLetter"/>
      <w:lvlText w:val="%2."/>
      <w:lvlJc w:val="left"/>
      <w:pPr>
        <w:ind w:left="1694" w:hanging="360"/>
      </w:pPr>
    </w:lvl>
    <w:lvl w:ilvl="2" w:tplc="0409001B">
      <w:start w:val="1"/>
      <w:numFmt w:val="lowerRoman"/>
      <w:lvlText w:val="%3."/>
      <w:lvlJc w:val="right"/>
      <w:pPr>
        <w:ind w:left="2414" w:hanging="180"/>
      </w:pPr>
    </w:lvl>
    <w:lvl w:ilvl="3" w:tplc="0409000F">
      <w:start w:val="1"/>
      <w:numFmt w:val="decimal"/>
      <w:lvlText w:val="%4."/>
      <w:lvlJc w:val="left"/>
      <w:pPr>
        <w:ind w:left="3134" w:hanging="360"/>
      </w:pPr>
    </w:lvl>
    <w:lvl w:ilvl="4" w:tplc="04090019">
      <w:start w:val="1"/>
      <w:numFmt w:val="lowerLetter"/>
      <w:lvlText w:val="%5."/>
      <w:lvlJc w:val="left"/>
      <w:pPr>
        <w:ind w:left="3854" w:hanging="360"/>
      </w:pPr>
    </w:lvl>
    <w:lvl w:ilvl="5" w:tplc="0409001B">
      <w:start w:val="1"/>
      <w:numFmt w:val="lowerRoman"/>
      <w:lvlText w:val="%6."/>
      <w:lvlJc w:val="right"/>
      <w:pPr>
        <w:ind w:left="4574" w:hanging="180"/>
      </w:pPr>
    </w:lvl>
    <w:lvl w:ilvl="6" w:tplc="0409000F">
      <w:start w:val="1"/>
      <w:numFmt w:val="decimal"/>
      <w:lvlText w:val="%7."/>
      <w:lvlJc w:val="left"/>
      <w:pPr>
        <w:ind w:left="5294" w:hanging="360"/>
      </w:pPr>
    </w:lvl>
    <w:lvl w:ilvl="7" w:tplc="04090019">
      <w:start w:val="1"/>
      <w:numFmt w:val="lowerLetter"/>
      <w:lvlText w:val="%8."/>
      <w:lvlJc w:val="left"/>
      <w:pPr>
        <w:ind w:left="6014" w:hanging="360"/>
      </w:pPr>
    </w:lvl>
    <w:lvl w:ilvl="8" w:tplc="0409001B">
      <w:start w:val="1"/>
      <w:numFmt w:val="lowerRoman"/>
      <w:lvlText w:val="%9."/>
      <w:lvlJc w:val="right"/>
      <w:pPr>
        <w:ind w:left="6734" w:hanging="180"/>
      </w:pPr>
    </w:lvl>
  </w:abstractNum>
  <w:abstractNum w:abstractNumId="35" w15:restartNumberingAfterBreak="0">
    <w:nsid w:val="60974D77"/>
    <w:multiLevelType w:val="hybridMultilevel"/>
    <w:tmpl w:val="10BEA2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2D41EEC"/>
    <w:multiLevelType w:val="hybridMultilevel"/>
    <w:tmpl w:val="F01035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6B90B26"/>
    <w:multiLevelType w:val="hybridMultilevel"/>
    <w:tmpl w:val="3E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708FD"/>
    <w:multiLevelType w:val="hybridMultilevel"/>
    <w:tmpl w:val="AF98DD3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845F30"/>
    <w:multiLevelType w:val="hybridMultilevel"/>
    <w:tmpl w:val="449EB7A6"/>
    <w:lvl w:ilvl="0" w:tplc="9244E2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9D17EC"/>
    <w:multiLevelType w:val="hybridMultilevel"/>
    <w:tmpl w:val="F006D4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805490"/>
    <w:multiLevelType w:val="hybridMultilevel"/>
    <w:tmpl w:val="2B44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D669A"/>
    <w:multiLevelType w:val="hybridMultilevel"/>
    <w:tmpl w:val="D91C80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CC569B"/>
    <w:multiLevelType w:val="hybridMultilevel"/>
    <w:tmpl w:val="64A0A8FE"/>
    <w:lvl w:ilvl="0" w:tplc="A32653F8">
      <w:start w:val="1"/>
      <w:numFmt w:val="decimal"/>
      <w:lvlText w:val="%1."/>
      <w:lvlJc w:val="left"/>
      <w:pPr>
        <w:ind w:left="1495" w:hanging="360"/>
      </w:pPr>
      <w:rPr>
        <w:rFonts w:cs="Sylfae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346B"/>
    <w:multiLevelType w:val="hybridMultilevel"/>
    <w:tmpl w:val="A2FC2350"/>
    <w:lvl w:ilvl="0" w:tplc="B2A27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2877D5"/>
    <w:multiLevelType w:val="hybridMultilevel"/>
    <w:tmpl w:val="E8743122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abstractNum w:abstractNumId="46" w15:restartNumberingAfterBreak="0">
    <w:nsid w:val="789B1BBC"/>
    <w:multiLevelType w:val="hybridMultilevel"/>
    <w:tmpl w:val="783E5AC2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EE02FF7"/>
    <w:multiLevelType w:val="hybridMultilevel"/>
    <w:tmpl w:val="88D26D9C"/>
    <w:lvl w:ilvl="0" w:tplc="852EA98E">
      <w:start w:val="1"/>
      <w:numFmt w:val="decimal"/>
      <w:lvlText w:val="%1."/>
      <w:lvlJc w:val="left"/>
      <w:pPr>
        <w:ind w:left="1500" w:hanging="420"/>
      </w:pPr>
      <w:rPr>
        <w:rFonts w:ascii="GHEA Grapalat" w:eastAsia="Calibri" w:hAnsi="GHEA Grapalat" w:cs="Arial LatArm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2"/>
  </w:num>
  <w:num w:numId="5">
    <w:abstractNumId w:val="35"/>
  </w:num>
  <w:num w:numId="6">
    <w:abstractNumId w:val="0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26"/>
  </w:num>
  <w:num w:numId="13">
    <w:abstractNumId w:val="42"/>
  </w:num>
  <w:num w:numId="14">
    <w:abstractNumId w:val="36"/>
  </w:num>
  <w:num w:numId="15">
    <w:abstractNumId w:val="8"/>
  </w:num>
  <w:num w:numId="16">
    <w:abstractNumId w:val="7"/>
  </w:num>
  <w:num w:numId="17">
    <w:abstractNumId w:val="19"/>
  </w:num>
  <w:num w:numId="18">
    <w:abstractNumId w:val="3"/>
  </w:num>
  <w:num w:numId="19">
    <w:abstractNumId w:val="40"/>
  </w:num>
  <w:num w:numId="20">
    <w:abstractNumId w:val="44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39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6"/>
  </w:num>
  <w:num w:numId="29">
    <w:abstractNumId w:val="29"/>
  </w:num>
  <w:num w:numId="30">
    <w:abstractNumId w:val="1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17"/>
  </w:num>
  <w:num w:numId="35">
    <w:abstractNumId w:val="30"/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6"/>
  </w:num>
  <w:num w:numId="42">
    <w:abstractNumId w:val="24"/>
  </w:num>
  <w:num w:numId="43">
    <w:abstractNumId w:val="5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01679C"/>
    <w:rsid w:val="0003102D"/>
    <w:rsid w:val="00044B6A"/>
    <w:rsid w:val="000E44BF"/>
    <w:rsid w:val="0014799E"/>
    <w:rsid w:val="0015374B"/>
    <w:rsid w:val="001821C8"/>
    <w:rsid w:val="001B7DA6"/>
    <w:rsid w:val="00240B8C"/>
    <w:rsid w:val="0024573D"/>
    <w:rsid w:val="002525C3"/>
    <w:rsid w:val="00254045"/>
    <w:rsid w:val="002D4135"/>
    <w:rsid w:val="0035787C"/>
    <w:rsid w:val="003C7D70"/>
    <w:rsid w:val="00447DA5"/>
    <w:rsid w:val="00447EE3"/>
    <w:rsid w:val="0052472D"/>
    <w:rsid w:val="005C41B3"/>
    <w:rsid w:val="005D772E"/>
    <w:rsid w:val="005D7B0C"/>
    <w:rsid w:val="006750B0"/>
    <w:rsid w:val="006D7C06"/>
    <w:rsid w:val="007036B7"/>
    <w:rsid w:val="00790D4E"/>
    <w:rsid w:val="00845C90"/>
    <w:rsid w:val="00914EFB"/>
    <w:rsid w:val="00942633"/>
    <w:rsid w:val="009C732F"/>
    <w:rsid w:val="00A11404"/>
    <w:rsid w:val="00A60377"/>
    <w:rsid w:val="00AD0ACA"/>
    <w:rsid w:val="00AD218F"/>
    <w:rsid w:val="00AF21DA"/>
    <w:rsid w:val="00B94B9F"/>
    <w:rsid w:val="00BF4DA8"/>
    <w:rsid w:val="00BF647C"/>
    <w:rsid w:val="00C65E70"/>
    <w:rsid w:val="00CA26C9"/>
    <w:rsid w:val="00CF393D"/>
    <w:rsid w:val="00E01D18"/>
    <w:rsid w:val="00E10174"/>
    <w:rsid w:val="00EE17D4"/>
    <w:rsid w:val="00F538BD"/>
    <w:rsid w:val="00F77A57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3A47"/>
  <w15:chartTrackingRefBased/>
  <w15:docId w15:val="{1F51FA02-946C-4EA4-AD49-7FEA12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0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/>
      <w:b/>
      <w:kern w:val="28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0B0"/>
    <w:pPr>
      <w:keepNext/>
      <w:widowControl/>
      <w:adjustRightInd/>
      <w:spacing w:before="0" w:after="0" w:line="240" w:lineRule="auto"/>
      <w:textAlignment w:val="auto"/>
      <w:outlineLvl w:val="4"/>
    </w:pPr>
    <w:rPr>
      <w:rFonts w:ascii="Times Armenian" w:hAnsi="Times Armeni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0B0"/>
    <w:pPr>
      <w:keepNext/>
      <w:widowControl/>
      <w:adjustRightInd/>
      <w:spacing w:before="0" w:after="0" w:line="240" w:lineRule="auto"/>
      <w:jc w:val="center"/>
      <w:textAlignment w:val="auto"/>
      <w:outlineLvl w:val="8"/>
    </w:pPr>
    <w:rPr>
      <w:rFonts w:ascii="Russian TimesET" w:hAnsi="Russian TimesE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B0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50B0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6750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750B0"/>
  </w:style>
  <w:style w:type="character" w:styleId="Strong">
    <w:name w:val="Strong"/>
    <w:basedOn w:val="DefaultParagraphFont"/>
    <w:uiPriority w:val="22"/>
    <w:qFormat/>
    <w:rsid w:val="006750B0"/>
    <w:rPr>
      <w:b/>
      <w:bCs/>
    </w:rPr>
  </w:style>
  <w:style w:type="character" w:styleId="Emphasis">
    <w:name w:val="Emphasis"/>
    <w:basedOn w:val="DefaultParagraphFont"/>
    <w:uiPriority w:val="20"/>
    <w:qFormat/>
    <w:rsid w:val="006750B0"/>
    <w:rPr>
      <w:i/>
      <w:iCs/>
    </w:rPr>
  </w:style>
  <w:style w:type="character" w:styleId="Hyperlink">
    <w:name w:val="Hyperlink"/>
    <w:uiPriority w:val="99"/>
    <w:unhideWhenUsed/>
    <w:rsid w:val="006750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50B0"/>
  </w:style>
  <w:style w:type="character" w:customStyle="1" w:styleId="BodyTextChar">
    <w:name w:val="Body Text Char"/>
    <w:basedOn w:val="DefaultParagraphFont"/>
    <w:link w:val="BodyText"/>
    <w:uiPriority w:val="99"/>
    <w:rsid w:val="006750B0"/>
    <w:rPr>
      <w:rFonts w:ascii="GHEA Grapalat" w:eastAsia="Times New Roman" w:hAnsi="GHEA Grapalat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75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750B0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50B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750B0"/>
    <w:rPr>
      <w:rFonts w:ascii="Times Armenian" w:eastAsia="Times New Roman" w:hAnsi="Times Armeni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750B0"/>
    <w:rPr>
      <w:rFonts w:ascii="Russian TimesET" w:eastAsia="Times New Roman" w:hAnsi="Russian TimesET" w:cs="Times New Roman"/>
      <w:b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750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6750B0"/>
    <w:rPr>
      <w:rFonts w:ascii="Arial Armenian" w:hAnsi="Arial Armenian"/>
      <w:sz w:val="24"/>
      <w:lang w:val="x-none" w:eastAsia="x-none"/>
    </w:rPr>
  </w:style>
  <w:style w:type="paragraph" w:styleId="Header">
    <w:name w:val="header"/>
    <w:basedOn w:val="Normal"/>
    <w:link w:val="HeaderChar"/>
    <w:rsid w:val="006750B0"/>
    <w:pPr>
      <w:widowControl/>
      <w:tabs>
        <w:tab w:val="center" w:pos="4320"/>
        <w:tab w:val="right" w:pos="8640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0B0"/>
    <w:rPr>
      <w:rFonts w:ascii="Tahoma" w:eastAsia="Times New Roman" w:hAnsi="Tahoma" w:cs="Times New Roman"/>
      <w:sz w:val="16"/>
      <w:szCs w:val="20"/>
    </w:rPr>
  </w:style>
  <w:style w:type="character" w:customStyle="1" w:styleId="NormalWebChar1">
    <w:name w:val="Normal (Web) Char1"/>
    <w:uiPriority w:val="99"/>
    <w:locked/>
    <w:rsid w:val="006750B0"/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rsid w:val="006750B0"/>
    <w:pPr>
      <w:widowControl/>
      <w:tabs>
        <w:tab w:val="center" w:pos="4677"/>
        <w:tab w:val="right" w:pos="9355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75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uiPriority w:val="99"/>
    <w:rsid w:val="006750B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50B0"/>
    <w:pPr>
      <w:widowControl/>
      <w:overflowPunct w:val="0"/>
      <w:autoSpaceDE w:val="0"/>
      <w:autoSpaceDN w:val="0"/>
      <w:spacing w:before="0" w:after="0" w:line="240" w:lineRule="auto"/>
      <w:jc w:val="center"/>
    </w:pPr>
    <w:rPr>
      <w:rFonts w:ascii="TarTimes" w:hAnsi="TarTimes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50B0"/>
    <w:rPr>
      <w:rFonts w:ascii="TarTimes" w:eastAsia="Times New Roman" w:hAnsi="TarTimes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50B0"/>
    <w:pPr>
      <w:widowControl/>
      <w:adjustRightInd/>
      <w:spacing w:before="0" w:line="48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Normal"/>
    <w:uiPriority w:val="99"/>
    <w:rsid w:val="006750B0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</w:rPr>
  </w:style>
  <w:style w:type="paragraph" w:customStyle="1" w:styleId="CharCharCharCharCharCharChar1Char">
    <w:name w:val="Char Char Char Char Char Char Char1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character" w:customStyle="1" w:styleId="CharChar">
    <w:name w:val="Char Char"/>
    <w:uiPriority w:val="99"/>
    <w:rsid w:val="006750B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750B0"/>
    <w:pPr>
      <w:widowControl/>
      <w:overflowPunct w:val="0"/>
      <w:autoSpaceDE w:val="0"/>
      <w:autoSpaceDN w:val="0"/>
      <w:spacing w:before="0" w:line="480" w:lineRule="auto"/>
      <w:ind w:left="360"/>
      <w:jc w:val="left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0B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uiPriority w:val="99"/>
    <w:rsid w:val="006750B0"/>
    <w:pPr>
      <w:widowControl/>
      <w:adjustRightInd/>
      <w:spacing w:before="0" w:after="0" w:line="480" w:lineRule="auto"/>
      <w:ind w:firstLine="709"/>
      <w:textAlignment w:val="auto"/>
    </w:pPr>
    <w:rPr>
      <w:rFonts w:ascii="Arial Armeni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750B0"/>
    <w:pPr>
      <w:widowControl/>
      <w:adjustRightInd/>
      <w:spacing w:before="0" w:after="0" w:line="240" w:lineRule="auto"/>
      <w:jc w:val="center"/>
      <w:textAlignment w:val="auto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ParagraphFontParaChar">
    <w:name w:val="Default Paragraph Font Para Char"/>
    <w:basedOn w:val="Normal"/>
    <w:locked/>
    <w:rsid w:val="006750B0"/>
    <w:pPr>
      <w:widowControl/>
      <w:adjustRightInd/>
      <w:spacing w:before="0" w:after="160" w:line="240" w:lineRule="auto"/>
      <w:jc w:val="left"/>
      <w:textAlignment w:val="auto"/>
    </w:pPr>
    <w:rPr>
      <w:rFonts w:ascii="Verdana" w:eastAsia="Batang" w:hAnsi="Verdana" w:cs="Verdan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50B0"/>
    <w:rPr>
      <w:vertAlign w:val="superscript"/>
    </w:rPr>
  </w:style>
  <w:style w:type="character" w:customStyle="1" w:styleId="a">
    <w:name w:val="Основной текст_"/>
    <w:link w:val="10"/>
    <w:uiPriority w:val="99"/>
    <w:rsid w:val="006750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750B0"/>
    <w:pPr>
      <w:widowControl/>
      <w:shd w:val="clear" w:color="auto" w:fill="FFFFFF"/>
      <w:adjustRightInd/>
      <w:spacing w:before="0" w:after="2220" w:line="240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mechtex0">
    <w:name w:val="mechtex Знак"/>
    <w:locked/>
    <w:rsid w:val="006750B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/>
  <dc:description/>
  <cp:lastModifiedBy>Qristine Grigoryan</cp:lastModifiedBy>
  <cp:revision>29</cp:revision>
  <dcterms:created xsi:type="dcterms:W3CDTF">2021-11-15T05:36:00Z</dcterms:created>
  <dcterms:modified xsi:type="dcterms:W3CDTF">2021-12-01T12:22:00Z</dcterms:modified>
</cp:coreProperties>
</file>