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A47E3A" w14:textId="77777777" w:rsidR="00B2662C" w:rsidRPr="009015C7" w:rsidRDefault="00B2662C" w:rsidP="00B2662C">
      <w:pPr>
        <w:jc w:val="center"/>
        <w:rPr>
          <w:rFonts w:ascii="GHEA Grapalat" w:hAnsi="GHEA Grapalat"/>
          <w:b/>
          <w:lang w:val="hy-AM"/>
        </w:rPr>
      </w:pPr>
      <w:r w:rsidRPr="009015C7">
        <w:rPr>
          <w:rFonts w:ascii="GHEA Grapalat" w:hAnsi="GHEA Grapalat"/>
          <w:b/>
          <w:lang w:val="hy-AM"/>
        </w:rPr>
        <w:t>ԱՄՓՈՓԱԹԵՐԹ</w:t>
      </w:r>
    </w:p>
    <w:p w14:paraId="0F51AC12" w14:textId="5A2A1DA1" w:rsidR="0004455C" w:rsidRDefault="00B2662C" w:rsidP="00B2662C">
      <w:pPr>
        <w:jc w:val="center"/>
        <w:rPr>
          <w:rFonts w:ascii="GHEA Grapalat" w:hAnsi="GHEA Grapalat" w:cs="GHEA Grapalat"/>
          <w:b/>
          <w:bCs/>
          <w:lang w:val="hy-AM"/>
        </w:rPr>
      </w:pPr>
      <w:r w:rsidRPr="009015C7">
        <w:rPr>
          <w:rFonts w:ascii="GHEA Grapalat" w:hAnsi="GHEA Grapalat" w:cs="GHEA Grapalat"/>
          <w:b/>
          <w:bCs/>
          <w:lang w:val="hy-AM"/>
        </w:rPr>
        <w:t xml:space="preserve">«Մարդու իրավունքների եվրոպական դատարանում Հայաստանի Հանրապետության ներկայացուցչի մասին» օրենքում փոփոխություններ և լրացումներ կատարելու մասին», </w:t>
      </w:r>
      <w:r w:rsidRPr="009015C7">
        <w:rPr>
          <w:rFonts w:ascii="GHEA Grapalat" w:hAnsi="GHEA Grapalat" w:cs="IRTEK Courier"/>
          <w:b/>
          <w:bCs/>
          <w:iCs/>
          <w:color w:val="000000"/>
          <w:lang w:val="hy-AM"/>
        </w:rPr>
        <w:t>«Պետական պաշտոններ և պետական ծառայության պաշտոններ զբաղեցնող անձանց վարձատրության մասին»</w:t>
      </w:r>
      <w:r w:rsidRPr="009015C7">
        <w:rPr>
          <w:rFonts w:ascii="GHEA Grapalat" w:hAnsi="GHEA Grapalat" w:cs="GHEA Grapalat"/>
          <w:b/>
          <w:bCs/>
          <w:lang w:val="hy-AM"/>
        </w:rPr>
        <w:t xml:space="preserve"> օրենքում փոփոխություններ կատարելու մասին» և </w:t>
      </w:r>
      <w:r w:rsidRPr="009015C7">
        <w:rPr>
          <w:rFonts w:ascii="GHEA Grapalat" w:hAnsi="GHEA Grapalat" w:cs="IRTEK Courier"/>
          <w:b/>
          <w:bCs/>
          <w:iCs/>
          <w:color w:val="000000"/>
          <w:lang w:val="hy-AM"/>
        </w:rPr>
        <w:t>«Հանրային ծառայության մասին»</w:t>
      </w:r>
      <w:r w:rsidRPr="009015C7">
        <w:rPr>
          <w:rFonts w:ascii="GHEA Grapalat" w:hAnsi="GHEA Grapalat" w:cs="GHEA Grapalat"/>
          <w:b/>
          <w:bCs/>
          <w:lang w:val="hy-AM"/>
        </w:rPr>
        <w:t xml:space="preserve"> օրենքում փոփոխություններ կատարելու մասին»</w:t>
      </w:r>
      <w:r>
        <w:rPr>
          <w:rFonts w:ascii="GHEA Grapalat" w:hAnsi="GHEA Grapalat" w:cs="GHEA Grapalat"/>
          <w:b/>
          <w:bCs/>
        </w:rPr>
        <w:t xml:space="preserve">, </w:t>
      </w:r>
      <w:r>
        <w:rPr>
          <w:rFonts w:ascii="GHEA Grapalat" w:hAnsi="GHEA Grapalat" w:cs="GHEA Grapalat"/>
          <w:b/>
          <w:bCs/>
          <w:lang w:val="hy-AM"/>
        </w:rPr>
        <w:t>«Կառավարության կառուցվածքի և գործունեության մասին» օրենքում փոփոխություն կատարելու մասին», «Ազգային ժողովի կանոնակարգ» սահմանադրական օրենքում փոփոխություն կատարելու մասին»</w:t>
      </w:r>
      <w:bookmarkStart w:id="0" w:name="_GoBack"/>
      <w:bookmarkEnd w:id="0"/>
      <w:r w:rsidRPr="009015C7">
        <w:rPr>
          <w:rFonts w:ascii="GHEA Grapalat" w:hAnsi="GHEA Grapalat" w:cs="GHEA Grapalat"/>
          <w:b/>
          <w:bCs/>
          <w:lang w:val="hy-AM"/>
        </w:rPr>
        <w:t xml:space="preserve"> օրենքների նախագծերի վերաբերյալ </w:t>
      </w:r>
      <w:r>
        <w:rPr>
          <w:rFonts w:ascii="GHEA Grapalat" w:hAnsi="GHEA Grapalat" w:cs="GHEA Grapalat"/>
          <w:b/>
          <w:bCs/>
          <w:lang w:val="hy-AM"/>
        </w:rPr>
        <w:t xml:space="preserve">ՀՀ վարչապետի աշխատակազմի իրավաբանական վարչության կողմից ներկայացված </w:t>
      </w:r>
      <w:r w:rsidRPr="009015C7">
        <w:rPr>
          <w:rFonts w:ascii="GHEA Grapalat" w:hAnsi="GHEA Grapalat" w:cs="GHEA Grapalat"/>
          <w:b/>
          <w:bCs/>
          <w:lang w:val="hy-AM"/>
        </w:rPr>
        <w:t>դիտողությունների և առաջարկությունների</w:t>
      </w:r>
      <w:r w:rsidR="0004455C" w:rsidRPr="009015C7">
        <w:rPr>
          <w:rFonts w:ascii="GHEA Grapalat" w:hAnsi="GHEA Grapalat" w:cs="GHEA Grapalat"/>
          <w:b/>
          <w:bCs/>
          <w:lang w:val="hy-AM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1"/>
        <w:gridCol w:w="3966"/>
        <w:gridCol w:w="1832"/>
        <w:gridCol w:w="3051"/>
      </w:tblGrid>
      <w:tr w:rsidR="0004455C" w14:paraId="10B3705C" w14:textId="77777777" w:rsidTr="00642DFA">
        <w:trPr>
          <w:trHeight w:val="6470"/>
        </w:trPr>
        <w:tc>
          <w:tcPr>
            <w:tcW w:w="625" w:type="dxa"/>
          </w:tcPr>
          <w:p w14:paraId="7C92A32A" w14:textId="272A10D0" w:rsidR="0004455C" w:rsidRPr="0004455C" w:rsidRDefault="0004455C" w:rsidP="0004455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1․ </w:t>
            </w:r>
          </w:p>
        </w:tc>
        <w:tc>
          <w:tcPr>
            <w:tcW w:w="5849" w:type="dxa"/>
          </w:tcPr>
          <w:p w14:paraId="208A7C05" w14:textId="53A89DE6" w:rsidR="0004455C" w:rsidRDefault="0004455C" w:rsidP="0004455C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47559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««Մարդու իրավունքների եվրոպական դատարանում Հայաստանի Հանրապետության ներկայացուցչի մասին» օրենքում փոփոխություններ և լրացումներ կատարելու մասին» նախագծի (այսուհետ՝ նախագիծ) </w:t>
            </w:r>
            <w:r w:rsidRPr="00475591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10-րդ հոդվածով առաջարկվող կարգավորումներից բխում է, որ ներկայացուցիչը կարող է </w:t>
            </w:r>
            <w:r w:rsidRPr="004755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ուսումնասիրել ոլորտի միջազգային փաստաթղթերը, նախադեպային իրավունքը, վերաբերելի միջազգային մարմինների զեկույցները, ինչպես նաև ոլորտի ներպետական պրակտիկան, և </w:t>
            </w:r>
            <w:r w:rsidRPr="00475591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u w:val="single"/>
                <w:lang w:val="hy-AM"/>
              </w:rPr>
              <w:t xml:space="preserve">անհրաժեշտության դեպքում իրականացնել ոլորտի բարելավման և մարդու իրավունքների միջազգային իրավական չափանիշներին համապատասխանեցման վերաբերյալ գործողություններ, ինչպես նաև չափանիշների ներդրման նպատակով իրականացնել ծրագրեր: </w:t>
            </w:r>
            <w:r w:rsidRPr="004755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Այս </w:t>
            </w:r>
            <w:r w:rsidRPr="004755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առումով, հարկ է նկատի ունենալ, որ առաջարկվող կարգավորումը խնդրահարույց է իրավական որոշակիության սահմանադրական սկզբունքի տեսանկյունից, քանի որ հստակ չէ, թե համապատասխանեցման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</w:t>
            </w:r>
            <w:r w:rsidRPr="004755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ու ներդրմանն ուղղված կոնկրետ ինչ գործողությունների և ծրագրերի մասին է խոսքը: Միևնույն ժամանակ, օրենքի 9-րդ հոդվածի վերնագիրն անհրաժեշտ է համապատասխանեցնել հոդվածի բովանդակությանը՝ հաշվի առնելով նախագծով առաջարկվող փոփոխություններն ու «Նորմատիվ իրավական ակտերի մասին» օրենքի 14-րդ հոդվածի 8-րդ կետի պահանջը</w:t>
            </w:r>
          </w:p>
        </w:tc>
        <w:tc>
          <w:tcPr>
            <w:tcW w:w="3238" w:type="dxa"/>
          </w:tcPr>
          <w:p w14:paraId="7BC485BC" w14:textId="6492DA8D" w:rsidR="0004455C" w:rsidRPr="0004455C" w:rsidRDefault="0004455C" w:rsidP="0004455C">
            <w:pPr>
              <w:jc w:val="center"/>
              <w:rPr>
                <w:rFonts w:ascii="GHEA Grapalat" w:hAnsi="GHEA Grapalat"/>
                <w:lang w:val="hy-AM"/>
              </w:rPr>
            </w:pPr>
            <w:r w:rsidRPr="0004455C">
              <w:rPr>
                <w:rFonts w:ascii="GHEA Grapalat" w:hAnsi="GHEA Grapalat"/>
                <w:lang w:val="hy-AM"/>
              </w:rPr>
              <w:lastRenderedPageBreak/>
              <w:t>Ընդունվել է մասնակի։</w:t>
            </w:r>
          </w:p>
        </w:tc>
        <w:tc>
          <w:tcPr>
            <w:tcW w:w="3238" w:type="dxa"/>
          </w:tcPr>
          <w:p w14:paraId="68E346E7" w14:textId="77777777" w:rsidR="0004455C" w:rsidRDefault="0004455C" w:rsidP="0004455C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Իրավական որոշակիության սահմանադրական սկզբունքի վերաբերյալ ներկայացված մտավախությունն ընդունելի չէ այն պատճառով, որ իրականացման ենթակա գործողությունների և ծրագրերի բովանդակությունն ու բնույթը արդեն իսկ պարզ է Նախագծով առաջարկվող կարգավորումներից, այն է՝ Ներկայացուցչի մանդատից բխող այս կամ այն ոլորտի  բարելավումը և դրա համապատասխանեցումը մարդու իրավունքների միջզգային իրավական չափանիշներին։</w:t>
            </w:r>
          </w:p>
          <w:p w14:paraId="3BC7D22E" w14:textId="77777777" w:rsidR="0004455C" w:rsidRDefault="0004455C" w:rsidP="0004455C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Նույնը պետք է նկատի ունենալ նաև իրականացվելիք ծրագրերի դեպքում։ </w:t>
            </w:r>
          </w:p>
          <w:p w14:paraId="4C5AC788" w14:textId="77777777" w:rsidR="0004455C" w:rsidRDefault="0004455C" w:rsidP="0004455C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Հարկ է նշել, որ </w:t>
            </w:r>
            <w:r w:rsidR="00642DFA">
              <w:rPr>
                <w:rFonts w:ascii="GHEA Grapalat" w:hAnsi="GHEA Grapalat"/>
                <w:lang w:val="hy-AM"/>
              </w:rPr>
              <w:t xml:space="preserve">Ներկայացուցչի լիազոչությունների իրականացման կարգը սահմանող Կառավարության որոշման </w:t>
            </w:r>
            <w:r w:rsidR="00642DFA">
              <w:rPr>
                <w:rFonts w:ascii="GHEA Grapalat" w:hAnsi="GHEA Grapalat"/>
                <w:lang w:val="hy-AM"/>
              </w:rPr>
              <w:lastRenderedPageBreak/>
              <w:t>շրջանակներում ևս քննարկման առարկա լիազորության իրականացման հետ կապված հարցերը կկարգավորվեն։</w:t>
            </w:r>
          </w:p>
          <w:p w14:paraId="541F2773" w14:textId="77777777" w:rsidR="00642DFA" w:rsidRDefault="00642DFA" w:rsidP="0004455C">
            <w:pPr>
              <w:jc w:val="both"/>
              <w:rPr>
                <w:rFonts w:ascii="GHEA Grapalat" w:hAnsi="GHEA Grapalat"/>
                <w:lang w:val="hy-AM"/>
              </w:rPr>
            </w:pPr>
          </w:p>
          <w:p w14:paraId="3D4B66CC" w14:textId="6D51FAE1" w:rsidR="00642DFA" w:rsidRPr="00642DFA" w:rsidRDefault="00642DFA" w:rsidP="0004455C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Օրենքի 9-րդ հոդվածի վերնագրի և բովանդակության համապատասխանությունն ապահովելու նպատակով նախագծում կատարվել է համապատասխան փոփոխություն։</w:t>
            </w:r>
          </w:p>
        </w:tc>
      </w:tr>
      <w:tr w:rsidR="0004455C" w14:paraId="041ADAF3" w14:textId="77777777" w:rsidTr="0004455C">
        <w:tc>
          <w:tcPr>
            <w:tcW w:w="625" w:type="dxa"/>
          </w:tcPr>
          <w:p w14:paraId="4EEA4181" w14:textId="52FD0B07" w:rsidR="0004455C" w:rsidRDefault="0004455C" w:rsidP="0004455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2․</w:t>
            </w:r>
          </w:p>
        </w:tc>
        <w:tc>
          <w:tcPr>
            <w:tcW w:w="5849" w:type="dxa"/>
          </w:tcPr>
          <w:p w14:paraId="0BDFC1AA" w14:textId="1C0B9892" w:rsidR="0004455C" w:rsidRPr="0004455C" w:rsidRDefault="0004455C" w:rsidP="0004455C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755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11-րդ հոդվածի համաձայն </w:t>
            </w:r>
            <w:r w:rsidRPr="0047559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«Մարդու իրավունքների եվրոպական դատարանում Հայաստանի Հանրապետության ներկայացուցչի մասին» </w:t>
            </w:r>
            <w:r w:rsidRPr="00475591">
              <w:rPr>
                <w:rFonts w:ascii="GHEA Grapalat" w:hAnsi="GHEA Grapalat"/>
                <w:sz w:val="24"/>
                <w:szCs w:val="24"/>
                <w:lang w:val="hy-AM"/>
              </w:rPr>
              <w:t>օրենքի</w:t>
            </w:r>
            <w:r w:rsidRPr="004755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10-րդ հոդվածի 1-ին մասին 5-րդ կետը շարադրվում է նոր խմբագրությամբ, ըստ որի՝ Ներկայացուցիչն իրավասու է նաև </w:t>
            </w:r>
            <w:r w:rsidRPr="00475591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u w:val="single"/>
                <w:lang w:val="hy-AM"/>
              </w:rPr>
              <w:t xml:space="preserve">վերանայել </w:t>
            </w:r>
            <w:r w:rsidRPr="004755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Հայաստանի Հանրապետության անունից կնքվող երկկողմ և բազմակողմ ներդրումային համաձայնագրերի </w:t>
            </w:r>
            <w:r w:rsidRPr="00475591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u w:val="single"/>
                <w:lang w:val="hy-AM"/>
              </w:rPr>
              <w:t>նախագծերը</w:t>
            </w:r>
            <w:r w:rsidRPr="004755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օտարերկրյա ֆիզիկական և իրավաբանական </w:t>
            </w:r>
            <w:r w:rsidRPr="004755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անձանց հետ կնքվող այն պայմանագրերի </w:t>
            </w:r>
            <w:r w:rsidRPr="00475591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u w:val="single"/>
                <w:lang w:val="hy-AM"/>
              </w:rPr>
              <w:t>նախագծերը</w:t>
            </w:r>
            <w:r w:rsidRPr="004755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որոնցով որպես վեճի լուծման մեխանիզմ նախատեսված է միջազգային արբիտրաժը: Այս առումով, հարկ է նկատի ունենալ, որ առաջարկվող կարգավորման մեջ օգտագործված </w:t>
            </w:r>
            <w:r w:rsidRPr="00475591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u w:val="single"/>
                <w:lang w:val="hy-AM"/>
              </w:rPr>
              <w:t xml:space="preserve">վերանայել </w:t>
            </w:r>
            <w:r w:rsidRPr="004755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հասկացությունը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խնդրահարույց է և կարող է տարըն</w:t>
            </w:r>
            <w:r w:rsidRPr="004755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կալումների տեղիք տալ, քանի որ տվյալ դեպքում խոսքը նախագծերի մասին է: </w:t>
            </w:r>
          </w:p>
        </w:tc>
        <w:tc>
          <w:tcPr>
            <w:tcW w:w="3238" w:type="dxa"/>
          </w:tcPr>
          <w:p w14:paraId="22155B65" w14:textId="0C869A45" w:rsidR="0004455C" w:rsidRPr="00642DFA" w:rsidRDefault="00642DFA" w:rsidP="0004455C">
            <w:pPr>
              <w:jc w:val="center"/>
              <w:rPr>
                <w:rFonts w:ascii="GHEA Grapalat" w:hAnsi="GHEA Grapalat"/>
                <w:lang w:val="hy-AM"/>
              </w:rPr>
            </w:pPr>
            <w:r w:rsidRPr="00642DFA">
              <w:rPr>
                <w:rFonts w:ascii="GHEA Grapalat" w:hAnsi="GHEA Grapalat"/>
                <w:lang w:val="hy-AM"/>
              </w:rPr>
              <w:lastRenderedPageBreak/>
              <w:t>Ընդունվել է։</w:t>
            </w:r>
          </w:p>
        </w:tc>
        <w:tc>
          <w:tcPr>
            <w:tcW w:w="3238" w:type="dxa"/>
          </w:tcPr>
          <w:p w14:paraId="285FF3DB" w14:textId="17E2780B" w:rsidR="0004455C" w:rsidRPr="00642DFA" w:rsidRDefault="00642DFA" w:rsidP="00642DFA">
            <w:pPr>
              <w:jc w:val="both"/>
              <w:rPr>
                <w:rFonts w:ascii="GHEA Grapalat" w:hAnsi="GHEA Grapalat"/>
                <w:lang w:val="hy-AM"/>
              </w:rPr>
            </w:pPr>
            <w:r w:rsidRPr="00642DFA">
              <w:rPr>
                <w:rFonts w:ascii="GHEA Grapalat" w:hAnsi="GHEA Grapalat"/>
                <w:lang w:val="hy-AM"/>
              </w:rPr>
              <w:t>Նախագծային կարգավորումը խմբագրվել է։</w:t>
            </w:r>
          </w:p>
        </w:tc>
      </w:tr>
    </w:tbl>
    <w:p w14:paraId="2C9D2CA1" w14:textId="77777777" w:rsidR="0004455C" w:rsidRPr="009015C7" w:rsidRDefault="0004455C" w:rsidP="0004455C">
      <w:pPr>
        <w:jc w:val="center"/>
        <w:rPr>
          <w:rFonts w:ascii="GHEA Grapalat" w:hAnsi="GHEA Grapalat"/>
          <w:b/>
          <w:lang w:val="hy-AM"/>
        </w:rPr>
      </w:pPr>
    </w:p>
    <w:p w14:paraId="194DD519" w14:textId="77777777" w:rsidR="00506570" w:rsidRPr="009015C7" w:rsidRDefault="00506570" w:rsidP="00506570">
      <w:pPr>
        <w:jc w:val="both"/>
        <w:rPr>
          <w:rFonts w:ascii="GHEA Grapalat" w:hAnsi="GHEA Grapalat"/>
          <w:b/>
          <w:lang w:val="hy-AM"/>
        </w:rPr>
      </w:pPr>
    </w:p>
    <w:sectPr w:rsidR="00506570" w:rsidRPr="009015C7" w:rsidSect="00B266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3E1AA8" w14:textId="77777777" w:rsidR="0063420D" w:rsidRDefault="0063420D" w:rsidP="00B60187">
      <w:pPr>
        <w:spacing w:after="0" w:line="240" w:lineRule="auto"/>
      </w:pPr>
      <w:r>
        <w:separator/>
      </w:r>
    </w:p>
  </w:endnote>
  <w:endnote w:type="continuationSeparator" w:id="0">
    <w:p w14:paraId="392EC02E" w14:textId="77777777" w:rsidR="0063420D" w:rsidRDefault="0063420D" w:rsidP="00B60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ECF0FB" w14:textId="77777777" w:rsidR="0063420D" w:rsidRDefault="0063420D" w:rsidP="00B60187">
      <w:pPr>
        <w:spacing w:after="0" w:line="240" w:lineRule="auto"/>
      </w:pPr>
      <w:r>
        <w:separator/>
      </w:r>
    </w:p>
  </w:footnote>
  <w:footnote w:type="continuationSeparator" w:id="0">
    <w:p w14:paraId="60826E2D" w14:textId="77777777" w:rsidR="0063420D" w:rsidRDefault="0063420D" w:rsidP="00B601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B7BFD"/>
    <w:multiLevelType w:val="hybridMultilevel"/>
    <w:tmpl w:val="1E365612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5C0034FE"/>
    <w:multiLevelType w:val="hybridMultilevel"/>
    <w:tmpl w:val="4176CB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3C54A0"/>
    <w:multiLevelType w:val="hybridMultilevel"/>
    <w:tmpl w:val="F5C07E64"/>
    <w:lvl w:ilvl="0" w:tplc="DCEE59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82A"/>
    <w:rsid w:val="00010670"/>
    <w:rsid w:val="0004455C"/>
    <w:rsid w:val="000635D0"/>
    <w:rsid w:val="000747B5"/>
    <w:rsid w:val="000E04C9"/>
    <w:rsid w:val="000F4B12"/>
    <w:rsid w:val="001036CA"/>
    <w:rsid w:val="00106F4B"/>
    <w:rsid w:val="0011486A"/>
    <w:rsid w:val="00136CC5"/>
    <w:rsid w:val="00160144"/>
    <w:rsid w:val="00182188"/>
    <w:rsid w:val="001917E6"/>
    <w:rsid w:val="00195AF0"/>
    <w:rsid w:val="001A5F0E"/>
    <w:rsid w:val="001A648B"/>
    <w:rsid w:val="001B42ED"/>
    <w:rsid w:val="001D7A2F"/>
    <w:rsid w:val="001E0ADA"/>
    <w:rsid w:val="001E3351"/>
    <w:rsid w:val="001F1C25"/>
    <w:rsid w:val="001F5B61"/>
    <w:rsid w:val="001F7D25"/>
    <w:rsid w:val="0020538D"/>
    <w:rsid w:val="002179CD"/>
    <w:rsid w:val="002643B8"/>
    <w:rsid w:val="00264EB3"/>
    <w:rsid w:val="00276A70"/>
    <w:rsid w:val="00282CA6"/>
    <w:rsid w:val="002E5812"/>
    <w:rsid w:val="003120CC"/>
    <w:rsid w:val="0034393F"/>
    <w:rsid w:val="003666DC"/>
    <w:rsid w:val="00387ABA"/>
    <w:rsid w:val="003B02FA"/>
    <w:rsid w:val="003B6127"/>
    <w:rsid w:val="003D75D6"/>
    <w:rsid w:val="004801BC"/>
    <w:rsid w:val="00482447"/>
    <w:rsid w:val="004A0600"/>
    <w:rsid w:val="004D59EE"/>
    <w:rsid w:val="004D7950"/>
    <w:rsid w:val="004E2AEE"/>
    <w:rsid w:val="004E2B46"/>
    <w:rsid w:val="0050045F"/>
    <w:rsid w:val="00506570"/>
    <w:rsid w:val="0052174A"/>
    <w:rsid w:val="005308C6"/>
    <w:rsid w:val="005757FB"/>
    <w:rsid w:val="005D61BA"/>
    <w:rsid w:val="005F2B51"/>
    <w:rsid w:val="0063420D"/>
    <w:rsid w:val="00640F18"/>
    <w:rsid w:val="00642DFA"/>
    <w:rsid w:val="006434B6"/>
    <w:rsid w:val="00686F4B"/>
    <w:rsid w:val="006E2D90"/>
    <w:rsid w:val="007059CE"/>
    <w:rsid w:val="00715CE6"/>
    <w:rsid w:val="00742FE8"/>
    <w:rsid w:val="00755A7E"/>
    <w:rsid w:val="007622D5"/>
    <w:rsid w:val="007C1C39"/>
    <w:rsid w:val="007E4FA6"/>
    <w:rsid w:val="008038B7"/>
    <w:rsid w:val="00823208"/>
    <w:rsid w:val="00830E2E"/>
    <w:rsid w:val="008A6600"/>
    <w:rsid w:val="008A7337"/>
    <w:rsid w:val="008B07B7"/>
    <w:rsid w:val="008B77F3"/>
    <w:rsid w:val="008D09D8"/>
    <w:rsid w:val="008F0DD1"/>
    <w:rsid w:val="009015C7"/>
    <w:rsid w:val="0091082A"/>
    <w:rsid w:val="0094637F"/>
    <w:rsid w:val="00947771"/>
    <w:rsid w:val="0095032F"/>
    <w:rsid w:val="00986A74"/>
    <w:rsid w:val="009F3BEF"/>
    <w:rsid w:val="00A13EF5"/>
    <w:rsid w:val="00A228F1"/>
    <w:rsid w:val="00A5361F"/>
    <w:rsid w:val="00A551CB"/>
    <w:rsid w:val="00A559DB"/>
    <w:rsid w:val="00A91BEA"/>
    <w:rsid w:val="00AA4779"/>
    <w:rsid w:val="00AD4421"/>
    <w:rsid w:val="00AE7AB1"/>
    <w:rsid w:val="00AF23F8"/>
    <w:rsid w:val="00B11D0E"/>
    <w:rsid w:val="00B13B48"/>
    <w:rsid w:val="00B2662C"/>
    <w:rsid w:val="00B32CCB"/>
    <w:rsid w:val="00B459B4"/>
    <w:rsid w:val="00B60187"/>
    <w:rsid w:val="00B92BF9"/>
    <w:rsid w:val="00BA2113"/>
    <w:rsid w:val="00BB4290"/>
    <w:rsid w:val="00BB6FD7"/>
    <w:rsid w:val="00C26B82"/>
    <w:rsid w:val="00C976A6"/>
    <w:rsid w:val="00CC5D70"/>
    <w:rsid w:val="00D55F02"/>
    <w:rsid w:val="00D563E0"/>
    <w:rsid w:val="00DC1879"/>
    <w:rsid w:val="00DF011A"/>
    <w:rsid w:val="00E10858"/>
    <w:rsid w:val="00E14CCB"/>
    <w:rsid w:val="00E35200"/>
    <w:rsid w:val="00E45611"/>
    <w:rsid w:val="00E525CB"/>
    <w:rsid w:val="00EB1C76"/>
    <w:rsid w:val="00ED1B8D"/>
    <w:rsid w:val="00ED3BE7"/>
    <w:rsid w:val="00F32999"/>
    <w:rsid w:val="00FA4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F21D7"/>
  <w15:chartTrackingRefBased/>
  <w15:docId w15:val="{75E7AD37-6923-4A59-A823-D46CC8A48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65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6018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val="ru-RU" w:eastAsia="ru-RU"/>
    </w:rPr>
  </w:style>
  <w:style w:type="paragraph" w:customStyle="1" w:styleId="Footnote">
    <w:name w:val="Footnote"/>
    <w:rsid w:val="00B6018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u w:color="000000"/>
      <w:bdr w:val="nil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unhideWhenUsed/>
    <w:rsid w:val="00B6018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60187"/>
    <w:rPr>
      <w:rFonts w:ascii="Times New Roman" w:eastAsia="Arial Unicode MS" w:hAnsi="Times New Roman" w:cs="Times New Roman"/>
      <w:sz w:val="20"/>
      <w:szCs w:val="20"/>
      <w:bdr w:val="nil"/>
    </w:rPr>
  </w:style>
  <w:style w:type="character" w:styleId="FootnoteReference">
    <w:name w:val="footnote reference"/>
    <w:basedOn w:val="DefaultParagraphFont"/>
    <w:uiPriority w:val="99"/>
    <w:unhideWhenUsed/>
    <w:rsid w:val="00B60187"/>
    <w:rPr>
      <w:vertAlign w:val="superscript"/>
    </w:rPr>
  </w:style>
  <w:style w:type="paragraph" w:styleId="NormalWeb">
    <w:name w:val="Normal (Web)"/>
    <w:basedOn w:val="Normal"/>
    <w:uiPriority w:val="99"/>
    <w:unhideWhenUsed/>
    <w:rsid w:val="003D7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3D75D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D75D6"/>
    <w:pPr>
      <w:spacing w:after="200" w:line="276" w:lineRule="auto"/>
      <w:ind w:left="720"/>
      <w:contextualSpacing/>
    </w:pPr>
  </w:style>
  <w:style w:type="paragraph" w:styleId="BodyText">
    <w:name w:val="Body Text"/>
    <w:basedOn w:val="Normal"/>
    <w:link w:val="BodyTextChar"/>
    <w:rsid w:val="003666DC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3666DC"/>
    <w:rPr>
      <w:rFonts w:ascii="Calibri" w:eastAsia="Calibri" w:hAnsi="Calibri" w:cs="Times New Roman"/>
      <w:lang w:val="ru-RU"/>
    </w:rPr>
  </w:style>
  <w:style w:type="character" w:styleId="Strong">
    <w:name w:val="Strong"/>
    <w:basedOn w:val="DefaultParagraphFont"/>
    <w:uiPriority w:val="22"/>
    <w:qFormat/>
    <w:rsid w:val="003666DC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8F0D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0D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0D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0D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0DD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0D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D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14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C9F25-CF5A-4C43-8A45-0ABF019B1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Seda melkumyan</dc:creator>
  <cp:keywords/>
  <dc:description/>
  <cp:lastModifiedBy>Seda Melkumyan</cp:lastModifiedBy>
  <cp:revision>12</cp:revision>
  <dcterms:created xsi:type="dcterms:W3CDTF">2021-07-21T10:12:00Z</dcterms:created>
  <dcterms:modified xsi:type="dcterms:W3CDTF">2021-11-11T12:22:00Z</dcterms:modified>
</cp:coreProperties>
</file>