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380892" w14:textId="77777777" w:rsidR="004E355D" w:rsidRDefault="004E355D" w:rsidP="00E409D3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14:paraId="65AD8488" w14:textId="77777777" w:rsidR="0027406C" w:rsidRPr="002B4800" w:rsidRDefault="0027406C" w:rsidP="0027406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 w:eastAsia="ru-RU"/>
        </w:rPr>
      </w:pPr>
      <w:r w:rsidRPr="002B4800">
        <w:rPr>
          <w:rFonts w:ascii="GHEA Grapalat" w:hAnsi="GHEA Grapalat" w:cs="Sylfaen"/>
          <w:b/>
          <w:sz w:val="24"/>
          <w:szCs w:val="24"/>
          <w:lang w:val="hy-AM" w:eastAsia="ru-RU"/>
        </w:rPr>
        <w:t>ՀԻՄՆԱՎՈՐՈՒՄ</w:t>
      </w:r>
    </w:p>
    <w:p w14:paraId="4CC237C9" w14:textId="77777777" w:rsidR="0027406C" w:rsidRPr="002B4800" w:rsidRDefault="0027406C" w:rsidP="0027406C">
      <w:pPr>
        <w:spacing w:after="0" w:line="360" w:lineRule="auto"/>
        <w:ind w:firstLine="720"/>
        <w:jc w:val="center"/>
        <w:outlineLvl w:val="2"/>
        <w:rPr>
          <w:rFonts w:ascii="GHEA Grapalat" w:hAnsi="GHEA Grapalat"/>
          <w:b/>
          <w:sz w:val="24"/>
          <w:szCs w:val="24"/>
          <w:lang w:val="hy-AM"/>
        </w:rPr>
      </w:pPr>
      <w:r w:rsidRPr="002B480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«ԱՌԵՎՏՐԻ ԵՎ ԾԱՌԱՅՈՒԹՅՈՒՆՆԵՐԻ ՄԱՍԻՆ» ՕՐԵՆՔՈՒՄ ԼՐԱՑՈՒՄՆԵՐ ԿԱՏԱՐԵԼՈՒ ՄԱՍԻՆ»»</w:t>
      </w:r>
      <w:r w:rsidRPr="002B4800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, </w:t>
      </w:r>
      <w:r w:rsidRPr="002B4800">
        <w:rPr>
          <w:rFonts w:ascii="GHEA Grapalat" w:hAnsi="GHEA Grapalat"/>
          <w:b/>
          <w:sz w:val="24"/>
          <w:szCs w:val="24"/>
          <w:lang w:val="hy-AM"/>
        </w:rPr>
        <w:t xml:space="preserve">«ՎԱՐՉԱԿԱՆ ԻՐԱՎԱԽԱԽՏՈՒՄՆԵՐԻ ՎԵՐԱԲԵՐՅԱԼ» ՀԱՅԱՍՏԱՆԻ ՀԱՆՐԱՊԵՏՈՒԹՅԱՆ ՕՐԵՆՍԳՐՔՈՒՄ ԼՐԱՑՈՒՄ </w:t>
      </w:r>
      <w:r w:rsidR="006C26F1">
        <w:rPr>
          <w:rFonts w:ascii="GHEA Grapalat" w:hAnsi="GHEA Grapalat"/>
          <w:b/>
          <w:sz w:val="24"/>
          <w:szCs w:val="24"/>
          <w:lang w:val="hy-AM"/>
        </w:rPr>
        <w:t>ԵՎ ՓՈՓՈԽՈՒԹՅՈՒՆ</w:t>
      </w:r>
      <w:r w:rsidR="00330FA6" w:rsidRPr="002B4800">
        <w:rPr>
          <w:rFonts w:ascii="GHEA Grapalat" w:hAnsi="GHEA Grapalat"/>
          <w:b/>
          <w:sz w:val="24"/>
          <w:szCs w:val="24"/>
          <w:lang w:val="hy-AM"/>
        </w:rPr>
        <w:t>ՆԵՐ</w:t>
      </w:r>
      <w:r w:rsidR="006C26F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B4800">
        <w:rPr>
          <w:rFonts w:ascii="GHEA Grapalat" w:hAnsi="GHEA Grapalat"/>
          <w:b/>
          <w:sz w:val="24"/>
          <w:szCs w:val="24"/>
          <w:lang w:val="hy-AM"/>
        </w:rPr>
        <w:t xml:space="preserve">ԿԱՏԱՐԵԼՈՒ ՄԱՍԻՆ»» </w:t>
      </w:r>
      <w:r w:rsidRPr="002B4800">
        <w:rPr>
          <w:rFonts w:ascii="GHEA Grapalat" w:hAnsi="GHEA Grapalat" w:cs="Sylfaen"/>
          <w:b/>
          <w:sz w:val="24"/>
          <w:szCs w:val="24"/>
          <w:lang w:val="hy-AM" w:eastAsia="ru-RU"/>
        </w:rPr>
        <w:t>ՀԱՅԱՍՏԱՆԻ</w:t>
      </w:r>
      <w:r w:rsidRPr="002B4800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2B4800">
        <w:rPr>
          <w:rFonts w:ascii="GHEA Grapalat" w:hAnsi="GHEA Grapalat" w:cs="Sylfaen"/>
          <w:b/>
          <w:sz w:val="24"/>
          <w:szCs w:val="24"/>
          <w:lang w:val="hy-AM" w:eastAsia="ru-RU"/>
        </w:rPr>
        <w:t>ՀԱՆՐԱՊԵՏՈՒԹՅԱՆ</w:t>
      </w:r>
      <w:r w:rsidRPr="002B4800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2B4800">
        <w:rPr>
          <w:rFonts w:ascii="GHEA Grapalat" w:hAnsi="GHEA Grapalat" w:cs="Sylfaen"/>
          <w:b/>
          <w:sz w:val="24"/>
          <w:szCs w:val="24"/>
          <w:lang w:val="hy-AM" w:eastAsia="ru-RU"/>
        </w:rPr>
        <w:t>ՕՐԵՆՔՆԵՐԻ</w:t>
      </w:r>
      <w:r w:rsidRPr="002B4800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2B4800">
        <w:rPr>
          <w:rFonts w:ascii="GHEA Grapalat" w:hAnsi="GHEA Grapalat" w:cs="Sylfaen"/>
          <w:b/>
          <w:sz w:val="24"/>
          <w:szCs w:val="24"/>
          <w:lang w:val="hy-AM" w:eastAsia="ru-RU"/>
        </w:rPr>
        <w:t>ԸՆԴՈՒՆՄԱՆ</w:t>
      </w:r>
      <w:r w:rsidRPr="002B4800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2B4800">
        <w:rPr>
          <w:rFonts w:ascii="GHEA Grapalat" w:hAnsi="GHEA Grapalat" w:cs="Sylfaen"/>
          <w:b/>
          <w:sz w:val="24"/>
          <w:szCs w:val="24"/>
          <w:lang w:val="hy-AM" w:eastAsia="ru-RU"/>
        </w:rPr>
        <w:t>ՄԱՍԻՆ</w:t>
      </w:r>
    </w:p>
    <w:p w14:paraId="51E306D1" w14:textId="77777777" w:rsidR="0027406C" w:rsidRPr="002B4800" w:rsidRDefault="0027406C" w:rsidP="0027406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2B4800">
        <w:rPr>
          <w:rFonts w:ascii="Calibri" w:hAnsi="Calibri" w:cs="Calibri"/>
          <w:sz w:val="24"/>
          <w:szCs w:val="24"/>
          <w:lang w:val="hy-AM" w:eastAsia="ru-RU"/>
        </w:rPr>
        <w:t> </w:t>
      </w:r>
    </w:p>
    <w:p w14:paraId="0D894FE1" w14:textId="77777777" w:rsidR="0027406C" w:rsidRPr="004E355D" w:rsidRDefault="0027406C" w:rsidP="004E355D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E355D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Անհրաժեշտություն</w:t>
      </w:r>
    </w:p>
    <w:p w14:paraId="67CA16F2" w14:textId="77777777" w:rsidR="0027406C" w:rsidRPr="004E355D" w:rsidRDefault="0027406C" w:rsidP="004E355D">
      <w:pPr>
        <w:spacing w:after="0" w:line="360" w:lineRule="auto"/>
        <w:ind w:left="-36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E355D">
        <w:rPr>
          <w:rFonts w:ascii="GHEA Grapalat" w:hAnsi="GHEA Grapalat"/>
          <w:sz w:val="24"/>
          <w:szCs w:val="24"/>
          <w:lang w:val="hy-AM" w:eastAsia="ru-RU"/>
        </w:rPr>
        <w:t xml:space="preserve">«Առևտրի և ծառայությունների մասին» </w:t>
      </w:r>
      <w:r w:rsidRPr="004E355D">
        <w:rPr>
          <w:rFonts w:ascii="GHEA Grapalat" w:hAnsi="GHEA Grapalat" w:cs="Sylfaen"/>
          <w:sz w:val="24"/>
          <w:szCs w:val="24"/>
          <w:lang w:val="hy-AM" w:eastAsia="ru-RU"/>
        </w:rPr>
        <w:t>օրենքում լրացումներ կատարելու մասին»» ՀՀ օրենքի նախագծի ընդունումը</w:t>
      </w:r>
      <w:r w:rsidRPr="004E355D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4E355D">
        <w:rPr>
          <w:rFonts w:ascii="GHEA Grapalat" w:hAnsi="GHEA Grapalat" w:cs="Sylfaen"/>
          <w:sz w:val="24"/>
          <w:szCs w:val="24"/>
          <w:lang w:val="hy-AM" w:eastAsia="ru-RU"/>
        </w:rPr>
        <w:t>պայմանավորված</w:t>
      </w:r>
      <w:r w:rsidRPr="004E355D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4E355D">
        <w:rPr>
          <w:rFonts w:ascii="GHEA Grapalat" w:hAnsi="GHEA Grapalat" w:cs="Sylfaen"/>
          <w:sz w:val="24"/>
          <w:szCs w:val="24"/>
          <w:lang w:val="hy-AM" w:eastAsia="ru-RU"/>
        </w:rPr>
        <w:t>է</w:t>
      </w:r>
      <w:r w:rsidRPr="004E355D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4E355D">
        <w:rPr>
          <w:rFonts w:ascii="GHEA Grapalat" w:hAnsi="GHEA Grapalat"/>
          <w:sz w:val="24"/>
          <w:szCs w:val="24"/>
          <w:lang w:val="hy-AM"/>
        </w:rPr>
        <w:t xml:space="preserve">վառելիքաբաշխիչ աշտարակներ օգտագործող տնտեսվարող սուբյեկտների կողմից վառելիքաբաշխիչ աշտարակի ծրագրային ապահովման </w:t>
      </w:r>
      <w:r w:rsidRPr="004E355D"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 w:rsidRPr="004E355D">
        <w:rPr>
          <w:rFonts w:ascii="GHEA Grapalat" w:hAnsi="GHEA Grapalat"/>
          <w:sz w:val="24"/>
          <w:szCs w:val="24"/>
          <w:lang w:val="hy-AM"/>
        </w:rPr>
        <w:t xml:space="preserve"> «Կարգաբերման ռեժիմ» մուտք գործելու և վառելիքաբաշխիչ աշտարակի վառելիքի բաց թողման թույլատրելի սխալանքը փոփոխելու հնարավորության, ինչպես նաև</w:t>
      </w:r>
      <w:r w:rsidRPr="004E355D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</w:t>
      </w:r>
      <w:r w:rsidRPr="004E355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կ</w:t>
      </w:r>
      <w:r w:rsidRPr="004E355D">
        <w:rPr>
          <w:rFonts w:ascii="GHEA Grapalat" w:hAnsi="GHEA Grapalat" w:cs="Arial"/>
          <w:b/>
          <w:iCs/>
          <w:color w:val="000000"/>
          <w:sz w:val="24"/>
          <w:szCs w:val="24"/>
          <w:shd w:val="clear" w:color="auto" w:fill="FFFFFF"/>
          <w:lang w:val="hy-AM"/>
        </w:rPr>
        <w:t>առավարության կողմից</w:t>
      </w:r>
      <w:r w:rsidRPr="004E355D">
        <w:rPr>
          <w:rFonts w:ascii="GHEA Grapalat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355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4E355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355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պահանջներին</w:t>
      </w:r>
      <w:r w:rsidRPr="004E355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355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համապատասխանող</w:t>
      </w:r>
      <w:r w:rsidRPr="004E355D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355D"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 w:rsidRPr="004E355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«Կարգաբերման ռեժիմ»-ի ռեգիստրի</w:t>
      </w:r>
      <w:r w:rsidRPr="004E355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355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աշխատանքի այնպիսի միջամտության բացառմամբ, որի արդյունքում տվյալ միջամտությունը կարող է հանգեցնել չափման միջոցի հաստատված տեսակի չափագիտական կանոնների և նորմերի անհամապատասխանության</w:t>
      </w:r>
      <w:r w:rsidRPr="004E355D">
        <w:rPr>
          <w:rFonts w:ascii="GHEA Grapalat" w:hAnsi="GHEA Grapalat"/>
          <w:sz w:val="24"/>
          <w:szCs w:val="24"/>
          <w:lang w:val="hy-AM"/>
        </w:rPr>
        <w:t xml:space="preserve"> բացառմամբ։ </w:t>
      </w:r>
    </w:p>
    <w:p w14:paraId="4EDF2232" w14:textId="77777777" w:rsidR="0027406C" w:rsidRPr="004E355D" w:rsidRDefault="0027406C" w:rsidP="004E355D">
      <w:pPr>
        <w:spacing w:after="0" w:line="360" w:lineRule="auto"/>
        <w:ind w:left="-426" w:firstLine="568"/>
        <w:jc w:val="both"/>
        <w:rPr>
          <w:rFonts w:ascii="GHEA Grapalat" w:hAnsi="GHEA Grapalat"/>
          <w:sz w:val="24"/>
          <w:szCs w:val="24"/>
          <w:lang w:val="hy-AM"/>
        </w:rPr>
      </w:pPr>
      <w:r w:rsidRPr="004E355D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2</w:t>
      </w:r>
      <w:r w:rsidRPr="004E355D">
        <w:rPr>
          <w:rFonts w:ascii="Cambria Math" w:hAnsi="Cambria Math" w:cs="Cambria Math"/>
          <w:b/>
          <w:bCs/>
          <w:sz w:val="24"/>
          <w:szCs w:val="24"/>
          <w:bdr w:val="none" w:sz="0" w:space="0" w:color="auto" w:frame="1"/>
          <w:lang w:val="hy-AM"/>
        </w:rPr>
        <w:t>․</w:t>
      </w:r>
      <w:r w:rsidRPr="004E355D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 xml:space="preserve"> Ընթացիկ</w:t>
      </w:r>
      <w:r w:rsidRPr="004E355D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4E355D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իրավիճակը</w:t>
      </w:r>
      <w:r w:rsidRPr="004E355D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4E355D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Pr="004E355D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4E355D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խնդիրները</w:t>
      </w:r>
    </w:p>
    <w:p w14:paraId="612FC1A9" w14:textId="77777777" w:rsidR="0027406C" w:rsidRPr="004E355D" w:rsidRDefault="0027406C" w:rsidP="004E355D">
      <w:pPr>
        <w:shd w:val="clear" w:color="auto" w:fill="FFFFFF"/>
        <w:spacing w:after="0" w:line="360" w:lineRule="auto"/>
        <w:ind w:left="-360" w:firstLine="502"/>
        <w:jc w:val="both"/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</w:pPr>
      <w:r w:rsidRPr="004E355D">
        <w:rPr>
          <w:rFonts w:ascii="GHEA Grapalat" w:hAnsi="GHEA Grapalat"/>
          <w:sz w:val="24"/>
          <w:szCs w:val="24"/>
          <w:lang w:val="hy-AM"/>
        </w:rPr>
        <w:t xml:space="preserve">Տնտեսվարող սուբյեկտները համաձայն արտադրող գործարանի կողմից տրված վառելիքաբաշխիչ աշտարակների շահագործման և սպասարկման ձեռնարկի կարող են մուտք գործել «Կարգաբերման ռեժիմ» կառավարման վահանակի միջոցով, առանց աշտարակի դռնակը բացելու, առանց գործարանային կամ այլ կապարակնիք վնասելու։ </w:t>
      </w:r>
      <w:r w:rsidRPr="004E355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Գազալցակայաններում և բենզալցակայաններում իրականացված ստուգաչափումներից հետո անթույլատրելի միջամտությունների և թերլցումների բացառման նպատակով վառելիքի, սեղմված բնական կամ հեղուկացված նավթային գազերի մանրածախ առևտրի կետերում առկա լիցքավորման վառելիքաբաշխիչ աշտարակները </w:t>
      </w:r>
      <w:r w:rsidRPr="004E355D">
        <w:rPr>
          <w:rFonts w:ascii="GHEA Grapalat" w:hAnsi="GHEA Grapalat" w:cs="Sylfaen"/>
          <w:sz w:val="24"/>
          <w:szCs w:val="24"/>
          <w:lang w:val="hy-AM"/>
        </w:rPr>
        <w:t xml:space="preserve">էլեկտրոնային </w:t>
      </w:r>
      <w:r w:rsidRPr="004E355D">
        <w:rPr>
          <w:rFonts w:ascii="GHEA Grapalat" w:hAnsi="GHEA Grapalat" w:cs="Sylfaen"/>
          <w:sz w:val="24"/>
          <w:szCs w:val="24"/>
          <w:lang w:val="hy-AM"/>
        </w:rPr>
        <w:lastRenderedPageBreak/>
        <w:t>«</w:t>
      </w:r>
      <w:r w:rsidRPr="004E355D">
        <w:rPr>
          <w:rFonts w:ascii="GHEA Grapalat" w:hAnsi="GHEA Grapalat"/>
          <w:sz w:val="24"/>
          <w:szCs w:val="24"/>
          <w:lang w:val="hy-AM"/>
        </w:rPr>
        <w:t xml:space="preserve">Կարգաբերման ռեժիմ» ունենալու հնարավորության դեպքում </w:t>
      </w:r>
      <w:r w:rsidRPr="004E355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պետք է կահավորված լինեն </w:t>
      </w:r>
      <w:r w:rsidRPr="004E355D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Pr="004E355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կ</w:t>
      </w:r>
      <w:r w:rsidRPr="004E355D">
        <w:rPr>
          <w:rFonts w:ascii="GHEA Grapalat" w:hAnsi="GHEA Grapalat" w:cs="Arial"/>
          <w:b/>
          <w:iCs/>
          <w:color w:val="000000"/>
          <w:sz w:val="24"/>
          <w:szCs w:val="24"/>
          <w:shd w:val="clear" w:color="auto" w:fill="FFFFFF"/>
          <w:lang w:val="hy-AM"/>
        </w:rPr>
        <w:t>առավարության կողմից</w:t>
      </w:r>
      <w:r w:rsidRPr="004E355D">
        <w:rPr>
          <w:rFonts w:ascii="GHEA Grapalat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355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4E355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355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պահանջներին</w:t>
      </w:r>
      <w:r w:rsidRPr="004E355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355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համապատասխանող</w:t>
      </w:r>
      <w:r w:rsidRPr="004E355D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355D"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 w:rsidRPr="004E355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«Կարգաբերման</w:t>
      </w:r>
      <w:r w:rsidRPr="004E355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355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ռեժիմի»</w:t>
      </w:r>
      <w:r w:rsidRPr="004E355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355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ռեգիստրով։ </w:t>
      </w:r>
    </w:p>
    <w:p w14:paraId="00256703" w14:textId="77777777" w:rsidR="0027406C" w:rsidRPr="004E355D" w:rsidRDefault="0027406C" w:rsidP="004E355D">
      <w:pPr>
        <w:shd w:val="clear" w:color="auto" w:fill="FFFFFF"/>
        <w:spacing w:after="0" w:line="360" w:lineRule="auto"/>
        <w:ind w:left="-360" w:firstLine="502"/>
        <w:jc w:val="both"/>
        <w:rPr>
          <w:rFonts w:ascii="GHEA Grapalat" w:hAnsi="GHEA Grapalat"/>
          <w:sz w:val="24"/>
          <w:szCs w:val="24"/>
          <w:lang w:val="hy-AM"/>
        </w:rPr>
      </w:pPr>
      <w:r w:rsidRPr="004E355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Չ</w:t>
      </w:r>
      <w:r w:rsidRPr="004E355D">
        <w:rPr>
          <w:rFonts w:ascii="GHEA Grapalat" w:hAnsi="GHEA Grapalat"/>
          <w:sz w:val="24"/>
          <w:szCs w:val="24"/>
          <w:lang w:val="hy-AM"/>
        </w:rPr>
        <w:t xml:space="preserve">ափումների միասնականության ապահովման ոլորտը ՀՀ-ում համակարգում է ՀՀ էկոնոմիկայի նախարարությունը, որը օրենսդրական չափագիտության ոլորտներում կիրառվող ստուգաչափված չափման միջոցների շահագործման և իրացման ընթացքում առաջացած խոչընդոտները վերացնելու նպատակով լրամշակել է սույն նախագիծը: </w:t>
      </w:r>
    </w:p>
    <w:p w14:paraId="35ED7FCF" w14:textId="77777777" w:rsidR="0027406C" w:rsidRPr="004E355D" w:rsidRDefault="0027406C" w:rsidP="004E355D">
      <w:pPr>
        <w:shd w:val="clear" w:color="auto" w:fill="FFFFFF"/>
        <w:spacing w:after="0" w:line="360" w:lineRule="auto"/>
        <w:ind w:left="-360" w:firstLine="502"/>
        <w:jc w:val="both"/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</w:pPr>
      <w:r w:rsidRPr="004E355D">
        <w:rPr>
          <w:rFonts w:ascii="GHEA Grapalat" w:hAnsi="GHEA Grapalat"/>
          <w:sz w:val="24"/>
          <w:szCs w:val="24"/>
          <w:lang w:val="hy-AM"/>
        </w:rPr>
        <w:t xml:space="preserve">Օրենսդրական չափագիտության ոլորտներում կիրառվող ստոգաչափված չափման միջոցների շահագործման և իրացման ընթացքում պետական վերահսկողական գործառույթներն իրականացվում են </w:t>
      </w:r>
      <w:r w:rsidRPr="004E355D">
        <w:rPr>
          <w:rFonts w:ascii="GHEA Grapalat" w:hAnsi="GHEA Grapalat" w:cs="GHEA Grapalat"/>
          <w:sz w:val="24"/>
          <w:szCs w:val="24"/>
          <w:lang w:val="hy-AM"/>
        </w:rPr>
        <w:t>ՀՀ ԿԵ շուկայի վերահսկողության տեսչական մարմնի կողմից։</w:t>
      </w:r>
      <w:r w:rsidRPr="004E355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34CF7FF" w14:textId="77777777" w:rsidR="0027406C" w:rsidRPr="004E355D" w:rsidRDefault="0027406C" w:rsidP="004E355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E355D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3</w:t>
      </w:r>
      <w:r w:rsidRPr="004E355D">
        <w:rPr>
          <w:rFonts w:ascii="Cambria Math" w:hAnsi="Cambria Math" w:cs="Cambria Math"/>
          <w:b/>
          <w:bCs/>
          <w:sz w:val="24"/>
          <w:szCs w:val="24"/>
          <w:bdr w:val="none" w:sz="0" w:space="0" w:color="auto" w:frame="1"/>
          <w:lang w:val="hy-AM"/>
        </w:rPr>
        <w:t>․</w:t>
      </w:r>
      <w:r w:rsidRPr="004E355D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 xml:space="preserve"> Տվյալ</w:t>
      </w:r>
      <w:r w:rsidRPr="004E355D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4E355D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բնագավառում</w:t>
      </w:r>
      <w:r w:rsidRPr="004E355D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4E355D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իրականացվող</w:t>
      </w:r>
      <w:r w:rsidRPr="004E355D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4E355D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քաղաքականությունը</w:t>
      </w:r>
    </w:p>
    <w:p w14:paraId="6AD2EB05" w14:textId="77777777" w:rsidR="0027406C" w:rsidRPr="004E355D" w:rsidRDefault="0027406C" w:rsidP="004E355D">
      <w:pPr>
        <w:spacing w:after="0" w:line="360" w:lineRule="auto"/>
        <w:ind w:left="-426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E355D">
        <w:rPr>
          <w:rFonts w:ascii="GHEA Grapalat" w:hAnsi="GHEA Grapalat" w:cs="Sylfaen"/>
          <w:sz w:val="24"/>
          <w:szCs w:val="24"/>
          <w:lang w:val="hy-AM" w:eastAsia="ru-RU"/>
        </w:rPr>
        <w:t>Այս</w:t>
      </w:r>
      <w:r w:rsidRPr="004E355D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4E355D">
        <w:rPr>
          <w:rFonts w:ascii="GHEA Grapalat" w:hAnsi="GHEA Grapalat" w:cs="Sylfaen"/>
          <w:sz w:val="24"/>
          <w:szCs w:val="24"/>
          <w:lang w:val="hy-AM" w:eastAsia="ru-RU"/>
        </w:rPr>
        <w:t>բնագավառում</w:t>
      </w:r>
      <w:r w:rsidRPr="004E355D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4E355D">
        <w:rPr>
          <w:rFonts w:ascii="GHEA Grapalat" w:hAnsi="GHEA Grapalat" w:cs="Sylfaen"/>
          <w:sz w:val="24"/>
          <w:szCs w:val="24"/>
          <w:lang w:val="hy-AM" w:eastAsia="ru-RU"/>
        </w:rPr>
        <w:t>իրականացվող</w:t>
      </w:r>
      <w:r w:rsidRPr="004E355D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4E355D">
        <w:rPr>
          <w:rFonts w:ascii="GHEA Grapalat" w:hAnsi="GHEA Grapalat" w:cs="Sylfaen"/>
          <w:sz w:val="24"/>
          <w:szCs w:val="24"/>
          <w:lang w:val="hy-AM" w:eastAsia="ru-RU"/>
        </w:rPr>
        <w:t>քաղաքականությունն</w:t>
      </w:r>
      <w:r w:rsidRPr="004E355D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4E355D">
        <w:rPr>
          <w:rFonts w:ascii="GHEA Grapalat" w:hAnsi="GHEA Grapalat" w:cs="Sylfaen"/>
          <w:sz w:val="24"/>
          <w:szCs w:val="24"/>
          <w:lang w:val="hy-AM" w:eastAsia="ru-RU"/>
        </w:rPr>
        <w:t>ամբողջովին</w:t>
      </w:r>
      <w:r w:rsidRPr="004E355D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4E355D">
        <w:rPr>
          <w:rFonts w:ascii="GHEA Grapalat" w:hAnsi="GHEA Grapalat" w:cs="Sylfaen"/>
          <w:sz w:val="24"/>
          <w:szCs w:val="24"/>
          <w:lang w:val="hy-AM" w:eastAsia="ru-RU"/>
        </w:rPr>
        <w:t>նպատակաուղղված</w:t>
      </w:r>
      <w:r w:rsidRPr="004E355D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4E355D">
        <w:rPr>
          <w:rFonts w:ascii="GHEA Grapalat" w:hAnsi="GHEA Grapalat" w:cs="Sylfaen"/>
          <w:sz w:val="24"/>
          <w:szCs w:val="24"/>
          <w:lang w:val="hy-AM" w:eastAsia="ru-RU"/>
        </w:rPr>
        <w:t>է</w:t>
      </w:r>
      <w:r w:rsidRPr="004E355D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4E355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գազալցակայաններում և բենզալցակայաններում իրականացվող ստուգաչափման կամ ստուգումների ժամանակ չափման միջոցների ծրագրային ապահովման մեջ միջստուգաչափման ժամանակահատվածում (երբեմն հեռավար եղանակով) կատարված միջամտությունների բացահայտմանը։</w:t>
      </w:r>
    </w:p>
    <w:p w14:paraId="388F028C" w14:textId="77777777" w:rsidR="0027406C" w:rsidRPr="004E355D" w:rsidRDefault="0027406C" w:rsidP="004E355D">
      <w:pPr>
        <w:spacing w:line="360" w:lineRule="auto"/>
        <w:ind w:firstLine="450"/>
        <w:jc w:val="both"/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</w:pPr>
      <w:r w:rsidRPr="004E355D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4</w:t>
      </w:r>
      <w:r w:rsidRPr="004E355D">
        <w:rPr>
          <w:rFonts w:ascii="Cambria Math" w:hAnsi="Cambria Math" w:cs="Cambria Math"/>
          <w:b/>
          <w:bCs/>
          <w:sz w:val="24"/>
          <w:szCs w:val="24"/>
          <w:bdr w:val="none" w:sz="0" w:space="0" w:color="auto" w:frame="1"/>
          <w:lang w:val="hy-AM"/>
        </w:rPr>
        <w:t>․</w:t>
      </w:r>
      <w:r w:rsidRPr="004E355D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 xml:space="preserve"> Կարգավորման</w:t>
      </w:r>
      <w:r w:rsidRPr="004E355D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4E355D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նպատակը</w:t>
      </w:r>
      <w:r w:rsidRPr="004E355D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4E355D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Pr="004E355D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4E355D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բնույթը</w:t>
      </w:r>
      <w:r w:rsidRPr="004E355D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>.</w:t>
      </w:r>
    </w:p>
    <w:p w14:paraId="616185B5" w14:textId="77777777" w:rsidR="0027406C" w:rsidRPr="004E355D" w:rsidRDefault="0027406C" w:rsidP="004E355D">
      <w:pPr>
        <w:spacing w:line="360" w:lineRule="auto"/>
        <w:ind w:left="-27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E355D">
        <w:rPr>
          <w:rFonts w:ascii="GHEA Grapalat" w:hAnsi="GHEA Grapalat"/>
          <w:sz w:val="24"/>
          <w:szCs w:val="24"/>
          <w:lang w:val="hy-AM"/>
        </w:rPr>
        <w:t>Սույն օրենսդրական փաթեթով նախատեսված դրույթների ընդունմամբ կկարգավորվեն</w:t>
      </w:r>
      <w:r w:rsidRPr="004E355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գազալցակայաններում և բենզալցակայաններում իրականացված ստուգաչափումներից հետո անթույլատրելի միջամտությունները և թերլցումները,</w:t>
      </w:r>
      <w:r w:rsidRPr="004E355D">
        <w:rPr>
          <w:rFonts w:ascii="GHEA Grapalat" w:hAnsi="GHEA Grapalat"/>
          <w:sz w:val="24"/>
          <w:szCs w:val="24"/>
          <w:lang w:val="hy-AM"/>
        </w:rPr>
        <w:t xml:space="preserve"> ինչպես նաև պետական վերահսկողական մեխանիզմի կիրառմամբ և տուգանքների խստացմամբ կվերանա սպառողներին տվյալ արտադրանքի վաճառքի (աշխատանքների կատարման, ծառայությունների մատուցման) ժամանակ թերլցումները: </w:t>
      </w:r>
    </w:p>
    <w:p w14:paraId="75534A37" w14:textId="77777777" w:rsidR="0027406C" w:rsidRPr="004E355D" w:rsidRDefault="0027406C" w:rsidP="004E355D">
      <w:pPr>
        <w:spacing w:line="360" w:lineRule="auto"/>
        <w:ind w:left="-27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E355D">
        <w:rPr>
          <w:rFonts w:ascii="GHEA Grapalat" w:hAnsi="GHEA Grapalat"/>
          <w:b/>
          <w:sz w:val="24"/>
          <w:szCs w:val="24"/>
          <w:lang w:val="hy-AM" w:eastAsia="ru-RU"/>
        </w:rPr>
        <w:t>5</w:t>
      </w:r>
      <w:r w:rsidRPr="004E355D">
        <w:rPr>
          <w:rFonts w:ascii="Cambria Math" w:hAnsi="Cambria Math" w:cs="Cambria Math"/>
          <w:b/>
          <w:sz w:val="24"/>
          <w:szCs w:val="24"/>
          <w:lang w:val="hy-AM" w:eastAsia="ru-RU"/>
        </w:rPr>
        <w:t>․</w:t>
      </w:r>
      <w:r w:rsidRPr="004E355D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4E355D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Նախագծի</w:t>
      </w:r>
      <w:r w:rsidRPr="004E355D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4E355D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մշակման</w:t>
      </w:r>
      <w:r w:rsidRPr="004E355D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4E355D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գործընթացում</w:t>
      </w:r>
      <w:r w:rsidRPr="004E355D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4E355D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ներգրավված</w:t>
      </w:r>
      <w:r w:rsidRPr="004E355D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4E355D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ինստիտուտները</w:t>
      </w:r>
      <w:r w:rsidRPr="004E355D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4E355D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Pr="004E355D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4E355D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անձինք</w:t>
      </w:r>
      <w:r w:rsidRPr="004E355D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>.</w:t>
      </w:r>
    </w:p>
    <w:p w14:paraId="17531B8A" w14:textId="5D20E253" w:rsidR="0027406C" w:rsidRPr="004E355D" w:rsidRDefault="0027406C" w:rsidP="004E355D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E355D">
        <w:rPr>
          <w:rFonts w:ascii="GHEA Grapalat" w:hAnsi="GHEA Grapalat" w:cs="Sylfaen"/>
          <w:sz w:val="24"/>
          <w:szCs w:val="24"/>
          <w:lang w:val="hy-AM" w:eastAsia="ru-RU"/>
        </w:rPr>
        <w:t>Իրավական</w:t>
      </w:r>
      <w:r w:rsidRPr="004E355D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4E355D">
        <w:rPr>
          <w:rFonts w:ascii="GHEA Grapalat" w:hAnsi="GHEA Grapalat" w:cs="Sylfaen"/>
          <w:sz w:val="24"/>
          <w:szCs w:val="24"/>
          <w:lang w:val="hy-AM" w:eastAsia="ru-RU"/>
        </w:rPr>
        <w:t>ակտի</w:t>
      </w:r>
      <w:r w:rsidRPr="004E355D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4E355D">
        <w:rPr>
          <w:rFonts w:ascii="GHEA Grapalat" w:hAnsi="GHEA Grapalat" w:cs="Sylfaen"/>
          <w:sz w:val="24"/>
          <w:szCs w:val="24"/>
          <w:lang w:val="hy-AM" w:eastAsia="ru-RU"/>
        </w:rPr>
        <w:t>նախագծի</w:t>
      </w:r>
      <w:r w:rsidRPr="004E355D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4E355D">
        <w:rPr>
          <w:rFonts w:ascii="GHEA Grapalat" w:hAnsi="GHEA Grapalat" w:cs="Sylfaen"/>
          <w:sz w:val="24"/>
          <w:szCs w:val="24"/>
          <w:lang w:val="hy-AM" w:eastAsia="ru-RU"/>
        </w:rPr>
        <w:t>մշակումն</w:t>
      </w:r>
      <w:r w:rsidRPr="004E355D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4E355D">
        <w:rPr>
          <w:rFonts w:ascii="GHEA Grapalat" w:hAnsi="GHEA Grapalat" w:cs="Sylfaen"/>
          <w:sz w:val="24"/>
          <w:szCs w:val="24"/>
          <w:lang w:val="hy-AM" w:eastAsia="ru-RU"/>
        </w:rPr>
        <w:t>իրականացվել</w:t>
      </w:r>
      <w:r w:rsidRPr="004E355D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4E355D">
        <w:rPr>
          <w:rFonts w:ascii="GHEA Grapalat" w:hAnsi="GHEA Grapalat" w:cs="Sylfaen"/>
          <w:sz w:val="24"/>
          <w:szCs w:val="24"/>
          <w:lang w:val="hy-AM" w:eastAsia="ru-RU"/>
        </w:rPr>
        <w:t>է</w:t>
      </w:r>
      <w:r w:rsidRPr="004E355D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4E355D">
        <w:rPr>
          <w:rFonts w:ascii="GHEA Grapalat" w:hAnsi="GHEA Grapalat" w:cs="Sylfaen"/>
          <w:sz w:val="24"/>
          <w:szCs w:val="24"/>
          <w:lang w:val="hy-AM" w:eastAsia="ru-RU"/>
        </w:rPr>
        <w:t>ՀՀ</w:t>
      </w:r>
      <w:r w:rsidRPr="004E355D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4E355D">
        <w:rPr>
          <w:rFonts w:ascii="GHEA Grapalat" w:hAnsi="GHEA Grapalat" w:cs="Sylfaen"/>
          <w:sz w:val="24"/>
          <w:szCs w:val="24"/>
          <w:lang w:val="hy-AM" w:eastAsia="ru-RU"/>
        </w:rPr>
        <w:t>էկոնոմիկայի</w:t>
      </w:r>
      <w:r w:rsidRPr="004E355D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4E355D">
        <w:rPr>
          <w:rFonts w:ascii="GHEA Grapalat" w:hAnsi="GHEA Grapalat" w:cs="Sylfaen"/>
          <w:sz w:val="24"/>
          <w:szCs w:val="24"/>
          <w:lang w:val="hy-AM" w:eastAsia="ru-RU"/>
        </w:rPr>
        <w:t>նախարարության</w:t>
      </w:r>
      <w:r w:rsidRPr="004E355D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4E355D">
        <w:rPr>
          <w:rFonts w:ascii="GHEA Grapalat" w:hAnsi="GHEA Grapalat" w:cs="Sylfaen"/>
          <w:sz w:val="24"/>
          <w:szCs w:val="24"/>
          <w:lang w:val="hy-AM" w:eastAsia="ru-RU"/>
        </w:rPr>
        <w:t>կողմից</w:t>
      </w:r>
      <w:r w:rsidRPr="004E355D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ՀՀ վարչապետի աշխատակազմի տեսչական մարմինների </w:t>
      </w:r>
      <w:r w:rsidRPr="004E355D">
        <w:rPr>
          <w:rFonts w:ascii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աշխատանքների համակարգման գրասենյակի </w:t>
      </w:r>
      <w:r w:rsidR="0033117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և </w:t>
      </w:r>
      <w:r w:rsidR="00331179" w:rsidRPr="00331179">
        <w:rPr>
          <w:rFonts w:ascii="GHEA Grapalat" w:hAnsi="GHEA Grapalat" w:cs="GHEA Grapalat"/>
          <w:color w:val="000000"/>
          <w:sz w:val="24"/>
          <w:szCs w:val="24"/>
          <w:lang w:val="hy-AM"/>
        </w:rPr>
        <w:t>ՀՀ շուկայի վերահսկողության տեսչական մարմնի հետ համատեղ:</w:t>
      </w:r>
    </w:p>
    <w:p w14:paraId="6A5444D6" w14:textId="77777777" w:rsidR="0027406C" w:rsidRPr="004E355D" w:rsidRDefault="0027406C" w:rsidP="004E355D">
      <w:pPr>
        <w:spacing w:after="0" w:line="360" w:lineRule="auto"/>
        <w:ind w:left="-426" w:firstLine="876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4E355D">
        <w:rPr>
          <w:rFonts w:ascii="GHEA Grapalat" w:hAnsi="GHEA Grapalat"/>
          <w:b/>
          <w:sz w:val="24"/>
          <w:szCs w:val="24"/>
          <w:lang w:val="hy-AM" w:eastAsia="ru-RU"/>
        </w:rPr>
        <w:t>6</w:t>
      </w:r>
      <w:r w:rsidRPr="004E355D">
        <w:rPr>
          <w:rFonts w:ascii="Cambria Math" w:hAnsi="Cambria Math" w:cs="Cambria Math"/>
          <w:b/>
          <w:sz w:val="24"/>
          <w:szCs w:val="24"/>
          <w:lang w:val="hy-AM" w:eastAsia="ru-RU"/>
        </w:rPr>
        <w:t>․</w:t>
      </w:r>
      <w:r w:rsidRPr="004E355D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4E355D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Այլ</w:t>
      </w:r>
      <w:r w:rsidRPr="004E355D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4E355D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տեղեկություններ</w:t>
      </w:r>
      <w:r w:rsidRPr="004E355D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(</w:t>
      </w:r>
      <w:r w:rsidRPr="004E355D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եթե</w:t>
      </w:r>
      <w:r w:rsidRPr="004E355D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4E355D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այդպիսիք</w:t>
      </w:r>
      <w:r w:rsidRPr="004E355D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4E355D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առկա</w:t>
      </w:r>
      <w:r w:rsidRPr="004E355D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4E355D">
        <w:rPr>
          <w:rFonts w:ascii="GHEA Grapalat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են</w:t>
      </w:r>
      <w:r w:rsidRPr="004E355D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>)</w:t>
      </w:r>
    </w:p>
    <w:p w14:paraId="3DE1BF6D" w14:textId="77777777" w:rsidR="0027406C" w:rsidRPr="004E355D" w:rsidRDefault="0027406C" w:rsidP="004E355D">
      <w:pPr>
        <w:spacing w:after="0" w:line="360" w:lineRule="auto"/>
        <w:ind w:left="-426" w:firstLine="516"/>
        <w:jc w:val="both"/>
        <w:rPr>
          <w:rFonts w:ascii="GHEA Grapalat" w:hAnsi="GHEA Grapalat"/>
          <w:sz w:val="24"/>
          <w:szCs w:val="24"/>
          <w:lang w:val="hy-AM"/>
        </w:rPr>
      </w:pPr>
      <w:r w:rsidRPr="004E355D">
        <w:rPr>
          <w:rFonts w:ascii="GHEA Grapalat" w:hAnsi="GHEA Grapalat"/>
          <w:sz w:val="24"/>
          <w:szCs w:val="24"/>
          <w:lang w:val="hy-AM"/>
        </w:rPr>
        <w:t xml:space="preserve">«Առևտրի և ծառայությունների մասին» Հայաստանի Հանրապետության օրենքում լրացումներ կատարելու մասին», </w:t>
      </w:r>
      <w:r w:rsidRPr="004E355D">
        <w:rPr>
          <w:rFonts w:ascii="GHEA Grapalat" w:hAnsi="GHEA Grapalat" w:cs="Calibri"/>
          <w:sz w:val="24"/>
          <w:szCs w:val="24"/>
          <w:lang w:val="hy-AM"/>
        </w:rPr>
        <w:t>«</w:t>
      </w:r>
      <w:r w:rsidRPr="004E355D">
        <w:rPr>
          <w:rFonts w:ascii="GHEA Grapalat" w:hAnsi="GHEA Grapalat" w:cs="Sylfaen"/>
          <w:sz w:val="24"/>
          <w:szCs w:val="24"/>
          <w:lang w:val="hy-AM"/>
        </w:rPr>
        <w:t>Վարչական իրավախախտումների վերաբերյալ»</w:t>
      </w:r>
      <w:r w:rsidRPr="004E355D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4E355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4E355D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4E355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4E355D">
        <w:rPr>
          <w:rFonts w:ascii="GHEA Grapalat" w:hAnsi="GHEA Grapalat" w:cs="Calibri"/>
          <w:sz w:val="24"/>
          <w:szCs w:val="24"/>
          <w:lang w:val="hy-AM"/>
        </w:rPr>
        <w:t xml:space="preserve"> օրենսգրքում լրացում</w:t>
      </w:r>
      <w:r w:rsidR="00330FA6">
        <w:rPr>
          <w:rFonts w:ascii="GHEA Grapalat" w:hAnsi="GHEA Grapalat" w:cs="Calibri"/>
          <w:sz w:val="24"/>
          <w:szCs w:val="24"/>
          <w:lang w:val="hy-AM"/>
        </w:rPr>
        <w:t xml:space="preserve"> և փոփոխություն</w:t>
      </w:r>
      <w:r w:rsidRPr="004E355D">
        <w:rPr>
          <w:rFonts w:ascii="GHEA Grapalat" w:hAnsi="GHEA Grapalat" w:cs="Calibri"/>
          <w:sz w:val="24"/>
          <w:szCs w:val="24"/>
          <w:lang w:val="hy-AM"/>
        </w:rPr>
        <w:t xml:space="preserve">ներ կատարելու մասին» </w:t>
      </w:r>
      <w:r w:rsidRPr="004E355D">
        <w:rPr>
          <w:rFonts w:ascii="GHEA Grapalat" w:hAnsi="GHEA Grapalat" w:cs="Sylfaen"/>
          <w:sz w:val="24"/>
          <w:szCs w:val="24"/>
          <w:lang w:val="hy-AM"/>
        </w:rPr>
        <w:t>Հայաստանի Հանրապետության օրենքների նախագծերի</w:t>
      </w:r>
      <w:r w:rsidRPr="004E355D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Հայաստանի Հանրապետության պետական բյուջեի եկամուտների էական նվազեցում կամ ծախսերի ավելացում չի առաջանում։</w:t>
      </w:r>
    </w:p>
    <w:p w14:paraId="187991D7" w14:textId="77777777" w:rsidR="0027406C" w:rsidRPr="004E355D" w:rsidRDefault="0027406C" w:rsidP="004E355D">
      <w:pPr>
        <w:spacing w:line="360" w:lineRule="auto"/>
        <w:ind w:right="-54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E355D">
        <w:rPr>
          <w:rFonts w:ascii="GHEA Grapalat" w:hAnsi="GHEA Grapalat" w:cs="GHEA Grapalat"/>
          <w:b/>
          <w:color w:val="191919"/>
          <w:sz w:val="24"/>
          <w:szCs w:val="24"/>
          <w:shd w:val="clear" w:color="auto" w:fill="FFFFFF"/>
          <w:lang w:val="hy-AM"/>
        </w:rPr>
        <w:t>7. Կապը</w:t>
      </w:r>
      <w:r w:rsidRPr="004E355D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4E355D">
        <w:rPr>
          <w:rFonts w:ascii="GHEA Grapalat" w:hAnsi="GHEA Grapalat" w:cs="GHEA Grapalat"/>
          <w:b/>
          <w:color w:val="191919"/>
          <w:sz w:val="24"/>
          <w:szCs w:val="24"/>
          <w:shd w:val="clear" w:color="auto" w:fill="FFFFFF"/>
          <w:lang w:val="hy-AM"/>
        </w:rPr>
        <w:t>ռազմավարական</w:t>
      </w:r>
      <w:r w:rsidRPr="004E355D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4E355D">
        <w:rPr>
          <w:rFonts w:ascii="GHEA Grapalat" w:hAnsi="GHEA Grapalat" w:cs="GHEA Grapalat"/>
          <w:b/>
          <w:color w:val="191919"/>
          <w:sz w:val="24"/>
          <w:szCs w:val="24"/>
          <w:shd w:val="clear" w:color="auto" w:fill="FFFFFF"/>
          <w:lang w:val="hy-AM"/>
        </w:rPr>
        <w:t>փաստաթղթերի</w:t>
      </w:r>
      <w:r w:rsidRPr="004E355D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4E355D">
        <w:rPr>
          <w:rFonts w:ascii="GHEA Grapalat" w:hAnsi="GHEA Grapalat" w:cs="GHEA Grapalat"/>
          <w:b/>
          <w:color w:val="191919"/>
          <w:sz w:val="24"/>
          <w:szCs w:val="24"/>
          <w:shd w:val="clear" w:color="auto" w:fill="FFFFFF"/>
          <w:lang w:val="hy-AM"/>
        </w:rPr>
        <w:t>հետ</w:t>
      </w:r>
      <w:r w:rsidRPr="004E355D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. </w:t>
      </w:r>
      <w:r w:rsidRPr="004E355D">
        <w:rPr>
          <w:rFonts w:ascii="GHEA Grapalat" w:hAnsi="GHEA Grapalat" w:cs="GHEA Grapalat"/>
          <w:b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4E355D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4E355D">
        <w:rPr>
          <w:rFonts w:ascii="GHEA Grapalat" w:hAnsi="GHEA Grapalat" w:cs="GHEA Grapalat"/>
          <w:b/>
          <w:color w:val="191919"/>
          <w:sz w:val="24"/>
          <w:szCs w:val="24"/>
          <w:shd w:val="clear" w:color="auto" w:fill="FFFFFF"/>
          <w:lang w:val="hy-AM"/>
        </w:rPr>
        <w:t>վերափոխման</w:t>
      </w:r>
      <w:r w:rsidRPr="004E355D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4E355D">
        <w:rPr>
          <w:rFonts w:ascii="GHEA Grapalat" w:hAnsi="GHEA Grapalat" w:cs="GHEA Grapalat"/>
          <w:b/>
          <w:color w:val="191919"/>
          <w:sz w:val="24"/>
          <w:szCs w:val="24"/>
          <w:shd w:val="clear" w:color="auto" w:fill="FFFFFF"/>
          <w:lang w:val="hy-AM"/>
        </w:rPr>
        <w:t>ռազմավարություն</w:t>
      </w:r>
      <w:r w:rsidRPr="004E355D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 2050, Կառավարության 2021-2026թթ. ծրագիր, ոլորտային և/կամ այլ ռազմավարություններ</w:t>
      </w:r>
      <w:r w:rsidRPr="004E355D">
        <w:rPr>
          <w:rFonts w:ascii="Cambria Math" w:hAnsi="Cambria Math" w:cs="Cambria Math"/>
          <w:b/>
          <w:color w:val="191919"/>
          <w:sz w:val="24"/>
          <w:szCs w:val="24"/>
          <w:shd w:val="clear" w:color="auto" w:fill="FFFFFF"/>
          <w:lang w:val="hy-AM"/>
        </w:rPr>
        <w:t>․</w:t>
      </w:r>
    </w:p>
    <w:p w14:paraId="0ADCA566" w14:textId="77777777" w:rsidR="0027406C" w:rsidRPr="004E355D" w:rsidRDefault="0027406C" w:rsidP="004E355D">
      <w:pPr>
        <w:spacing w:line="360" w:lineRule="auto"/>
        <w:ind w:righ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E355D">
        <w:rPr>
          <w:rFonts w:ascii="GHEA Grapalat" w:hAnsi="GHEA Grapalat"/>
          <w:sz w:val="24"/>
          <w:szCs w:val="24"/>
          <w:lang w:val="hy-AM"/>
        </w:rPr>
        <w:t>Նախագիծը բխում է Հայաստանի Հանրապետության կառավարության 2020 թվականի օգոստոսի 13-ի N 1350-Լ «2020-2023 թվականների Հայաստանի Հանրապետության չափագիտության ոլորտի զարգացման ծրագիրը և միջոցառումների ցանկը հաստատելու մասին» որոշման 1-ին կետի 2-րդ ենթակետով հաստատված Հավելված N 2-ի 2020-2023 թվականների Հայաստանի Հանրապետության չափագիտության ոլորտի զարգացման ծրագրի միջոցառումների ցանկից՝ մասնավորապես, ցանկի 6-րդ կետի «Չափումների միասնականության ապահովման ոլորտի գործող նորմատիվատեխնիկական և իրավական բազայի վերանայում՝ ժամանակակից պահանջներին և երկրի իրական կարիքներին համապատասխան չափումների միասնականության ապահովման նպատակով» միջոցառումներով (</w:t>
      </w:r>
      <w:hyperlink r:id="rId5" w:history="1">
        <w:r w:rsidRPr="004E355D">
          <w:rPr>
            <w:rStyle w:val="a3"/>
            <w:rFonts w:ascii="GHEA Grapalat" w:hAnsi="GHEA Grapalat"/>
            <w:sz w:val="24"/>
            <w:szCs w:val="24"/>
            <w:lang w:val="hy-AM"/>
          </w:rPr>
          <w:t>https://www.arlis.am/</w:t>
        </w:r>
      </w:hyperlink>
      <w:r w:rsidRPr="004E355D">
        <w:rPr>
          <w:rFonts w:ascii="GHEA Grapalat" w:hAnsi="GHEA Grapalat"/>
          <w:sz w:val="24"/>
          <w:szCs w:val="24"/>
          <w:lang w:val="hy-AM"/>
        </w:rPr>
        <w:t xml:space="preserve">): </w:t>
      </w:r>
    </w:p>
    <w:p w14:paraId="4DC1E7AF" w14:textId="77777777" w:rsidR="0001048B" w:rsidRPr="004E355D" w:rsidRDefault="0001048B" w:rsidP="004E355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01048B" w:rsidRPr="004E355D" w:rsidSect="004E355D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F83D12"/>
    <w:multiLevelType w:val="hybridMultilevel"/>
    <w:tmpl w:val="1BBECE6E"/>
    <w:lvl w:ilvl="0" w:tplc="91B0799E">
      <w:start w:val="1"/>
      <w:numFmt w:val="decimal"/>
      <w:lvlText w:val="%1."/>
      <w:lvlJc w:val="left"/>
      <w:pPr>
        <w:ind w:left="45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954"/>
    <w:rsid w:val="0001048B"/>
    <w:rsid w:val="0027406C"/>
    <w:rsid w:val="00330FA6"/>
    <w:rsid w:val="00331179"/>
    <w:rsid w:val="00475D9E"/>
    <w:rsid w:val="004E355D"/>
    <w:rsid w:val="0061310C"/>
    <w:rsid w:val="006C26F1"/>
    <w:rsid w:val="00A81F14"/>
    <w:rsid w:val="00E409D3"/>
    <w:rsid w:val="00F32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9312F"/>
  <w15:chartTrackingRefBased/>
  <w15:docId w15:val="{9A252A50-CF09-4755-ACB9-4B33DF62D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40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406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S. Sargsyan</dc:creator>
  <cp:keywords>https://mul2.gov.am/tasks/519328/oneclick/himnavorum.docx?token=66148499ce66eb398cec6c35f6546116</cp:keywords>
  <dc:description/>
  <cp:lastModifiedBy>Gohar Mirzoyan</cp:lastModifiedBy>
  <cp:revision>3</cp:revision>
  <dcterms:created xsi:type="dcterms:W3CDTF">2021-10-22T13:30:00Z</dcterms:created>
  <dcterms:modified xsi:type="dcterms:W3CDTF">2021-11-27T09:44:00Z</dcterms:modified>
</cp:coreProperties>
</file>