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CE1" w:rsidRPr="00DF73DF" w:rsidRDefault="00275DC9" w:rsidP="00E04CE1">
      <w:pPr>
        <w:jc w:val="center"/>
        <w:rPr>
          <w:rFonts w:ascii="GHEA Grapalat" w:hAnsi="GHEA Grapalat"/>
          <w:b/>
          <w:i/>
          <w:caps/>
          <w:sz w:val="28"/>
          <w:szCs w:val="28"/>
          <w:lang w:val="hy-AM"/>
        </w:rPr>
      </w:pPr>
      <w:r w:rsidRPr="00DF73DF">
        <w:rPr>
          <w:rFonts w:ascii="GHEA Grapalat" w:hAnsi="GHEA Grapalat"/>
          <w:b/>
          <w:i/>
          <w:caps/>
          <w:sz w:val="28"/>
          <w:szCs w:val="28"/>
          <w:lang w:val="hy-AM"/>
        </w:rPr>
        <w:t>ՏԵՂԵԿանք</w:t>
      </w:r>
    </w:p>
    <w:p w:rsidR="00E04CE1" w:rsidRPr="00DF73DF" w:rsidRDefault="00275DC9" w:rsidP="00E04CE1">
      <w:pPr>
        <w:spacing w:after="0"/>
        <w:ind w:right="-31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DF73DF">
        <w:rPr>
          <w:rFonts w:ascii="GHEA Grapalat" w:hAnsi="GHEA Grapalat"/>
          <w:b/>
          <w:i/>
          <w:sz w:val="24"/>
          <w:szCs w:val="24"/>
          <w:lang w:val="hy-AM"/>
        </w:rPr>
        <w:t>«Ա</w:t>
      </w:r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վտոտրանսպորտային միջոցների հափշտակումների դեմ պայքարի և դրանց վերադարձի ապահովման գործում </w:t>
      </w:r>
      <w:r w:rsidR="00832BB7">
        <w:rPr>
          <w:rFonts w:ascii="GHEA Grapalat" w:hAnsi="GHEA Grapalat" w:cs="Arial"/>
          <w:b/>
          <w:i/>
          <w:sz w:val="24"/>
          <w:szCs w:val="24"/>
          <w:lang w:val="hy-AM"/>
        </w:rPr>
        <w:t>Ա</w:t>
      </w:r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նկախ </w:t>
      </w:r>
      <w:r w:rsidR="00832BB7">
        <w:rPr>
          <w:rFonts w:ascii="GHEA Grapalat" w:hAnsi="GHEA Grapalat" w:cs="Arial"/>
          <w:b/>
          <w:i/>
          <w:sz w:val="24"/>
          <w:szCs w:val="24"/>
          <w:lang w:val="hy-AM"/>
        </w:rPr>
        <w:t>Պ</w:t>
      </w:r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ետությունների </w:t>
      </w:r>
      <w:r w:rsidR="00832BB7">
        <w:rPr>
          <w:rFonts w:ascii="GHEA Grapalat" w:hAnsi="GHEA Grapalat" w:cs="Arial"/>
          <w:b/>
          <w:i/>
          <w:sz w:val="24"/>
          <w:szCs w:val="24"/>
          <w:lang w:val="hy-AM"/>
        </w:rPr>
        <w:t>Հ</w:t>
      </w:r>
      <w:bookmarkStart w:id="0" w:name="_GoBack"/>
      <w:bookmarkEnd w:id="0"/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>ամագործակցության մասնակից պետությունների համագործակցության մասին</w:t>
      </w:r>
      <w:r w:rsidR="00832BB7">
        <w:rPr>
          <w:rFonts w:ascii="GHEA Grapalat" w:hAnsi="GHEA Grapalat" w:cs="Arial"/>
          <w:b/>
          <w:i/>
          <w:sz w:val="24"/>
          <w:szCs w:val="24"/>
          <w:lang w:val="hy-AM"/>
        </w:rPr>
        <w:t>»</w:t>
      </w:r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 2005 թվականի նոյեմբերի 25-ի համաձայնագրում փոփոխություններ կատարելու մասին</w:t>
      </w:r>
      <w:r w:rsidR="00832BB7">
        <w:rPr>
          <w:rFonts w:ascii="GHEA Grapalat" w:hAnsi="GHEA Grapalat" w:cs="Arial"/>
          <w:b/>
          <w:i/>
          <w:sz w:val="24"/>
          <w:szCs w:val="24"/>
          <w:lang w:val="hy-AM"/>
        </w:rPr>
        <w:t>»</w:t>
      </w:r>
      <w:r w:rsidRPr="00DF73DF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 </w:t>
      </w:r>
      <w:r w:rsidRPr="00DF73DF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արձանագրությանը միանալու նպատակահարմարության</w:t>
      </w:r>
      <w:r w:rsidRPr="00DF73DF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04CE1" w:rsidRPr="00DF73DF">
        <w:rPr>
          <w:rFonts w:ascii="GHEA Grapalat" w:hAnsi="GHEA Grapalat"/>
          <w:b/>
          <w:i/>
          <w:sz w:val="24"/>
          <w:szCs w:val="24"/>
          <w:lang w:val="hy-AM"/>
        </w:rPr>
        <w:t>վերաբերյալ</w:t>
      </w:r>
    </w:p>
    <w:p w:rsidR="00E04CE1" w:rsidRPr="00DF73DF" w:rsidRDefault="00E04CE1" w:rsidP="00E04CE1">
      <w:pPr>
        <w:spacing w:after="0"/>
        <w:ind w:right="-31"/>
        <w:rPr>
          <w:rFonts w:ascii="GHEA Grapalat" w:hAnsi="GHEA Grapalat"/>
          <w:sz w:val="24"/>
          <w:szCs w:val="24"/>
          <w:lang w:val="hy-AM"/>
        </w:rPr>
      </w:pPr>
    </w:p>
    <w:p w:rsidR="00807103" w:rsidRPr="00DF73DF" w:rsidRDefault="00807103" w:rsidP="00E04CE1">
      <w:pPr>
        <w:spacing w:after="0"/>
        <w:ind w:right="-31"/>
        <w:rPr>
          <w:rFonts w:ascii="GHEA Grapalat" w:hAnsi="GHEA Grapalat"/>
          <w:sz w:val="24"/>
          <w:szCs w:val="24"/>
          <w:lang w:val="hy-AM"/>
        </w:rPr>
      </w:pPr>
    </w:p>
    <w:p w:rsidR="00C97311" w:rsidRPr="00DF73DF" w:rsidRDefault="00C97311" w:rsidP="00C97311">
      <w:pPr>
        <w:pStyle w:val="BodyText20"/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2005</w:t>
      </w:r>
      <w:r w:rsidR="00477949" w:rsidRPr="00DF73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F73DF">
        <w:rPr>
          <w:rFonts w:ascii="GHEA Grapalat" w:hAnsi="GHEA Grapalat" w:cs="Arial"/>
          <w:sz w:val="24"/>
          <w:szCs w:val="24"/>
          <w:lang w:val="hy-AM"/>
        </w:rPr>
        <w:t>թ</w:t>
      </w:r>
      <w:r w:rsidR="00477949" w:rsidRPr="00DF73DF">
        <w:rPr>
          <w:rFonts w:ascii="GHEA Grapalat" w:hAnsi="GHEA Grapalat" w:cs="Arial"/>
          <w:sz w:val="24"/>
          <w:szCs w:val="24"/>
          <w:lang w:val="hy-AM"/>
        </w:rPr>
        <w:t>վականի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նոյեմբերի 25-ին ստորագրված «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Ավտոտրանսպորտային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միջոցների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հափշտակումների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դեմ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պայքարի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վերադարձի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ապահովման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գործում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Անկախ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Համագործակցության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մասնակից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համագործակցության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477949" w:rsidRPr="00DF73DF">
        <w:rPr>
          <w:rFonts w:ascii="GHEA Grapalat" w:hAnsi="GHEA Grapalat"/>
          <w:sz w:val="24"/>
          <w:szCs w:val="24"/>
          <w:lang w:val="fr-FR"/>
        </w:rPr>
        <w:t></w:t>
      </w:r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համաձայնագիր</w:t>
      </w:r>
      <w:proofErr w:type="spellEnd"/>
      <w:r w:rsidR="00DF73DF">
        <w:rPr>
          <w:rFonts w:ascii="GHEA Grapalat" w:hAnsi="GHEA Grapalat"/>
          <w:sz w:val="24"/>
          <w:szCs w:val="24"/>
          <w:lang w:val="hy-AM"/>
        </w:rPr>
        <w:t>ը</w:t>
      </w:r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մտել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2010</w:t>
      </w:r>
      <w:r w:rsidR="00477949" w:rsidRPr="00DF73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73DF">
        <w:rPr>
          <w:rFonts w:ascii="GHEA Grapalat" w:hAnsi="GHEA Grapalat"/>
          <w:sz w:val="24"/>
          <w:szCs w:val="24"/>
          <w:lang w:val="fr-FR"/>
        </w:rPr>
        <w:t>թ</w:t>
      </w:r>
      <w:r w:rsidR="00477949" w:rsidRPr="00DF73DF">
        <w:rPr>
          <w:rFonts w:ascii="GHEA Grapalat" w:hAnsi="GHEA Grapalat"/>
          <w:sz w:val="24"/>
          <w:szCs w:val="24"/>
          <w:lang w:val="hy-AM"/>
        </w:rPr>
        <w:t>վականի</w:t>
      </w:r>
      <w:r w:rsidRPr="00DF73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F73DF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r w:rsidRPr="00DF73DF">
        <w:rPr>
          <w:rFonts w:ascii="GHEA Grapalat" w:hAnsi="GHEA Grapalat"/>
          <w:sz w:val="24"/>
          <w:szCs w:val="24"/>
          <w:lang w:val="fr-FR"/>
        </w:rPr>
        <w:t xml:space="preserve"> 3-ին:</w:t>
      </w:r>
      <w:r w:rsidRPr="00DF73D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75DC9" w:rsidRPr="00DF73DF" w:rsidRDefault="00275DC9" w:rsidP="00DF73DF">
      <w:pPr>
        <w:pStyle w:val="BodyText20"/>
        <w:spacing w:after="0"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/>
          <w:sz w:val="24"/>
          <w:szCs w:val="24"/>
          <w:lang w:val="hy-AM"/>
        </w:rPr>
        <w:t>«</w:t>
      </w:r>
      <w:r w:rsidRPr="00DF73DF">
        <w:rPr>
          <w:rFonts w:ascii="GHEA Grapalat" w:hAnsi="GHEA Grapalat" w:cs="Arial"/>
          <w:sz w:val="24"/>
          <w:szCs w:val="24"/>
          <w:lang w:val="hy-AM"/>
        </w:rPr>
        <w:t>Ավտոտրանսպորտային միջոցների հափշտակումների դեմ պայքարի և դրանց վերադարձի ապահովման գործում Անկախ պետությունների համագործակցության մասնակից պետությունների համագործակցության մասին</w:t>
      </w:r>
      <w:r w:rsidR="0014582B" w:rsidRPr="00DF73DF">
        <w:rPr>
          <w:rFonts w:ascii="GHEA Grapalat" w:hAnsi="GHEA Grapalat" w:cs="Arial"/>
          <w:sz w:val="24"/>
          <w:szCs w:val="24"/>
          <w:lang w:val="hy-AM"/>
        </w:rPr>
        <w:t>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2005</w:t>
      </w:r>
      <w:r w:rsidR="0014582B" w:rsidRPr="00DF73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F73DF">
        <w:rPr>
          <w:rFonts w:ascii="GHEA Grapalat" w:hAnsi="GHEA Grapalat" w:cs="Arial"/>
          <w:sz w:val="24"/>
          <w:szCs w:val="24"/>
          <w:lang w:val="hy-AM"/>
        </w:rPr>
        <w:t>թ</w:t>
      </w:r>
      <w:r w:rsidR="0014582B" w:rsidRPr="00DF73DF">
        <w:rPr>
          <w:rFonts w:ascii="GHEA Grapalat" w:hAnsi="GHEA Grapalat" w:cs="Arial"/>
          <w:sz w:val="24"/>
          <w:szCs w:val="24"/>
          <w:lang w:val="hy-AM"/>
        </w:rPr>
        <w:t>վական</w:t>
      </w:r>
      <w:r w:rsidRPr="00DF73DF">
        <w:rPr>
          <w:rFonts w:ascii="GHEA Grapalat" w:hAnsi="GHEA Grapalat" w:cs="Arial"/>
          <w:sz w:val="24"/>
          <w:szCs w:val="24"/>
          <w:lang w:val="hy-AM"/>
        </w:rPr>
        <w:t>ի նոյեմբերի 25-ի համաձայնագրում փոփոխություններ կատարելու մասին արձանագրությունը (այսուհետ՝ Արձանագրություն) ստորագրվել է 2018</w:t>
      </w:r>
      <w:r w:rsidR="0014582B" w:rsidRPr="00DF73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F73DF">
        <w:rPr>
          <w:rFonts w:ascii="GHEA Grapalat" w:hAnsi="GHEA Grapalat" w:cs="Arial"/>
          <w:sz w:val="24"/>
          <w:szCs w:val="24"/>
          <w:lang w:val="hy-AM"/>
        </w:rPr>
        <w:t>թ</w:t>
      </w:r>
      <w:r w:rsidR="0014582B" w:rsidRPr="00DF73DF">
        <w:rPr>
          <w:rFonts w:ascii="GHEA Grapalat" w:hAnsi="GHEA Grapalat" w:cs="Arial"/>
          <w:sz w:val="24"/>
          <w:szCs w:val="24"/>
          <w:lang w:val="hy-AM"/>
        </w:rPr>
        <w:t>վականի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հուլիսի 20-ին</w:t>
      </w:r>
      <w:r w:rsidR="00311B8A" w:rsidRPr="00DF73DF">
        <w:rPr>
          <w:rFonts w:ascii="GHEA Grapalat" w:hAnsi="GHEA Grapalat" w:cs="Sylfaen"/>
          <w:sz w:val="24"/>
          <w:szCs w:val="24"/>
          <w:lang w:val="hy-AM"/>
        </w:rPr>
        <w:t xml:space="preserve"> Բելառուսի Հանրապետության կառավարության, Ղազախստանի Հանրապետության կառավարության, Ղրղզստանի Հանրապետության կառավարության, Մոլդովայի Հանրապետության Կառավարության, Ռուսաստանի Դաշնության կառավարության և Տաջիկստանի Հանրապետության կառավարության միջև:</w:t>
      </w:r>
    </w:p>
    <w:p w:rsidR="009C4BC1" w:rsidRPr="00DF73DF" w:rsidRDefault="009C4BC1" w:rsidP="00D93F59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F73DF">
        <w:rPr>
          <w:rFonts w:ascii="GHEA Grapalat" w:hAnsi="GHEA Grapalat" w:cs="Calibri"/>
          <w:sz w:val="24"/>
          <w:szCs w:val="24"/>
          <w:lang w:val="hy-AM"/>
        </w:rPr>
        <w:t>Արձանագրությունն ուժի մեջ է մտել 2019թ. սեպտեմբերի 6-ին:</w:t>
      </w:r>
    </w:p>
    <w:p w:rsidR="00E86B7F" w:rsidRPr="00DF73DF" w:rsidRDefault="009C4BC1" w:rsidP="00E86B7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73DF">
        <w:rPr>
          <w:rFonts w:ascii="GHEA Grapalat" w:hAnsi="GHEA Grapalat" w:cs="Calibri"/>
          <w:sz w:val="24"/>
          <w:szCs w:val="24"/>
          <w:lang w:val="hy-AM"/>
        </w:rPr>
        <w:t xml:space="preserve">Արձանագրությունն ուժի մեջ է մտել </w:t>
      </w:r>
      <w:r w:rsidRPr="00DF73DF">
        <w:rPr>
          <w:rFonts w:ascii="GHEA Grapalat" w:hAnsi="GHEA Grapalat" w:cs="Sylfaen"/>
          <w:sz w:val="24"/>
          <w:szCs w:val="24"/>
          <w:lang w:val="hy-AM"/>
        </w:rPr>
        <w:t>Բելառուսի Հանրապետության, Ղազախստանի Հանրապետության, Ղրղզստանի Հանրապետության, Մոլդովայի Հանրապետության, Ռուսաստանի Դաշնության համար, իսկ Տաջիկստանի Հանրապետության կողմից ժամանակավորապես կիրառվում է:</w:t>
      </w:r>
    </w:p>
    <w:p w:rsidR="00DF73DF" w:rsidRDefault="00E86B7F" w:rsidP="00DF73DF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F73DF">
        <w:rPr>
          <w:rFonts w:ascii="GHEA Grapalat" w:hAnsi="GHEA Grapalat" w:cs="Calibri"/>
          <w:sz w:val="24"/>
          <w:szCs w:val="24"/>
          <w:lang w:val="hy-AM"/>
        </w:rPr>
        <w:t>Արձանագրության 3-րդ հոդվածի համաձայն</w:t>
      </w:r>
      <w:r w:rsidR="00460920" w:rsidRPr="00DF73DF">
        <w:rPr>
          <w:rFonts w:ascii="GHEA Grapalat" w:hAnsi="GHEA Grapalat" w:cs="Calibri"/>
          <w:sz w:val="24"/>
          <w:szCs w:val="24"/>
          <w:lang w:val="hy-AM"/>
        </w:rPr>
        <w:t>՝</w:t>
      </w:r>
      <w:r w:rsidRPr="00DF73DF">
        <w:rPr>
          <w:rFonts w:ascii="GHEA Grapalat" w:hAnsi="GHEA Grapalat" w:cs="Calibri"/>
          <w:sz w:val="24"/>
          <w:szCs w:val="24"/>
          <w:lang w:val="hy-AM"/>
        </w:rPr>
        <w:t xml:space="preserve"> Արձանագրությ</w:t>
      </w:r>
      <w:r w:rsidR="00460920" w:rsidRPr="00DF73DF">
        <w:rPr>
          <w:rFonts w:ascii="GHEA Grapalat" w:hAnsi="GHEA Grapalat" w:cs="Calibri"/>
          <w:sz w:val="24"/>
          <w:szCs w:val="24"/>
          <w:lang w:val="hy-AM"/>
        </w:rPr>
        <w:t>ուն</w:t>
      </w:r>
      <w:r w:rsidRPr="00DF73DF">
        <w:rPr>
          <w:rFonts w:ascii="GHEA Grapalat" w:hAnsi="GHEA Grapalat" w:cs="Calibri"/>
          <w:sz w:val="24"/>
          <w:szCs w:val="24"/>
          <w:lang w:val="hy-AM"/>
        </w:rPr>
        <w:t>ն ուժի մեջ մտնելուց հետո բաց է Անկախ Պետությունների Համագործակցության ցանկացած մասնակից պետության միանալու համար՝ միանալու մասին փաստաթուղթն ավանդապահին փոխանցելու միջոցով:</w:t>
      </w:r>
    </w:p>
    <w:p w:rsidR="00C97311" w:rsidRPr="00DF73DF" w:rsidRDefault="00C97311" w:rsidP="00DF73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73DF">
        <w:rPr>
          <w:rFonts w:ascii="GHEA Grapalat" w:hAnsi="GHEA Grapalat"/>
          <w:sz w:val="24"/>
          <w:szCs w:val="24"/>
          <w:lang w:val="hy-AM"/>
        </w:rPr>
        <w:lastRenderedPageBreak/>
        <w:t>Արձանագրությունը ժամանակավորապես կիրառվում է ստորագրման օրվանից 60 օրը լրանալուց հետո և ուժի մեջ է մտնում այն ստորագրած Կողմերի կողմից ուժի մեջ մտնելու համար անհրաժեշտ ներպետական ընթացակարգերը կատարելու մասին երրորդ ծանուցումն ավանդապահի կողմից ստանալու օրվանից 30 օրը լրանալուց հետո։</w:t>
      </w:r>
    </w:p>
    <w:p w:rsidR="00086516" w:rsidRPr="00DF73DF" w:rsidRDefault="00E775C1" w:rsidP="002F683A">
      <w:pPr>
        <w:spacing w:after="0" w:line="360" w:lineRule="auto"/>
        <w:ind w:right="-5" w:firstLine="766"/>
        <w:jc w:val="both"/>
        <w:rPr>
          <w:rStyle w:val="Bodytext2"/>
          <w:rFonts w:ascii="GHEA Grapalat" w:hAnsi="GHEA Grapalat"/>
          <w:sz w:val="24"/>
          <w:szCs w:val="24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Ա</w:t>
      </w:r>
      <w:r w:rsidR="00E86B7F" w:rsidRPr="00DF73DF">
        <w:rPr>
          <w:rFonts w:ascii="GHEA Grapalat" w:hAnsi="GHEA Grapalat" w:cs="Arial"/>
          <w:sz w:val="24"/>
          <w:szCs w:val="24"/>
          <w:lang w:val="hy-AM"/>
        </w:rPr>
        <w:t>րձանագրությանը միանալը կարող է ստեղծել բարենպաստ պայմաններ հափշտակված ավտոտրանսպորտային միջոցները ահաբեկչական, քրեական և/կամ այլ հակաօրինական գործողությունների իրականացման նպատակով օգտագործելու դեպքերը նվազեցնելու համար՝ ավտոտրանսպորտային միջոցների հափշտակման հետ կապված հանցագործությունների նախազգուշացման, հայտնաբերման, կանխարգելման և բացահայտման միջոցով:</w:t>
      </w:r>
      <w:r w:rsidR="00252DEF" w:rsidRPr="00DF73DF">
        <w:rPr>
          <w:rStyle w:val="Bodytext2"/>
          <w:rFonts w:ascii="GHEA Grapalat" w:hAnsi="GHEA Grapalat"/>
          <w:sz w:val="24"/>
          <w:szCs w:val="24"/>
        </w:rPr>
        <w:t xml:space="preserve"> </w:t>
      </w:r>
    </w:p>
    <w:p w:rsidR="002F683A" w:rsidRPr="00DF73DF" w:rsidRDefault="002F683A" w:rsidP="003551D0">
      <w:pPr>
        <w:spacing w:after="0" w:line="360" w:lineRule="auto"/>
        <w:ind w:right="-28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Արձանագրությանը միանալը կնպաստի նշ</w:t>
      </w:r>
      <w:r w:rsidR="00603368" w:rsidRPr="00DF73DF">
        <w:rPr>
          <w:rFonts w:ascii="GHEA Grapalat" w:hAnsi="GHEA Grapalat" w:cs="Arial"/>
          <w:sz w:val="24"/>
          <w:szCs w:val="24"/>
          <w:lang w:val="hy-AM"/>
        </w:rPr>
        <w:t>ված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ոլորտում համագործակցության նպատակով ավտոտրանսպորտային միջոցների մասին տեղեկատվական բազայի ապահովմանը՝ նպաստելով իրավասու մարմինների մ</w:t>
      </w:r>
      <w:r w:rsidR="00603368" w:rsidRPr="00DF73DF">
        <w:rPr>
          <w:rFonts w:ascii="GHEA Grapalat" w:hAnsi="GHEA Grapalat" w:cs="Arial"/>
          <w:sz w:val="24"/>
          <w:szCs w:val="24"/>
          <w:lang w:val="hy-AM"/>
        </w:rPr>
        <w:t>ի</w:t>
      </w:r>
      <w:r w:rsidRPr="00DF73DF">
        <w:rPr>
          <w:rFonts w:ascii="GHEA Grapalat" w:hAnsi="GHEA Grapalat" w:cs="Arial"/>
          <w:sz w:val="24"/>
          <w:szCs w:val="24"/>
          <w:lang w:val="hy-AM"/>
        </w:rPr>
        <w:t>ջ</w:t>
      </w:r>
      <w:r w:rsidR="00603368" w:rsidRPr="00DF73DF">
        <w:rPr>
          <w:rFonts w:ascii="GHEA Grapalat" w:hAnsi="GHEA Grapalat" w:cs="Arial"/>
          <w:sz w:val="24"/>
          <w:szCs w:val="24"/>
          <w:lang w:val="hy-AM"/>
        </w:rPr>
        <w:t>և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փոխգործակցության արդյունավետության բարձրացմանը՝ Կողմերից որևէ մեկի տարածքում </w:t>
      </w:r>
      <w:r w:rsidR="00603368" w:rsidRPr="00DF73DF">
        <w:rPr>
          <w:rFonts w:ascii="GHEA Grapalat" w:hAnsi="GHEA Grapalat" w:cs="Arial"/>
          <w:sz w:val="24"/>
          <w:szCs w:val="24"/>
          <w:lang w:val="hy-AM"/>
        </w:rPr>
        <w:t xml:space="preserve">ավտոտրանսպորտային միջոցի </w:t>
      </w:r>
      <w:r w:rsidRPr="00DF73DF">
        <w:rPr>
          <w:rFonts w:ascii="GHEA Grapalat" w:hAnsi="GHEA Grapalat" w:cs="Arial"/>
          <w:sz w:val="24"/>
          <w:szCs w:val="24"/>
          <w:lang w:val="hy-AM"/>
        </w:rPr>
        <w:t>հայտնաբերման, կալանքի, առգրավման կամ արգելանքի դեպքում մյուս Կողմի իրավասու մարմնին ծանուցելու միջոցով:</w:t>
      </w:r>
    </w:p>
    <w:p w:rsidR="002D5370" w:rsidRPr="00DF73DF" w:rsidRDefault="009F6BF8" w:rsidP="003551D0">
      <w:pPr>
        <w:spacing w:after="0" w:line="360" w:lineRule="auto"/>
        <w:ind w:right="-28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73DF">
        <w:rPr>
          <w:rStyle w:val="Bodytext2"/>
          <w:rFonts w:ascii="GHEA Grapalat" w:hAnsi="GHEA Grapalat"/>
          <w:sz w:val="24"/>
          <w:szCs w:val="24"/>
        </w:rPr>
        <w:t>Արձանագրությամբ փոփոխություն և լրացում է կատարվում Համաձայնագրի 4-րդ հոդվածում, որի</w:t>
      </w:r>
      <w:r w:rsidR="002D5370" w:rsidRPr="00DF73DF">
        <w:rPr>
          <w:rStyle w:val="Bodytext2"/>
          <w:rFonts w:ascii="GHEA Grapalat" w:hAnsi="GHEA Grapalat"/>
          <w:sz w:val="24"/>
          <w:szCs w:val="24"/>
        </w:rPr>
        <w:t xml:space="preserve"> համաձայն՝</w:t>
      </w:r>
      <w:r w:rsidRPr="00DF73DF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2D5370" w:rsidRPr="00DF73DF">
        <w:rPr>
          <w:rStyle w:val="Bodytext2"/>
          <w:rFonts w:ascii="GHEA Grapalat" w:hAnsi="GHEA Grapalat"/>
          <w:sz w:val="24"/>
          <w:szCs w:val="24"/>
        </w:rPr>
        <w:t>ա</w:t>
      </w:r>
      <w:r w:rsidR="002D5370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վտոտրանսպորտային միջոցների հափշտակումների կանխման, դրանց հետախուզման և վերադարձման ապահովման նպատակով յուրաքանչյուր Կողմ ապահովում է</w:t>
      </w:r>
      <w:r w:rsidR="002D5370" w:rsidRPr="00DF73DF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2D5370" w:rsidRPr="00DF73DF">
        <w:rPr>
          <w:rStyle w:val="Bodytext2"/>
          <w:rFonts w:ascii="GHEA Grapalat" w:hAnsi="GHEA Grapalat"/>
          <w:sz w:val="24"/>
          <w:szCs w:val="24"/>
        </w:rPr>
        <w:t>ա</w:t>
      </w:r>
      <w:r w:rsidR="002D5370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վտոտրանսպորտային միջոցների մասին տեղեկատվական բազայի ձևավորումը և պահպանությունը, որում </w:t>
      </w:r>
      <w:r w:rsidR="005A0E74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ընդգրկվող</w:t>
      </w:r>
      <w:r w:rsidR="002D5370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տեղեկություններ</w:t>
      </w:r>
      <w:r w:rsidR="005A0E74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ից բացի պետք է </w:t>
      </w: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ներառվեն</w:t>
      </w:r>
      <w:r w:rsidR="005A0E74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 հետևյալ տեղե</w:t>
      </w:r>
      <w:r w:rsidR="00603368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կու</w:t>
      </w:r>
      <w:r w:rsidR="005A0E74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թյունները</w:t>
      </w:r>
      <w:r w:rsidR="005A0E74" w:rsidRPr="00DF73D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A0E74" w:rsidRPr="00DF73DF" w:rsidRDefault="009F6BF8" w:rsidP="005A0E74">
      <w:pPr>
        <w:pStyle w:val="ListParagraph"/>
        <w:numPr>
          <w:ilvl w:val="0"/>
          <w:numId w:val="2"/>
        </w:numPr>
        <w:spacing w:after="0" w:line="360" w:lineRule="auto"/>
        <w:ind w:right="-2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հաշվառումից հանված ավտոտրանսպորտային միջոցների մասին,</w:t>
      </w:r>
    </w:p>
    <w:p w:rsidR="009F6BF8" w:rsidRPr="00DF73DF" w:rsidRDefault="009F6BF8" w:rsidP="005A0E74">
      <w:pPr>
        <w:pStyle w:val="ListParagraph"/>
        <w:numPr>
          <w:ilvl w:val="0"/>
          <w:numId w:val="2"/>
        </w:numPr>
        <w:spacing w:after="0" w:line="360" w:lineRule="auto"/>
        <w:ind w:right="-2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պետական սահմա</w:t>
      </w:r>
      <w:r w:rsidR="00603368" w:rsidRPr="00DF73DF">
        <w:rPr>
          <w:rFonts w:ascii="GHEA Grapalat" w:hAnsi="GHEA Grapalat" w:cs="Arial"/>
          <w:sz w:val="24"/>
          <w:szCs w:val="24"/>
          <w:lang w:val="hy-AM"/>
        </w:rPr>
        <w:t>ն</w:t>
      </w:r>
      <w:r w:rsidRPr="00DF73DF">
        <w:rPr>
          <w:rFonts w:ascii="GHEA Grapalat" w:hAnsi="GHEA Grapalat" w:cs="Arial"/>
          <w:sz w:val="24"/>
          <w:szCs w:val="24"/>
          <w:lang w:val="hy-AM"/>
        </w:rPr>
        <w:t>ը հատող ավտոտրանսպորտային միջոցների մասին,</w:t>
      </w:r>
    </w:p>
    <w:p w:rsidR="009F6BF8" w:rsidRPr="00DF73DF" w:rsidRDefault="009F6BF8" w:rsidP="009F6BF8">
      <w:pPr>
        <w:pStyle w:val="ListParagraph"/>
        <w:numPr>
          <w:ilvl w:val="0"/>
          <w:numId w:val="2"/>
        </w:numPr>
        <w:spacing w:after="0" w:line="360" w:lineRule="auto"/>
        <w:ind w:left="0" w:right="-28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այն ավտոտրանսպորտային միջոցների մասին, որոնց վերաբերյալ տեղեկությունները պետական սահմանը հատելիս օրենսդրությանը համապատասխան ենթակա են մուտքագրման մաքսային մարմինների տեղեկատվական բազաներ,</w:t>
      </w:r>
    </w:p>
    <w:p w:rsidR="009F6BF8" w:rsidRPr="00DF73DF" w:rsidRDefault="009F6BF8" w:rsidP="009F6BF8">
      <w:pPr>
        <w:pStyle w:val="ListParagraph"/>
        <w:numPr>
          <w:ilvl w:val="0"/>
          <w:numId w:val="2"/>
        </w:numPr>
        <w:spacing w:after="0" w:line="360" w:lineRule="auto"/>
        <w:ind w:left="0" w:right="-28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այն ավտոտրանսպորտային միջոցների մասին, որոնք վնասվել են այնպիսի ճանապարհատրանսպորտային պատահարի, հրդեհի, տարերային աղետի և այլ հանգամանք</w:t>
      </w:r>
      <w:r w:rsidR="00815CC3">
        <w:rPr>
          <w:rFonts w:ascii="GHEA Grapalat" w:hAnsi="GHEA Grapalat" w:cs="Arial"/>
          <w:sz w:val="24"/>
          <w:szCs w:val="24"/>
          <w:lang w:val="hy-AM"/>
        </w:rPr>
        <w:t>ն</w:t>
      </w:r>
      <w:r w:rsidRPr="00DF73DF">
        <w:rPr>
          <w:rFonts w:ascii="GHEA Grapalat" w:hAnsi="GHEA Grapalat" w:cs="Arial"/>
          <w:sz w:val="24"/>
          <w:szCs w:val="24"/>
          <w:lang w:val="hy-AM"/>
        </w:rPr>
        <w:t>երի կամ երրորդ անձանց գործողությունների հետևանքով, որպիսիք հանգեցրել են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 xml:space="preserve"> դրանց</w:t>
      </w:r>
      <w:r w:rsidRPr="00DF73DF">
        <w:rPr>
          <w:rFonts w:ascii="GHEA Grapalat" w:hAnsi="GHEA Grapalat" w:cs="Arial"/>
          <w:sz w:val="24"/>
          <w:szCs w:val="24"/>
          <w:lang w:val="hy-AM"/>
        </w:rPr>
        <w:t xml:space="preserve"> կոնստրուկտիվ կործանմանը։</w:t>
      </w:r>
    </w:p>
    <w:p w:rsidR="00D94924" w:rsidRPr="00DF73DF" w:rsidRDefault="00815CC3" w:rsidP="00D94924">
      <w:pPr>
        <w:spacing w:after="0" w:line="360" w:lineRule="auto"/>
        <w:ind w:right="-28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Մեկ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 xml:space="preserve"> այլ փ</w:t>
      </w:r>
      <w:r w:rsidR="00803E58" w:rsidRPr="00DF73DF">
        <w:rPr>
          <w:rFonts w:ascii="GHEA Grapalat" w:hAnsi="GHEA Grapalat" w:cs="Arial"/>
          <w:sz w:val="24"/>
          <w:szCs w:val="24"/>
          <w:lang w:val="hy-AM"/>
        </w:rPr>
        <w:t>ոփոխությ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>ամբ</w:t>
      </w:r>
      <w:r w:rsidR="00803E58" w:rsidRPr="00DF73DF">
        <w:rPr>
          <w:rFonts w:ascii="GHEA Grapalat" w:hAnsi="GHEA Grapalat" w:cs="Arial"/>
          <w:sz w:val="24"/>
          <w:szCs w:val="24"/>
          <w:lang w:val="hy-AM"/>
        </w:rPr>
        <w:t xml:space="preserve"> սահմանվում է, որ Կողմերից յուրաքանչյուրը, օգտագործելով տեղեկատվական տեխնոլոգիաները, ապահովում է այլ Կողմի իրավասու մարմինների կողմից վերոնշյալ տեղեկատվական բազաներում առկա տվյալների ստացման հնարավորությունն իրական ժամանակի ռեժիմում, ինչպես նաև այլ Կողմերի իրավասու մարմինների հարցման դեպքում և նախաձեռնության կարգով ապահովում է ավտոտրանսպորտային միջոցների հափշտակության դեմ պայքարի հարցում հետաքրքրություն ներկայացնող տեղեկատվության օպերատիվ տրամադրումը։ Միաժամանակ, 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>սահմանվում</w:t>
      </w:r>
      <w:r w:rsidR="00803E58" w:rsidRPr="00DF73DF">
        <w:rPr>
          <w:rFonts w:ascii="GHEA Grapalat" w:hAnsi="GHEA Grapalat" w:cs="Arial"/>
          <w:sz w:val="24"/>
          <w:szCs w:val="24"/>
          <w:lang w:val="hy-AM"/>
        </w:rPr>
        <w:t xml:space="preserve"> են տվյալների բազաներից տեղեկություններ ստանալու հարցման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>ը ներկայացվող պահանջները, ինչպես նաև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3E58" w:rsidRPr="00DF73DF">
        <w:rPr>
          <w:rFonts w:ascii="GHEA Grapalat" w:hAnsi="GHEA Grapalat" w:cs="Arial"/>
          <w:sz w:val="24"/>
          <w:szCs w:val="24"/>
          <w:lang w:val="hy-AM"/>
        </w:rPr>
        <w:t>հարցման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 xml:space="preserve"> հիման վրա 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>տեղեկատվությա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>ն տրամադրու</w:t>
      </w:r>
      <w:r w:rsidR="009A4BCD" w:rsidRPr="00DF73DF">
        <w:rPr>
          <w:rFonts w:ascii="GHEA Grapalat" w:hAnsi="GHEA Grapalat" w:cs="Arial"/>
          <w:sz w:val="24"/>
          <w:szCs w:val="24"/>
          <w:lang w:val="hy-AM"/>
        </w:rPr>
        <w:t>մը</w:t>
      </w:r>
      <w:r w:rsidR="00803E58" w:rsidRPr="00DF73DF">
        <w:rPr>
          <w:rFonts w:ascii="GHEA Grapalat" w:hAnsi="GHEA Grapalat" w:cs="Arial"/>
          <w:sz w:val="24"/>
          <w:szCs w:val="24"/>
          <w:lang w:val="hy-AM"/>
        </w:rPr>
        <w:t xml:space="preserve"> մերժելու հիմքերը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>։</w:t>
      </w:r>
    </w:p>
    <w:p w:rsidR="00AD70CE" w:rsidRPr="00DF73DF" w:rsidRDefault="001D4C97" w:rsidP="00D94924">
      <w:pPr>
        <w:spacing w:after="0" w:line="360" w:lineRule="auto"/>
        <w:ind w:right="-28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Տ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>վյալների վերոնշյալ տեղեկատվական բազաներում պարունակ</w:t>
      </w:r>
      <w:r w:rsidR="00EC68BB" w:rsidRPr="00DF73DF">
        <w:rPr>
          <w:rFonts w:ascii="GHEA Grapalat" w:hAnsi="GHEA Grapalat" w:cs="Arial"/>
          <w:sz w:val="24"/>
          <w:szCs w:val="24"/>
          <w:lang w:val="hy-AM"/>
        </w:rPr>
        <w:t>վ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>ող տեղեկությունների ստացման և տրամադրման կարգը սահմանվ</w:t>
      </w:r>
      <w:r w:rsidR="00EC68BB" w:rsidRPr="00DF73DF">
        <w:rPr>
          <w:rFonts w:ascii="GHEA Grapalat" w:hAnsi="GHEA Grapalat" w:cs="Arial"/>
          <w:sz w:val="24"/>
          <w:szCs w:val="24"/>
          <w:lang w:val="hy-AM"/>
        </w:rPr>
        <w:t>ել</w:t>
      </w:r>
      <w:r w:rsidR="00CB40B7" w:rsidRPr="00DF73DF">
        <w:rPr>
          <w:rFonts w:ascii="GHEA Grapalat" w:hAnsi="GHEA Grapalat" w:cs="Arial"/>
          <w:sz w:val="24"/>
          <w:szCs w:val="24"/>
          <w:lang w:val="hy-AM"/>
        </w:rPr>
        <w:t>ու է առանձին փաստաթղթով։</w:t>
      </w:r>
    </w:p>
    <w:p w:rsidR="00AD70CE" w:rsidRPr="00DF73DF" w:rsidRDefault="00AD70CE" w:rsidP="00AD70CE">
      <w:pPr>
        <w:spacing w:after="0" w:line="360" w:lineRule="auto"/>
        <w:ind w:right="-28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հայցվող Կողմի կենտրոնական իրավասու մարմնի կողմից լրացուցիչ տեղեկատվություն պահանջելու համար սահմանված առավելագույնը 20-օրյա ժամկետի փոխարեն սահմանվում է 30-օրյա ժամկետ։</w:t>
      </w:r>
    </w:p>
    <w:p w:rsidR="005C5B3F" w:rsidRPr="00DF73DF" w:rsidRDefault="005C5B3F" w:rsidP="00D94924">
      <w:pPr>
        <w:spacing w:after="0" w:line="360" w:lineRule="auto"/>
        <w:ind w:right="-28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73DF">
        <w:rPr>
          <w:rFonts w:ascii="GHEA Grapalat" w:hAnsi="GHEA Grapalat" w:cs="Arial"/>
          <w:sz w:val="24"/>
          <w:szCs w:val="24"/>
          <w:lang w:val="hy-AM"/>
        </w:rPr>
        <w:t>Արձանագրությա</w:t>
      </w:r>
      <w:r w:rsidR="0067071E" w:rsidRPr="00DF73DF">
        <w:rPr>
          <w:rFonts w:ascii="GHEA Grapalat" w:hAnsi="GHEA Grapalat" w:cs="Arial"/>
          <w:sz w:val="24"/>
          <w:szCs w:val="24"/>
          <w:lang w:val="hy-AM"/>
        </w:rPr>
        <w:t>ն համաձայն</w:t>
      </w:r>
      <w:r w:rsidR="00841A70" w:rsidRPr="00DF73DF">
        <w:rPr>
          <w:rFonts w:ascii="GHEA Grapalat" w:hAnsi="GHEA Grapalat" w:cs="Arial"/>
          <w:sz w:val="24"/>
          <w:szCs w:val="24"/>
          <w:lang w:val="hy-AM"/>
        </w:rPr>
        <w:t>՝</w:t>
      </w:r>
      <w:r w:rsidR="0067071E" w:rsidRPr="00DF73DF">
        <w:rPr>
          <w:rFonts w:ascii="GHEA Grapalat" w:hAnsi="GHEA Grapalat" w:cs="Arial"/>
          <w:sz w:val="24"/>
          <w:szCs w:val="24"/>
          <w:lang w:val="hy-AM"/>
        </w:rPr>
        <w:t xml:space="preserve"> ծանուցում ստացած Կողմի կենտրոնական իրավասու մարմինը</w:t>
      </w: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պետք է կա</w:t>
      </w:r>
      <w:r w:rsidR="0067071E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՛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հայց ուղարկի</w:t>
      </w: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հայցվող Կողմի կենտրոնական իրավասու մարմնին ավտոտրանսպորտային միջոցը վերադարձնելու մասին</w:t>
      </w:r>
      <w:r w:rsidR="0067071E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</w:t>
      </w:r>
      <w:r w:rsidR="0067071E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՛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 գրավոր ծանուցի ավտոտրանսպորտային միջոց</w:t>
      </w:r>
      <w:r w:rsidR="0067071E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վերադարձնելու հարցում </w:t>
      </w:r>
      <w:r w:rsidR="0067071E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սեփականատիրոջ </w:t>
      </w:r>
      <w:r w:rsidR="002518DB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շահագրգռվածության բացակայության մասին։</w:t>
      </w:r>
    </w:p>
    <w:p w:rsidR="00D94924" w:rsidRPr="00DF73DF" w:rsidRDefault="00CE7CEC" w:rsidP="00D94924">
      <w:pPr>
        <w:spacing w:after="0" w:line="360" w:lineRule="auto"/>
        <w:ind w:right="-28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73DF">
        <w:rPr>
          <w:rStyle w:val="Bodytext2"/>
          <w:rFonts w:ascii="GHEA Grapalat" w:hAnsi="GHEA Grapalat"/>
          <w:sz w:val="24"/>
          <w:szCs w:val="24"/>
        </w:rPr>
        <w:t>Արձանագրությամբ</w:t>
      </w:r>
      <w:r w:rsidR="00917E77" w:rsidRPr="00DF73DF">
        <w:rPr>
          <w:rStyle w:val="Bodytext2"/>
          <w:rFonts w:ascii="GHEA Grapalat" w:hAnsi="GHEA Grapalat"/>
          <w:sz w:val="24"/>
          <w:szCs w:val="24"/>
        </w:rPr>
        <w:t xml:space="preserve"> կատարվող փոփոխությամբ</w:t>
      </w:r>
      <w:r w:rsidR="00917E77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չպահանջված ավտոտրանսպորտային միջոցը ծանուցումը ստանալու պահից</w:t>
      </w:r>
      <w:r w:rsidR="00841A70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7E77"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տարին լրանալուց հետո միայն կարող է ընդգրկվել այն Կողմի եկամուտների կազմում, որի տարածքում այն հայտնաբերվել և գտնվում է՝ տվյալ Կողմի օրենսդրությանը համապատասխան։</w:t>
      </w:r>
    </w:p>
    <w:p w:rsidR="00841A70" w:rsidRPr="00DF73DF" w:rsidRDefault="00841A70" w:rsidP="00841A7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73DF">
        <w:rPr>
          <w:rFonts w:ascii="GHEA Grapalat" w:hAnsi="GHEA Grapalat"/>
          <w:i/>
          <w:sz w:val="24"/>
          <w:szCs w:val="24"/>
          <w:lang w:val="hy-AM"/>
        </w:rPr>
        <w:t>ՀՀ արդարադատության նախարարության եզրակացության համաձայն՝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 Արձանագրությունում թեև առկա չեն</w:t>
      </w:r>
      <w:r w:rsidRPr="00DF73DF">
        <w:rPr>
          <w:rFonts w:ascii="GHEA Grapalat" w:hAnsi="GHEA Grapalat" w:cs="Sylfaen"/>
          <w:sz w:val="24"/>
          <w:szCs w:val="24"/>
          <w:lang w:val="hy-AM"/>
        </w:rPr>
        <w:t xml:space="preserve"> օրենքի փոփոխություն կամ նոր օրենքի ընդունում նախատեսող նորմեր, սակայն այն պարունակում է Հայաստանի Հանրապետության օրենքին հակասող նորմեր: Մասնավորապես, Արձանագրության 2-րդ հոդվածը, որի համաձայն՝ 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սույն արձանագրությունը ժամանակավորապես կիրառվում է ստորագրման օրվանից 60 օրը լրանալուց հետո (…), հակասում է «Միջազգային պայմանագրերի մասին» օրենքի (այսուհետ՝ Օրենք) 17-րդ հոդվածին, ըստ որի՝ </w:t>
      </w: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միջազգային պայմանագիրն ուժի մեջ է </w:t>
      </w:r>
      <w:r w:rsidRPr="00DF73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մտնում և կիրառվում սույն օրենքով սահմանված վավերացման կամ հաստատման ընթացակարգերի ավարտից հետո՝ այդ պայմանագրով նախատեսված կարգով և պահից։ Այսպիսով, Օրենքը չի նախատեսում միջազգային պայմանագրերի ժամանակավոր կիրառման հնարավորություն:</w:t>
      </w:r>
    </w:p>
    <w:p w:rsidR="00841A70" w:rsidRPr="00DF73DF" w:rsidRDefault="00841A70" w:rsidP="00841A70">
      <w:pPr>
        <w:spacing w:after="0" w:line="360" w:lineRule="auto"/>
        <w:ind w:right="-28" w:firstLine="708"/>
        <w:jc w:val="both"/>
        <w:rPr>
          <w:rStyle w:val="Bodytext2"/>
          <w:rFonts w:ascii="GHEA Grapalat" w:hAnsi="GHEA Grapalat"/>
          <w:sz w:val="24"/>
          <w:szCs w:val="24"/>
        </w:rPr>
      </w:pPr>
      <w:r w:rsidRPr="00DF73DF">
        <w:rPr>
          <w:rFonts w:ascii="GHEA Grapalat" w:hAnsi="GHEA Grapalat" w:cs="Sylfaen"/>
          <w:sz w:val="24"/>
          <w:szCs w:val="24"/>
          <w:lang w:val="hy-AM"/>
        </w:rPr>
        <w:t>Արձանագրությունը ենթակա է վավերացման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 ՀՀ </w:t>
      </w:r>
      <w:r w:rsidRPr="00DF73DF">
        <w:rPr>
          <w:rFonts w:ascii="GHEA Grapalat" w:hAnsi="GHEA Grapalat" w:cs="Sylfaen"/>
          <w:sz w:val="24"/>
          <w:szCs w:val="24"/>
          <w:lang w:val="hy-AM"/>
        </w:rPr>
        <w:t>Ազգային ժողովի կողմից՝ համաձայն ՀՀ Սահմանադրության 116-րդ հոդվածի 1-ին մասի  5-րդ և «Միջազգային պայմանագրերի մասին» օրենքի 10-րդ հոդվածի 2-րդ մասի 5-րդ կետերի դրույթների հիմքով: Միաժամանակ հայտնում եմ, որ Հայաստանի Հանրապետության համար ֆինանսական կամ գույքային պարտավորություններ նախատեսելու դեպքում Արձանագրությունը ենթակա է վավերացման նաև ՀՀ Սահմանադրության 116-րդ հոդվածի 1-ին մասի 4-րդ և «Միջազգային պայմանագրերի մասին» օրենքի 10-րդ հոդվածի 2-րդ մասի 4-րդ կետերի դրույթների հիմքով:</w:t>
      </w:r>
    </w:p>
    <w:p w:rsidR="00252DEF" w:rsidRPr="00DF73DF" w:rsidRDefault="009F1E49" w:rsidP="009F1E49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73DF">
        <w:rPr>
          <w:rFonts w:ascii="GHEA Grapalat" w:hAnsi="GHEA Grapalat"/>
          <w:sz w:val="24"/>
          <w:szCs w:val="24"/>
          <w:lang w:val="hy-AM"/>
        </w:rPr>
        <w:tab/>
      </w:r>
      <w:r w:rsidR="00637211" w:rsidRPr="00DF73DF">
        <w:rPr>
          <w:rFonts w:ascii="GHEA Grapalat" w:hAnsi="GHEA Grapalat"/>
          <w:i/>
          <w:sz w:val="24"/>
          <w:szCs w:val="24"/>
          <w:lang w:val="hy-AM"/>
        </w:rPr>
        <w:t>ՀՀ ֆինանսների նախարարության եզրակացության համաձայն՝</w:t>
      </w:r>
      <w:r w:rsidR="00637211" w:rsidRPr="00DF73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Արձանագրության նախագծում </w:t>
      </w:r>
      <w:r w:rsidRPr="00DF73DF">
        <w:rPr>
          <w:rFonts w:ascii="GHEA Grapalat" w:hAnsi="GHEA Grapalat" w:cs="Sylfaen"/>
          <w:sz w:val="24"/>
          <w:szCs w:val="24"/>
          <w:lang w:val="hy-AM"/>
        </w:rPr>
        <w:t>առկա են ՀՀ պե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կան բյու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ջեի ծախսե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րի ավե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լացմանը հանգեց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նող դրույթ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ներ։ Մասնա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վորապես՝ Արձանագրության 1-ին հոդվածի 5-րդ կետով նախա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Pr="00DF73DF">
        <w:rPr>
          <w:rFonts w:ascii="GHEA Grapalat" w:hAnsi="GHEA Grapalat" w:cs="Sylfaen"/>
          <w:sz w:val="24"/>
          <w:szCs w:val="24"/>
          <w:lang w:val="hy-AM"/>
        </w:rPr>
        <w:softHyphen/>
        <w:t>վող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 ավտոտրանս</w:t>
      </w:r>
      <w:r w:rsidRPr="00DF73DF">
        <w:rPr>
          <w:rFonts w:ascii="GHEA Grapalat" w:hAnsi="GHEA Grapalat"/>
          <w:sz w:val="24"/>
          <w:szCs w:val="24"/>
          <w:lang w:val="hy-AM"/>
        </w:rPr>
        <w:softHyphen/>
        <w:t>պոր</w:t>
      </w:r>
      <w:r w:rsidRPr="00DF73DF">
        <w:rPr>
          <w:rFonts w:ascii="GHEA Grapalat" w:hAnsi="GHEA Grapalat"/>
          <w:sz w:val="24"/>
          <w:szCs w:val="24"/>
          <w:lang w:val="hy-AM"/>
        </w:rPr>
        <w:softHyphen/>
        <w:t>տային մի</w:t>
      </w:r>
      <w:r w:rsidRPr="00DF73DF">
        <w:rPr>
          <w:rFonts w:ascii="GHEA Grapalat" w:hAnsi="GHEA Grapalat"/>
          <w:sz w:val="24"/>
          <w:szCs w:val="24"/>
          <w:lang w:val="hy-AM"/>
        </w:rPr>
        <w:softHyphen/>
        <w:t>ջոցների մասին տեղեկատվական բազայի ձևւավորումը և պահպանությունը</w:t>
      </w:r>
      <w:r w:rsidRPr="00DF73DF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DF73DF">
        <w:rPr>
          <w:rFonts w:ascii="GHEA Grapalat" w:hAnsi="GHEA Grapalat"/>
          <w:sz w:val="24"/>
          <w:szCs w:val="24"/>
          <w:lang w:val="hy-AM"/>
        </w:rPr>
        <w:t>Միաժամանակ, Նախագիծը եկամուտների նվազեցում նախատեսող դրույթներ չի պարունակում:</w:t>
      </w:r>
    </w:p>
    <w:p w:rsidR="009F1E49" w:rsidRPr="00DF73DF" w:rsidRDefault="0072475F" w:rsidP="009F1E4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F73DF">
        <w:rPr>
          <w:rFonts w:ascii="GHEA Grapalat" w:hAnsi="GHEA Grapalat"/>
          <w:i/>
          <w:sz w:val="24"/>
          <w:szCs w:val="24"/>
          <w:lang w:val="hy-AM"/>
        </w:rPr>
        <w:t>ՀՀ պետական գույքի կառավարման կոմիտեի եզրակացության համաձայն՝</w:t>
      </w:r>
      <w:r w:rsidRPr="00DF73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BE3" w:rsidRPr="00DF73DF">
        <w:rPr>
          <w:rFonts w:ascii="GHEA Grapalat" w:hAnsi="GHEA Grapalat"/>
          <w:sz w:val="24"/>
          <w:szCs w:val="24"/>
          <w:lang w:val="hy-AM"/>
        </w:rPr>
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:rsidR="00FF728A" w:rsidRPr="00DF73DF" w:rsidRDefault="00637211" w:rsidP="00FF728A">
      <w:pPr>
        <w:spacing w:after="0" w:line="360" w:lineRule="auto"/>
        <w:ind w:right="-5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73DF">
        <w:rPr>
          <w:rStyle w:val="Bodytext2"/>
          <w:rFonts w:ascii="GHEA Grapalat" w:hAnsi="GHEA Grapalat"/>
          <w:i/>
          <w:sz w:val="24"/>
          <w:szCs w:val="24"/>
        </w:rPr>
        <w:t>ՀՀ արտաքին գործերի նախարարության</w:t>
      </w:r>
      <w:r w:rsidRPr="00DF73DF">
        <w:rPr>
          <w:rStyle w:val="Bodytext2"/>
          <w:rFonts w:ascii="GHEA Grapalat" w:hAnsi="GHEA Grapalat"/>
          <w:sz w:val="24"/>
          <w:szCs w:val="24"/>
        </w:rPr>
        <w:t xml:space="preserve"> եզրակացության համաձայն՝  </w:t>
      </w:r>
      <w:r w:rsidR="001F7F43" w:rsidRPr="00DF73DF">
        <w:rPr>
          <w:rFonts w:ascii="GHEA Grapalat" w:hAnsi="GHEA Grapalat" w:cs="Arial"/>
          <w:sz w:val="24"/>
          <w:szCs w:val="24"/>
          <w:lang w:val="hy-AM"/>
        </w:rPr>
        <w:t>Ա</w:t>
      </w:r>
      <w:r w:rsidR="009F1E49" w:rsidRPr="00DF73DF">
        <w:rPr>
          <w:rFonts w:ascii="GHEA Grapalat" w:hAnsi="GHEA Grapalat" w:cs="Arial"/>
          <w:sz w:val="24"/>
          <w:szCs w:val="24"/>
          <w:lang w:val="hy-AM"/>
        </w:rPr>
        <w:t xml:space="preserve">րձանագրությանը </w:t>
      </w:r>
      <w:r w:rsidR="009F1E49" w:rsidRPr="00DF73DF">
        <w:rPr>
          <w:rFonts w:ascii="GHEA Grapalat" w:hAnsi="GHEA Grapalat"/>
          <w:sz w:val="24"/>
          <w:szCs w:val="24"/>
          <w:lang w:val="hy-AM"/>
        </w:rPr>
        <w:t>միանալը Հայաստանի Հանրապետության վարած արտաքին քաղաքականության տեսանկյունից նպատակահարմար</w:t>
      </w:r>
      <w:r w:rsidR="001F7F43" w:rsidRPr="00DF73DF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DF73DF">
        <w:rPr>
          <w:rFonts w:ascii="GHEA Grapalat" w:hAnsi="GHEA Grapalat"/>
          <w:sz w:val="24"/>
          <w:szCs w:val="24"/>
          <w:lang w:val="hy-AM"/>
        </w:rPr>
        <w:t>։</w:t>
      </w:r>
    </w:p>
    <w:p w:rsidR="00472EDE" w:rsidRPr="00DF73DF" w:rsidRDefault="00472EDE" w:rsidP="00506860">
      <w:pPr>
        <w:spacing w:after="0" w:line="360" w:lineRule="auto"/>
        <w:ind w:right="-5" w:firstLine="708"/>
        <w:jc w:val="both"/>
        <w:rPr>
          <w:rStyle w:val="Bodytext2"/>
          <w:rFonts w:ascii="GHEA Grapalat" w:hAnsi="GHEA Grapalat"/>
          <w:sz w:val="24"/>
          <w:szCs w:val="24"/>
        </w:rPr>
      </w:pPr>
    </w:p>
    <w:p w:rsidR="00472EDE" w:rsidRPr="00DF73DF" w:rsidRDefault="00472EDE" w:rsidP="00506860">
      <w:pPr>
        <w:spacing w:after="0" w:line="360" w:lineRule="auto"/>
        <w:ind w:right="-5" w:firstLine="708"/>
        <w:jc w:val="both"/>
        <w:rPr>
          <w:rStyle w:val="Bodytext2"/>
          <w:rFonts w:ascii="GHEA Grapalat" w:hAnsi="GHEA Grapalat"/>
          <w:sz w:val="24"/>
          <w:szCs w:val="24"/>
        </w:rPr>
      </w:pPr>
    </w:p>
    <w:p w:rsidR="00665B1D" w:rsidRPr="00DF73DF" w:rsidRDefault="0018065F" w:rsidP="00DF73DF">
      <w:pPr>
        <w:shd w:val="clear" w:color="auto" w:fill="FFFFFF"/>
        <w:spacing w:after="0" w:line="24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DF73DF">
        <w:rPr>
          <w:rStyle w:val="Bodytext2"/>
          <w:rFonts w:ascii="GHEA Grapalat" w:hAnsi="GHEA Grapalat"/>
          <w:b/>
          <w:i/>
          <w:sz w:val="26"/>
          <w:szCs w:val="26"/>
        </w:rPr>
        <w:t>ՀՀ ոստիկանություն</w:t>
      </w:r>
    </w:p>
    <w:p w:rsidR="006C4E0C" w:rsidRPr="00DF73DF" w:rsidRDefault="006C4E0C" w:rsidP="00FF728A">
      <w:pPr>
        <w:spacing w:after="0" w:line="360" w:lineRule="auto"/>
        <w:ind w:right="-5"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DF73DF">
        <w:rPr>
          <w:rFonts w:ascii="GHEA Grapalat" w:hAnsi="GHEA Grapalat"/>
          <w:sz w:val="24"/>
          <w:szCs w:val="24"/>
          <w:lang w:val="af-ZA"/>
        </w:rPr>
        <w:br/>
      </w:r>
    </w:p>
    <w:p w:rsidR="00665B1D" w:rsidRPr="00DF73DF" w:rsidRDefault="00665B1D" w:rsidP="001F7F43">
      <w:pPr>
        <w:rPr>
          <w:rFonts w:ascii="GHEA Grapalat" w:eastAsia="Times New Roman" w:hAnsi="GHEA Grapalat" w:cs="Calibri"/>
          <w:color w:val="222222"/>
          <w:lang w:val="hy-AM"/>
        </w:rPr>
      </w:pPr>
    </w:p>
    <w:sectPr w:rsidR="00665B1D" w:rsidRPr="00DF73DF" w:rsidSect="00DF73DF">
      <w:pgSz w:w="12240" w:h="15840"/>
      <w:pgMar w:top="540" w:right="90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0FC1"/>
    <w:multiLevelType w:val="hybridMultilevel"/>
    <w:tmpl w:val="1ABC1CD2"/>
    <w:lvl w:ilvl="0" w:tplc="213E9B8E">
      <w:start w:val="1"/>
      <w:numFmt w:val="decimal"/>
      <w:lvlText w:val="%1)"/>
      <w:lvlJc w:val="left"/>
      <w:pPr>
        <w:ind w:left="1068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8601178"/>
    <w:multiLevelType w:val="hybridMultilevel"/>
    <w:tmpl w:val="9BB6F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D2A0F"/>
    <w:rsid w:val="00000378"/>
    <w:rsid w:val="00047AB1"/>
    <w:rsid w:val="00057F7C"/>
    <w:rsid w:val="00086516"/>
    <w:rsid w:val="000A00CA"/>
    <w:rsid w:val="000C2BFB"/>
    <w:rsid w:val="0014582B"/>
    <w:rsid w:val="00151CC4"/>
    <w:rsid w:val="00154214"/>
    <w:rsid w:val="00155FB9"/>
    <w:rsid w:val="001677E1"/>
    <w:rsid w:val="0018065F"/>
    <w:rsid w:val="00191F7C"/>
    <w:rsid w:val="001B6DE5"/>
    <w:rsid w:val="001D4C97"/>
    <w:rsid w:val="001F7F43"/>
    <w:rsid w:val="002016A2"/>
    <w:rsid w:val="00203649"/>
    <w:rsid w:val="002518DB"/>
    <w:rsid w:val="00252DEF"/>
    <w:rsid w:val="00272BDE"/>
    <w:rsid w:val="00275DC9"/>
    <w:rsid w:val="002D5370"/>
    <w:rsid w:val="002F683A"/>
    <w:rsid w:val="00311B8A"/>
    <w:rsid w:val="003551D0"/>
    <w:rsid w:val="003A2FDB"/>
    <w:rsid w:val="00460920"/>
    <w:rsid w:val="00472EDE"/>
    <w:rsid w:val="00477949"/>
    <w:rsid w:val="004B66E0"/>
    <w:rsid w:val="00506860"/>
    <w:rsid w:val="005A0E74"/>
    <w:rsid w:val="005C5B3F"/>
    <w:rsid w:val="005D2A0F"/>
    <w:rsid w:val="005E4321"/>
    <w:rsid w:val="00603368"/>
    <w:rsid w:val="006329B4"/>
    <w:rsid w:val="00637211"/>
    <w:rsid w:val="00665B1D"/>
    <w:rsid w:val="0067071E"/>
    <w:rsid w:val="006C4E0C"/>
    <w:rsid w:val="00701FE5"/>
    <w:rsid w:val="0072475F"/>
    <w:rsid w:val="00803E58"/>
    <w:rsid w:val="00807103"/>
    <w:rsid w:val="00815CC3"/>
    <w:rsid w:val="00832BB7"/>
    <w:rsid w:val="00841A70"/>
    <w:rsid w:val="00863151"/>
    <w:rsid w:val="008F5BE3"/>
    <w:rsid w:val="00917E77"/>
    <w:rsid w:val="00932F40"/>
    <w:rsid w:val="00985F8B"/>
    <w:rsid w:val="009A4BCD"/>
    <w:rsid w:val="009C4BC1"/>
    <w:rsid w:val="009D2301"/>
    <w:rsid w:val="009F1E49"/>
    <w:rsid w:val="009F6BF8"/>
    <w:rsid w:val="00A6246B"/>
    <w:rsid w:val="00A93C27"/>
    <w:rsid w:val="00A97F08"/>
    <w:rsid w:val="00AD70CE"/>
    <w:rsid w:val="00B25086"/>
    <w:rsid w:val="00B44C1C"/>
    <w:rsid w:val="00B53B72"/>
    <w:rsid w:val="00BB0199"/>
    <w:rsid w:val="00BD52ED"/>
    <w:rsid w:val="00BF24B6"/>
    <w:rsid w:val="00C52CDB"/>
    <w:rsid w:val="00C5346D"/>
    <w:rsid w:val="00C97311"/>
    <w:rsid w:val="00CB40B7"/>
    <w:rsid w:val="00CE7CEC"/>
    <w:rsid w:val="00D04BBD"/>
    <w:rsid w:val="00D93F59"/>
    <w:rsid w:val="00D94924"/>
    <w:rsid w:val="00DB5829"/>
    <w:rsid w:val="00DF73DF"/>
    <w:rsid w:val="00E04CE1"/>
    <w:rsid w:val="00E775C1"/>
    <w:rsid w:val="00E86B7F"/>
    <w:rsid w:val="00EB463A"/>
    <w:rsid w:val="00EC68BB"/>
    <w:rsid w:val="00EE0589"/>
    <w:rsid w:val="00F4685B"/>
    <w:rsid w:val="00FA1DF2"/>
    <w:rsid w:val="00FB5FA7"/>
    <w:rsid w:val="00FE46AA"/>
    <w:rsid w:val="00FF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EB463A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D5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65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E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E0C"/>
    <w:rPr>
      <w:rFonts w:ascii="Segoe UI" w:hAnsi="Segoe UI" w:cs="Segoe UI"/>
      <w:sz w:val="18"/>
      <w:szCs w:val="18"/>
    </w:rPr>
  </w:style>
  <w:style w:type="paragraph" w:styleId="BodyText20">
    <w:name w:val="Body Text 2"/>
    <w:basedOn w:val="Normal"/>
    <w:link w:val="BodyText2Char"/>
    <w:uiPriority w:val="99"/>
    <w:semiHidden/>
    <w:unhideWhenUsed/>
    <w:rsid w:val="00275DC9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semiHidden/>
    <w:rsid w:val="00275DC9"/>
    <w:rPr>
      <w:rFonts w:ascii="Calibri" w:eastAsia="Calibri" w:hAnsi="Calibri" w:cs="Times New Roman"/>
      <w:lang w:val="ru-RU"/>
    </w:rPr>
  </w:style>
  <w:style w:type="character" w:customStyle="1" w:styleId="Bodytext21">
    <w:name w:val="Body text (2)_"/>
    <w:basedOn w:val="DefaultParagraphFont"/>
    <w:locked/>
    <w:rsid w:val="00C97311"/>
    <w:rPr>
      <w:rFonts w:ascii="Times New Roman" w:eastAsia="Times New Roman" w:hAnsi="Times New Roman" w:cs="Times New Roman"/>
      <w:sz w:val="116"/>
      <w:szCs w:val="11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303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8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62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84121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0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https://mul2.gov.am/tasks/509337/oneclick/Texekanq.docx?token=fc2151ea5e25d16c29fcb5af7ba817d9</cp:keywords>
  <dc:description/>
  <cp:lastModifiedBy>Anna Hasmikyan</cp:lastModifiedBy>
  <cp:revision>67</cp:revision>
  <cp:lastPrinted>2021-10-14T11:35:00Z</cp:lastPrinted>
  <dcterms:created xsi:type="dcterms:W3CDTF">2019-05-06T11:33:00Z</dcterms:created>
  <dcterms:modified xsi:type="dcterms:W3CDTF">2021-10-26T13:20:00Z</dcterms:modified>
</cp:coreProperties>
</file>