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AE0" w:rsidRDefault="0028267A" w:rsidP="00CF701C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ՀԻՄՆԱՎՈՐՈՒՄ</w:t>
      </w:r>
    </w:p>
    <w:p w:rsidR="002141F8" w:rsidRDefault="002141F8" w:rsidP="00CF701C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hy-AM"/>
        </w:rPr>
      </w:pPr>
    </w:p>
    <w:p w:rsidR="009B1AE0" w:rsidRDefault="0028267A" w:rsidP="00CF701C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 w:cs="GHEA Grapalat"/>
          <w:b/>
          <w:lang w:val="hy-AM"/>
        </w:rPr>
        <w:t>«ՀԱՅԱՍՏԱՆԻ ՀԱՆՐԱՊԵՏՈՒԹՅԱՆ ՀԱՐԿԱՅԻՆ ՕՐԵՆՍԳՐՔՈՒՄ ՓՈՓՈԽՈՒԹՅՈՒՆՆԵՐ և ԼՐԱՑՈՒՄ ԿԱՏԱՐԵԼՈՒ ՄԱՍԻՆ» ԵՎ «ՊԵՏԱԿԱՆ ՏՈՒՐՔԻ ՄԱՍԻՆ» ՀԱՅԱՍՏԱՆԻ ՀԱՆՐԱՊԵՏՈՒԹՅԱՆ ՕՐԵՆՔՈՒՄ ԼՐԱՑՈՒՄ ԿԱՏԱՐԵԼՈՒ ՄԱՍԻՆ» ՀԱՅԱՍՏԱՆԻ ՀԱՆՐԱՊԵՏՈՒԹՅԱՆ ՕՐԵՆՔՆԵՐԻ ՆԱԽԱԳԾԵՐԻ ՓԱԹԵԹԻ ԸՆԴՈՒՆՄԱՆ</w:t>
      </w:r>
    </w:p>
    <w:p w:rsidR="009B1AE0" w:rsidRDefault="009B1AE0" w:rsidP="00CF701C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lang w:val="hy-AM"/>
        </w:rPr>
      </w:pPr>
    </w:p>
    <w:p w:rsidR="009B1AE0" w:rsidRDefault="009B1AE0" w:rsidP="00CF701C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Իրավական ակտի անհրաժեշտությունը (նպատակը).</w:t>
      </w:r>
      <w:r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</w:p>
    <w:p w:rsidR="009B1AE0" w:rsidRDefault="009B1AE0" w:rsidP="00CF701C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Նախագծի հիմնական նպատակն է բարձրացնել հարկային վարչարարության արդյունա</w:t>
      </w:r>
      <w:r w:rsidR="00884E80">
        <w:rPr>
          <w:rFonts w:ascii="GHEA Grapalat" w:eastAsia="Times New Roman" w:hAnsi="GHEA Grapalat"/>
          <w:sz w:val="24"/>
          <w:szCs w:val="24"/>
          <w:lang w:val="hy-AM"/>
        </w:rPr>
        <w:softHyphen/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վետությունն` ապահովելով պատշաճ վերահսկողություն պետական տուրքի հաշվարկման և գանձման նկատմամբ: </w:t>
      </w:r>
    </w:p>
    <w:p w:rsidR="009B1AE0" w:rsidRDefault="009B1AE0" w:rsidP="00CF701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:rsidR="009B1AE0" w:rsidRDefault="009B1AE0" w:rsidP="00CF701C">
      <w:pPr>
        <w:tabs>
          <w:tab w:val="left" w:pos="540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«Պետական տուրքի մասին» օրենքի 37-րդ հոդվածի համաձայն` պ</w:t>
      </w:r>
      <w:r>
        <w:rPr>
          <w:rFonts w:ascii="GHEA Grapalat" w:hAnsi="GHEA Grapalat"/>
        </w:rPr>
        <w:t>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տուրքի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հաշվարկման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գանձման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կարգի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պահպանման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նկատմամբ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վերահսկողությունն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իրակա</w:t>
      </w:r>
      <w:r w:rsidR="002141F8" w:rsidRPr="002141F8">
        <w:rPr>
          <w:rFonts w:ascii="GHEA Grapalat" w:hAnsi="GHEA Grapalat"/>
          <w:lang w:val="af-ZA"/>
        </w:rPr>
        <w:softHyphen/>
      </w:r>
      <w:r>
        <w:rPr>
          <w:rFonts w:ascii="GHEA Grapalat" w:hAnsi="GHEA Grapalat"/>
        </w:rPr>
        <w:t>նաց</w:t>
      </w:r>
      <w:r w:rsidR="002141F8" w:rsidRPr="002141F8">
        <w:rPr>
          <w:rFonts w:ascii="GHEA Grapalat" w:hAnsi="GHEA Grapalat"/>
          <w:lang w:val="af-ZA"/>
        </w:rPr>
        <w:softHyphen/>
      </w:r>
      <w:r>
        <w:rPr>
          <w:rFonts w:ascii="GHEA Grapalat" w:hAnsi="GHEA Grapalat"/>
        </w:rPr>
        <w:t>նում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են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կառավարության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լիազորած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մարմինները</w:t>
      </w:r>
      <w:r>
        <w:rPr>
          <w:rFonts w:ascii="GHEA Grapalat" w:hAnsi="GHEA Grapalat"/>
          <w:lang w:val="af-ZA"/>
        </w:rPr>
        <w:t>:</w:t>
      </w:r>
      <w:r w:rsidR="002141F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ՀՀ կառավարության 1997 թվականի նոյեմբերի 29-ի «Պ</w:t>
      </w:r>
      <w:r>
        <w:rPr>
          <w:rFonts w:ascii="GHEA Grapalat" w:hAnsi="GHEA Grapalat"/>
        </w:rPr>
        <w:t>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տուրքի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հաշվարկման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գանձման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կարգի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պահպանման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նկատմամբ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վերահսկողությ</w:t>
      </w:r>
      <w:r>
        <w:rPr>
          <w:rFonts w:ascii="GHEA Grapalat" w:hAnsi="GHEA Grapalat"/>
          <w:lang w:val="hy-AM"/>
        </w:rPr>
        <w:t>ան ուժեղացման միջո</w:t>
      </w:r>
      <w:r w:rsidR="002141F8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 xml:space="preserve">ցառումների մասին» թիվ 547 որոշման 1-ին կետի «ա» ենթակետով որպես </w:t>
      </w:r>
      <w:r>
        <w:rPr>
          <w:rFonts w:ascii="GHEA Grapalat" w:hAnsi="GHEA Grapalat"/>
        </w:rPr>
        <w:t>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տուրքի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հաշվարկման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գանձման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կարգի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պահպանման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նկատ</w:t>
      </w:r>
      <w:r w:rsidR="0028267A" w:rsidRPr="0028267A">
        <w:rPr>
          <w:rFonts w:ascii="GHEA Grapalat" w:hAnsi="GHEA Grapalat"/>
          <w:lang w:val="af-ZA"/>
        </w:rPr>
        <w:softHyphen/>
      </w:r>
      <w:r>
        <w:rPr>
          <w:rFonts w:ascii="GHEA Grapalat" w:hAnsi="GHEA Grapalat"/>
        </w:rPr>
        <w:t>մամբ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վերահսկողություն</w:t>
      </w:r>
      <w:r>
        <w:rPr>
          <w:rFonts w:ascii="GHEA Grapalat" w:hAnsi="GHEA Grapalat"/>
          <w:lang w:val="hy-AM"/>
        </w:rPr>
        <w:t xml:space="preserve"> իրականացնող մարմին սահմանվել է հարկային մարմինը:</w:t>
      </w:r>
    </w:p>
    <w:p w:rsidR="009B1AE0" w:rsidRDefault="009B1AE0" w:rsidP="00CF701C">
      <w:pPr>
        <w:tabs>
          <w:tab w:val="left" w:pos="540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հարկային օրենսգրքի 335-րդ հոդվածի 2-րդ մասի համաձայն` հարկային հսկո</w:t>
      </w:r>
      <w:r w:rsidR="0028267A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ղության շրջանակներում հարկային մարմինն իրավունք ունի իրականացնելու համալիր հարկային ստուգումներ, ինչպես նաև թեմատիկ հարկային ստուգումներ: Համալիր հարկային ստուգումը հարկային հարաբերությունները կարգավորող իրավա</w:t>
      </w:r>
      <w:r w:rsidR="002141F8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 xml:space="preserve">կան ակտերի, ինչպես նաև հարկային մարմնին հսկողության լիազորություններ վերապահող իրավական ակտերի այլ պահանջների կատարման ստուգումն է, իսկ թեմատիկ ստուգումը` </w:t>
      </w:r>
      <w:r>
        <w:rPr>
          <w:rFonts w:ascii="GHEA Grapalat" w:hAnsi="GHEA Grapalat" w:cs="GHEA Grapalat"/>
          <w:lang w:val="hy-AM"/>
        </w:rPr>
        <w:t>հարկ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վճարողի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գործունեությանն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առնչվող՝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հարկային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մարմնին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հսկողության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լիազորութ</w:t>
      </w:r>
      <w:r w:rsidR="002141F8"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t>յուններ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վերապահող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իրավական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ակտերի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GHEA Grapalat"/>
          <w:lang w:val="hy-AM"/>
        </w:rPr>
        <w:t>նույն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3-րդ մասով սահմանված առանձին պահանջի (պահանջների) կատարման ստուգումը:</w:t>
      </w:r>
    </w:p>
    <w:p w:rsidR="009B1AE0" w:rsidRDefault="009B1AE0" w:rsidP="00CF701C">
      <w:pPr>
        <w:tabs>
          <w:tab w:val="left" w:pos="540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Նույն հոդված</w:t>
      </w:r>
      <w:r w:rsidR="002141F8">
        <w:rPr>
          <w:rFonts w:ascii="GHEA Grapalat" w:hAnsi="GHEA Grapalat"/>
          <w:lang w:val="hy-AM"/>
        </w:rPr>
        <w:t>ով</w:t>
      </w:r>
      <w:r>
        <w:rPr>
          <w:rFonts w:ascii="GHEA Grapalat" w:hAnsi="GHEA Grapalat"/>
          <w:lang w:val="hy-AM"/>
        </w:rPr>
        <w:t xml:space="preserve"> սպառիչ թվարկված են թեմատիկ ստուգման տեսակները</w:t>
      </w:r>
      <w:r w:rsidR="002141F8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1) հսկիչ դրամարկղային մեքենաների կիրառման ճշտության ստուգում, 2) ելակետային տվյալների և </w:t>
      </w:r>
      <w:r>
        <w:rPr>
          <w:rFonts w:ascii="GHEA Grapalat" w:hAnsi="GHEA Grapalat"/>
          <w:lang w:val="hy-AM"/>
        </w:rPr>
        <w:lastRenderedPageBreak/>
        <w:t>գործակիցների ճշտության ստուգում, 3) ակցիզային դրոշմանիշերի և (կամ) դրոշմապիտակների կիրառման ճշտության ստուգում, 4) աշխատողի աշխատանքի ընդունումն օրենսդրությամբ սահմանված կարգով ձևակերպելու և (կամ) աշխատողի համար գրանցման հայտ ներկայացնելու ճշտության ստուգում:</w:t>
      </w:r>
    </w:p>
    <w:p w:rsidR="009B1AE0" w:rsidRDefault="009B1AE0" w:rsidP="00CF701C">
      <w:pPr>
        <w:tabs>
          <w:tab w:val="left" w:pos="540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Դրան զուգահեռ, օրենսգրքի 336-րդ հոդված</w:t>
      </w:r>
      <w:r w:rsidR="002141F8">
        <w:rPr>
          <w:rFonts w:ascii="GHEA Grapalat" w:hAnsi="GHEA Grapalat"/>
          <w:lang w:val="hy-AM"/>
        </w:rPr>
        <w:t xml:space="preserve">ով </w:t>
      </w:r>
      <w:r>
        <w:rPr>
          <w:rFonts w:ascii="GHEA Grapalat" w:hAnsi="GHEA Grapalat"/>
          <w:lang w:val="hy-AM"/>
        </w:rPr>
        <w:t xml:space="preserve">սահմանվում </w:t>
      </w:r>
      <w:r w:rsidR="002141F8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համալիր հարկային ստուգումների իրականացման հիմքերը: Մասնավորապես` հարկ վճարողների մոտ համալիր հարկային ստուգումներ կարող են իրականացվել հիմնականում համալիր հարկային ստուգումների տարեկան ծրագրում ընդգրկվելու դեպքում:</w:t>
      </w:r>
      <w:r w:rsidR="002141F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Բացի այդ, օրենսգրքի 340-րդ հոդվածի 1-ին մասի համաձայն` համալիր հարկային ստուգման հարցերը ներառում են հարկային հարաբերությունները կարգավորող իրավական ակտերի, ինչպես նաև հարկային մարմնին հսկողության լիազորություններ վերապահող իրավական ակտերի այլ պահանջների կատարման ճշտության ստուգման հարցերը: Այսինքն` համալիր հարկային ստուգման շրջանակներում հարկ վճարողների մոտ ստուգման ենթակա են բոլոր հարցերը:</w:t>
      </w:r>
    </w:p>
    <w:p w:rsidR="009B1AE0" w:rsidRDefault="002141F8" w:rsidP="00CF701C">
      <w:pPr>
        <w:tabs>
          <w:tab w:val="left" w:pos="720"/>
          <w:tab w:val="left" w:pos="851"/>
          <w:tab w:val="left" w:pos="90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Դ</w:t>
      </w:r>
      <w:r w:rsidR="009B1AE0">
        <w:rPr>
          <w:rFonts w:ascii="GHEA Grapalat" w:hAnsi="GHEA Grapalat" w:cs="Sylfaen"/>
          <w:lang w:val="hy-AM"/>
        </w:rPr>
        <w:t>եռևս 2019 թվականի հունիսի 25-ին Օրենսգրքում կատարված փոփոխությունների արդյունքում (ՀՕ-68-Ն) հանվեց արտոնագրային հարկը, որի հաշվարկման համար հիմք էին հանդիսանում օրենսգրքով սահմանված ելակետային տվյալները և ուղղիչ գործակիցները, իսկ դրանց ստուգման համար օրենսգիրքը նախատեսել էր ելակետային տվյալների և գործա</w:t>
      </w:r>
      <w:r>
        <w:rPr>
          <w:rFonts w:ascii="GHEA Grapalat" w:hAnsi="GHEA Grapalat" w:cs="Sylfaen"/>
          <w:lang w:val="hy-AM"/>
        </w:rPr>
        <w:softHyphen/>
      </w:r>
      <w:r w:rsidR="009B1AE0">
        <w:rPr>
          <w:rFonts w:ascii="GHEA Grapalat" w:hAnsi="GHEA Grapalat" w:cs="Sylfaen"/>
          <w:lang w:val="hy-AM"/>
        </w:rPr>
        <w:t>կիցների ճշտության ստուգման տեսակը, սակայն արտոնագրային հարկի հանման արդյունքում տվյալ ստուգման տեսակը այլևս չի իրակա</w:t>
      </w:r>
      <w:r w:rsidR="0028267A">
        <w:rPr>
          <w:rFonts w:ascii="GHEA Grapalat" w:hAnsi="GHEA Grapalat" w:cs="Sylfaen"/>
          <w:lang w:val="hy-AM"/>
        </w:rPr>
        <w:softHyphen/>
      </w:r>
      <w:r w:rsidR="009B1AE0">
        <w:rPr>
          <w:rFonts w:ascii="GHEA Grapalat" w:hAnsi="GHEA Grapalat" w:cs="Sylfaen"/>
          <w:lang w:val="hy-AM"/>
        </w:rPr>
        <w:t>նաց</w:t>
      </w:r>
      <w:r w:rsidR="0028267A">
        <w:rPr>
          <w:rFonts w:ascii="GHEA Grapalat" w:hAnsi="GHEA Grapalat" w:cs="Sylfaen"/>
          <w:lang w:val="hy-AM"/>
        </w:rPr>
        <w:softHyphen/>
      </w:r>
      <w:r w:rsidR="009B1AE0">
        <w:rPr>
          <w:rFonts w:ascii="GHEA Grapalat" w:hAnsi="GHEA Grapalat" w:cs="Sylfaen"/>
          <w:lang w:val="hy-AM"/>
        </w:rPr>
        <w:t>վում, քանի որ բացակայում են ստուգման ենթակա օբյեկտները: Նշված փոփոխություններին զուգահեռ` առանձին գործու</w:t>
      </w:r>
      <w:r>
        <w:rPr>
          <w:rFonts w:ascii="GHEA Grapalat" w:hAnsi="GHEA Grapalat" w:cs="Sylfaen"/>
          <w:lang w:val="hy-AM"/>
        </w:rPr>
        <w:softHyphen/>
      </w:r>
      <w:r w:rsidR="009B1AE0">
        <w:rPr>
          <w:rFonts w:ascii="GHEA Grapalat" w:hAnsi="GHEA Grapalat" w:cs="Sylfaen"/>
          <w:lang w:val="hy-AM"/>
        </w:rPr>
        <w:t>նեության տեսակների համար սահմանվեց պետական տուրք («Պետական տուրքի մասին»  օրենքի 19.7-րդ և 19.8-րդ հոդվածներ), որոնց հաշվարկման համար ելակետային տվյալներ չեն կիրառվում, հետևաբար</w:t>
      </w:r>
      <w:r w:rsidR="0028267A">
        <w:rPr>
          <w:rFonts w:ascii="GHEA Grapalat" w:hAnsi="GHEA Grapalat" w:cs="Sylfaen"/>
          <w:lang w:val="hy-AM"/>
        </w:rPr>
        <w:t>՝</w:t>
      </w:r>
      <w:r w:rsidR="009B1AE0">
        <w:rPr>
          <w:rFonts w:ascii="GHEA Grapalat" w:hAnsi="GHEA Grapalat" w:cs="Sylfaen"/>
          <w:lang w:val="hy-AM"/>
        </w:rPr>
        <w:t xml:space="preserve"> օրենսգրքով  ելակետային տվյալների և գործակիցների ճշտության ստուգման տեսակը «Պետական տուրքի մասին» օրենքի 19.7-րդ և 19.8-րդ հոդվածներով սահմանված պետական տուրքի հաշվարկման ճշտությունը պարզելու համար նույնպես կիրառելի չէ:</w:t>
      </w:r>
    </w:p>
    <w:p w:rsidR="009B1AE0" w:rsidRDefault="009B1AE0" w:rsidP="00CF701C">
      <w:pPr>
        <w:tabs>
          <w:tab w:val="left" w:pos="720"/>
          <w:tab w:val="left" w:pos="851"/>
          <w:tab w:val="left" w:pos="90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վերոգրյալը` </w:t>
      </w:r>
      <w:r>
        <w:rPr>
          <w:rFonts w:ascii="GHEA Grapalat" w:hAnsi="GHEA Grapalat" w:cs="Sylfaen"/>
          <w:lang w:val="hy-AM"/>
        </w:rPr>
        <w:t>«Պետական տուրքի մասին» օրենքի 19.7-րդ և 19.8-րդ հոդվածներով սահմանված գործունեության տեսակներով զբաղվող հարկ վճարողների</w:t>
      </w:r>
      <w:r>
        <w:rPr>
          <w:rFonts w:ascii="GHEA Grapalat" w:hAnsi="GHEA Grapalat"/>
          <w:lang w:val="hy-AM"/>
        </w:rPr>
        <w:t xml:space="preserve"> մոտ 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տուրքի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հաշվարկման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նկատմամբ հսկողության միակ </w:t>
      </w:r>
      <w:r>
        <w:rPr>
          <w:rFonts w:ascii="GHEA Grapalat" w:hAnsi="GHEA Grapalat" w:cs="Sylfaen"/>
          <w:lang w:val="hy-AM"/>
        </w:rPr>
        <w:t>գործիքը հանդիսանում է համալիր հարկային ստուգումը, սակայն մի կողմից համալիր հարկային ստուգման հանձնարարագրեր հրապարակելու համար հարկ վճարողները պետք է ընդգրկեն համապա</w:t>
      </w:r>
      <w:r w:rsidR="0028267A">
        <w:rPr>
          <w:rFonts w:ascii="GHEA Grapalat" w:hAnsi="GHEA Grapalat" w:cs="Sylfaen"/>
          <w:lang w:val="hy-AM"/>
        </w:rPr>
        <w:softHyphen/>
      </w:r>
      <w:r>
        <w:rPr>
          <w:rFonts w:ascii="GHEA Grapalat" w:hAnsi="GHEA Grapalat" w:cs="Sylfaen"/>
          <w:lang w:val="hy-AM"/>
        </w:rPr>
        <w:t xml:space="preserve">տասխան տարեկան ծրագրում, իսկ մյուս կողմից նշված ստուգման տեսակը առավել լայն, աշխատատար և ծավալուն գործընթաց է, քանի որ այդ ստուգման ընթացքում ստուգման են ենթարկվում բոլոր հարցերը </w:t>
      </w:r>
      <w:r>
        <w:rPr>
          <w:rFonts w:ascii="GHEA Grapalat" w:hAnsi="GHEA Grapalat"/>
          <w:lang w:val="hy-AM"/>
        </w:rPr>
        <w:t>(օրինակ` եկամտային հարկի հաշվարկման ճշտություն, ԱԱՀ-ի հաշվարկման ճշտություն և այլն)</w:t>
      </w:r>
      <w:r>
        <w:rPr>
          <w:rFonts w:ascii="GHEA Grapalat" w:hAnsi="GHEA Grapalat" w:cs="Sylfaen"/>
          <w:lang w:val="hy-AM"/>
        </w:rPr>
        <w:t xml:space="preserve">: </w:t>
      </w:r>
      <w:r w:rsidR="0028267A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>յսինքն, կարելի է արձանագրել, որ հարկային մարմնին վերապահված ստուգման գործիքակազմը բավարար ճկունություն չի ապահովում` պետական տուրքի հաշվարկման և գանձման ճշտության նկատմամբ վերահսկողությունը պատշաճ իրականացնելու համար:</w:t>
      </w:r>
    </w:p>
    <w:p w:rsidR="009B1AE0" w:rsidRDefault="009B1AE0" w:rsidP="00CF701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«Լիցենզավորման մասին» և «Գործունեության իրակա</w:t>
      </w:r>
      <w:r>
        <w:rPr>
          <w:rFonts w:ascii="GHEA Grapalat" w:hAnsi="GHEA Grapalat"/>
          <w:lang w:val="hy-AM"/>
        </w:rPr>
        <w:softHyphen/>
        <w:t>նաց</w:t>
      </w:r>
      <w:r>
        <w:rPr>
          <w:rFonts w:ascii="GHEA Grapalat" w:hAnsi="GHEA Grapalat"/>
          <w:lang w:val="hy-AM"/>
        </w:rPr>
        <w:softHyphen/>
        <w:t>ման ծանուցման մասին» օրենք</w:t>
      </w:r>
      <w:r w:rsidR="002A13CB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>ի համապատասխանաբար 3-րդ հոդվածների համաձայն՝ լիցենզավորված անձ կամ ծանուցման ենթակա գործունեություն իրականացնող անձ կարող է հանդիսանալ նաև ֆիզի</w:t>
      </w:r>
      <w:r>
        <w:rPr>
          <w:rFonts w:ascii="GHEA Grapalat" w:hAnsi="GHEA Grapalat"/>
          <w:lang w:val="hy-AM"/>
        </w:rPr>
        <w:softHyphen/>
        <w:t>կական անձը։ «Պետական տուրքի մասին» օրենքի 2-րդ հոդվածի համաձայն` պետական տուրքը պետական մարմինների լիազորությունների իրականացմամբ պայմա</w:t>
      </w:r>
      <w:r>
        <w:rPr>
          <w:rFonts w:ascii="GHEA Grapalat" w:hAnsi="GHEA Grapalat"/>
          <w:lang w:val="hy-AM"/>
        </w:rPr>
        <w:softHyphen/>
        <w:t>նա</w:t>
      </w:r>
      <w:r>
        <w:rPr>
          <w:rFonts w:ascii="GHEA Grapalat" w:hAnsi="GHEA Grapalat"/>
          <w:lang w:val="hy-AM"/>
        </w:rPr>
        <w:softHyphen/>
        <w:t>վոր</w:t>
      </w:r>
      <w:r>
        <w:rPr>
          <w:rFonts w:ascii="GHEA Grapalat" w:hAnsi="GHEA Grapalat"/>
          <w:lang w:val="hy-AM"/>
        </w:rPr>
        <w:softHyphen/>
        <w:t>ված` նույն օրենքով սահմանված ծառայությունների կամ գործողությունների համար ֆիզի</w:t>
      </w:r>
      <w:r>
        <w:rPr>
          <w:rFonts w:ascii="GHEA Grapalat" w:hAnsi="GHEA Grapalat"/>
          <w:lang w:val="hy-AM"/>
        </w:rPr>
        <w:softHyphen/>
        <w:t>կական և իրավաբանական անձանցից ՀՀ պետական և (կամ) համայնքների բյուջեներ մուծ</w:t>
      </w:r>
      <w:r>
        <w:rPr>
          <w:rFonts w:ascii="GHEA Grapalat" w:hAnsi="GHEA Grapalat"/>
          <w:lang w:val="hy-AM"/>
        </w:rPr>
        <w:softHyphen/>
        <w:t>վող օրենքով սահմանված պարտադիր վճար է։ Օրենքի 36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1-ին հոդվածի 1-ին մասի հա</w:t>
      </w:r>
      <w:r>
        <w:rPr>
          <w:rFonts w:ascii="GHEA Grapalat" w:hAnsi="GHEA Grapalat"/>
          <w:lang w:val="hy-AM"/>
        </w:rPr>
        <w:softHyphen/>
        <w:t>մաձայն՝ պետական տուրքի պարտա</w:t>
      </w:r>
      <w:r w:rsidR="000570E2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վորությունների (տուրք, տույժ), բացառությամբ նույն օրենքի 19-րդ հոդվածի 15.6-րդ ենթակետով, 19.7-րդ և 19.8-րդ հոդվածներով սահմանված պե</w:t>
      </w:r>
      <w:r>
        <w:rPr>
          <w:rFonts w:ascii="GHEA Grapalat" w:hAnsi="GHEA Grapalat"/>
          <w:lang w:val="hy-AM"/>
        </w:rPr>
        <w:softHyphen/>
        <w:t>տական տուրքի պարտավորությունների, հաշվառման համար հարկային մարմնում բաց</w:t>
      </w:r>
      <w:r>
        <w:rPr>
          <w:rFonts w:ascii="GHEA Grapalat" w:hAnsi="GHEA Grapalat"/>
          <w:lang w:val="hy-AM"/>
        </w:rPr>
        <w:softHyphen/>
        <w:t>վում են անձնական հաշվի քարտեր, որի ձևը և վարման կարգը սահմանում է վերադաս հար</w:t>
      </w:r>
      <w:r>
        <w:rPr>
          <w:rFonts w:ascii="GHEA Grapalat" w:hAnsi="GHEA Grapalat"/>
          <w:lang w:val="hy-AM"/>
        </w:rPr>
        <w:softHyphen/>
        <w:t xml:space="preserve">կային մարմինը:  </w:t>
      </w:r>
    </w:p>
    <w:p w:rsidR="009B1AE0" w:rsidRDefault="009B1AE0" w:rsidP="00CF701C">
      <w:pPr>
        <w:tabs>
          <w:tab w:val="left" w:pos="720"/>
          <w:tab w:val="left" w:pos="851"/>
          <w:tab w:val="left" w:pos="90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ՀՀ կառավարության 05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10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2017</w:t>
      </w:r>
      <w:r>
        <w:rPr>
          <w:rFonts w:ascii="GHEA Grapalat" w:hAnsi="GHEA Grapalat" w:cs="GHEA Grapalat"/>
          <w:lang w:val="hy-AM"/>
        </w:rPr>
        <w:t>թ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 xml:space="preserve"> N1272-Ն և 05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10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2017</w:t>
      </w:r>
      <w:r>
        <w:rPr>
          <w:rFonts w:ascii="GHEA Grapalat" w:hAnsi="GHEA Grapalat" w:cs="GHEA Grapalat"/>
          <w:lang w:val="hy-AM"/>
        </w:rPr>
        <w:t>թ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N1292-Ն որոշումներով սահ</w:t>
      </w:r>
      <w:r>
        <w:rPr>
          <w:rFonts w:ascii="GHEA Grapalat" w:hAnsi="GHEA Grapalat"/>
          <w:lang w:val="hy-AM"/>
        </w:rPr>
        <w:softHyphen/>
        <w:t>մանված հավելվածներով ծանուցման ենթակա գործունեություն իրականացնող կամ լիցեն</w:t>
      </w:r>
      <w:r>
        <w:rPr>
          <w:rFonts w:ascii="GHEA Grapalat" w:hAnsi="GHEA Grapalat"/>
          <w:lang w:val="hy-AM"/>
        </w:rPr>
        <w:softHyphen/>
        <w:t>զա</w:t>
      </w:r>
      <w:r>
        <w:rPr>
          <w:rFonts w:ascii="GHEA Grapalat" w:hAnsi="GHEA Grapalat"/>
          <w:lang w:val="hy-AM"/>
        </w:rPr>
        <w:softHyphen/>
        <w:t>վորված անձանց տեղեկությունները ֆիզիկական անձանց մասով ներկայացվում է՝ նշելով հանրային ծառայության համարանիշը կամ համարանիշ չստանալու մասին տեղե</w:t>
      </w:r>
      <w:r>
        <w:rPr>
          <w:rFonts w:ascii="GHEA Grapalat" w:hAnsi="GHEA Grapalat"/>
          <w:lang w:val="hy-AM"/>
        </w:rPr>
        <w:softHyphen/>
        <w:t>կանքի համարը։</w:t>
      </w:r>
      <w:r>
        <w:rPr>
          <w:rFonts w:ascii="GHEA Grapalat" w:hAnsi="GHEA Grapalat" w:cs="Sylfaen"/>
          <w:lang w:val="hy-AM"/>
        </w:rPr>
        <w:t xml:space="preserve"> Հարկային մարմինը ստացված տեղեկատվության հիման վրա պետական տուրքի պարտա</w:t>
      </w:r>
      <w:r w:rsidR="00463AA4">
        <w:rPr>
          <w:rFonts w:ascii="GHEA Grapalat" w:hAnsi="GHEA Grapalat" w:cs="Sylfaen"/>
          <w:lang w:val="hy-AM"/>
        </w:rPr>
        <w:softHyphen/>
      </w:r>
      <w:r>
        <w:rPr>
          <w:rFonts w:ascii="GHEA Grapalat" w:hAnsi="GHEA Grapalat" w:cs="Sylfaen"/>
          <w:lang w:val="hy-AM"/>
        </w:rPr>
        <w:t>վորությունները պետք է հաշվառի «Պետական տուրքի մասին» ՀՀ օրենքի 36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 w:cs="Sylfaen"/>
          <w:lang w:val="hy-AM"/>
        </w:rPr>
        <w:t>1-ին հոդվածի 1-ին մասին համապատասխան՝ հարկային մարմնում բացված անձնական հաշվի քարտերում, իսկ որպես անհատ ձեռնարկատեր չհաշվառված կամ որպես ինքնու</w:t>
      </w:r>
      <w:r>
        <w:rPr>
          <w:rFonts w:ascii="GHEA Grapalat" w:hAnsi="GHEA Grapalat" w:cs="Sylfaen"/>
          <w:lang w:val="hy-AM"/>
        </w:rPr>
        <w:softHyphen/>
        <w:t>րույն հարկ վճարող չհաշվառված ֆիզիկական անձը չունի ՀՎՀՀ։</w:t>
      </w:r>
    </w:p>
    <w:p w:rsidR="009B1AE0" w:rsidRDefault="009B1AE0" w:rsidP="00CF701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Առկա խնդիրների առաջարկվող լուծումները.</w:t>
      </w:r>
    </w:p>
    <w:p w:rsidR="0028267A" w:rsidRDefault="009B1AE0" w:rsidP="00CF701C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Պետական տուրքի հաշվարկման նկատմամբ հարկային հսկողության արդյունավետությունը բարձրացնելու նպատակով օրենսգրքի փոփոխությամբ առաջարկվ</w:t>
      </w:r>
      <w:r w:rsidR="002141F8">
        <w:rPr>
          <w:rFonts w:ascii="GHEA Grapalat" w:hAnsi="GHEA Grapalat"/>
          <w:lang w:val="hy-AM"/>
        </w:rPr>
        <w:t>ում</w:t>
      </w:r>
      <w:r>
        <w:rPr>
          <w:rFonts w:ascii="GHEA Grapalat" w:hAnsi="GHEA Grapalat"/>
          <w:lang w:val="hy-AM"/>
        </w:rPr>
        <w:t xml:space="preserve"> է </w:t>
      </w:r>
      <w:r w:rsidR="002A13CB">
        <w:rPr>
          <w:rFonts w:ascii="GHEA Grapalat" w:hAnsi="GHEA Grapalat" w:cs="Sylfaen"/>
          <w:lang w:val="hy-AM"/>
        </w:rPr>
        <w:t>ելակետային տվյալների և գործակիցների ճշտության ստուգման տեսակը</w:t>
      </w:r>
      <w:r w:rsidR="002A13CB">
        <w:rPr>
          <w:rFonts w:ascii="GHEA Grapalat" w:hAnsi="GHEA Grapalat"/>
          <w:lang w:val="hy-AM"/>
        </w:rPr>
        <w:t xml:space="preserve"> փոխարինել պ</w:t>
      </w:r>
      <w:r>
        <w:rPr>
          <w:rFonts w:ascii="GHEA Grapalat" w:hAnsi="GHEA Grapalat"/>
          <w:lang w:val="hy-AM"/>
        </w:rPr>
        <w:t>ետական տուրքի հաշվարկման և գանձման ճշտության ստուգ</w:t>
      </w:r>
      <w:r w:rsidR="002A13CB">
        <w:rPr>
          <w:rFonts w:ascii="GHEA Grapalat" w:hAnsi="GHEA Grapalat"/>
          <w:lang w:val="hy-AM"/>
        </w:rPr>
        <w:t>մամբ</w:t>
      </w:r>
      <w:r>
        <w:rPr>
          <w:rFonts w:ascii="GHEA Grapalat" w:hAnsi="GHEA Grapalat"/>
          <w:lang w:val="hy-AM"/>
        </w:rPr>
        <w:t xml:space="preserve">, որի շրջանակներում հարկային մարմինը իրավունք կունենա </w:t>
      </w:r>
      <w:r>
        <w:rPr>
          <w:rFonts w:ascii="GHEA Grapalat" w:hAnsi="GHEA Grapalat" w:cs="Sylfaen"/>
          <w:lang w:val="hy-AM"/>
        </w:rPr>
        <w:t>«Պետական տուրքի մասին» օրենքի 19.7-րդ և 19.8-րդ հոդվածներով սահմանված գործունեության տեսակներով զբաղվող հարկ վճարողների</w:t>
      </w:r>
      <w:r>
        <w:rPr>
          <w:rFonts w:ascii="GHEA Grapalat" w:hAnsi="GHEA Grapalat"/>
          <w:lang w:val="hy-AM"/>
        </w:rPr>
        <w:t xml:space="preserve"> մոտ իրականացնելու </w:t>
      </w:r>
      <w:r>
        <w:rPr>
          <w:rFonts w:ascii="GHEA Grapalat" w:hAnsi="GHEA Grapalat" w:cs="Sylfaen"/>
          <w:lang w:val="hy-AM"/>
        </w:rPr>
        <w:t>պետական տուրքի հաշվարկման ճշտության նկատմամբ պատշաճ հսկողություն` վերջիններիս մոտ ստուգման ենթարկելով բացառապես պետական տուրքի հարցը</w:t>
      </w:r>
      <w:r w:rsidR="0028267A">
        <w:rPr>
          <w:rFonts w:ascii="GHEA Grapalat" w:hAnsi="GHEA Grapalat" w:cs="Sylfaen"/>
          <w:lang w:val="hy-AM"/>
        </w:rPr>
        <w:t>, միաժամանակ պետական տուրք գանձող մարմիններում նեղացնելով հսկո</w:t>
      </w:r>
      <w:r w:rsidR="002141F8">
        <w:rPr>
          <w:rFonts w:ascii="GHEA Grapalat" w:hAnsi="GHEA Grapalat" w:cs="Sylfaen"/>
          <w:lang w:val="hy-AM"/>
        </w:rPr>
        <w:softHyphen/>
      </w:r>
      <w:r w:rsidR="0028267A">
        <w:rPr>
          <w:rFonts w:ascii="GHEA Grapalat" w:hAnsi="GHEA Grapalat" w:cs="Sylfaen"/>
          <w:lang w:val="hy-AM"/>
        </w:rPr>
        <w:t>ղութ</w:t>
      </w:r>
      <w:r w:rsidR="002141F8">
        <w:rPr>
          <w:rFonts w:ascii="GHEA Grapalat" w:hAnsi="GHEA Grapalat" w:cs="Sylfaen"/>
          <w:lang w:val="hy-AM"/>
        </w:rPr>
        <w:softHyphen/>
      </w:r>
      <w:r w:rsidR="0028267A">
        <w:rPr>
          <w:rFonts w:ascii="GHEA Grapalat" w:hAnsi="GHEA Grapalat" w:cs="Sylfaen"/>
          <w:lang w:val="hy-AM"/>
        </w:rPr>
        <w:t>յան շրջանակը</w:t>
      </w:r>
      <w:r w:rsidR="002141F8">
        <w:rPr>
          <w:rFonts w:ascii="GHEA Grapalat" w:hAnsi="GHEA Grapalat" w:cs="Sylfaen"/>
          <w:lang w:val="hy-AM"/>
        </w:rPr>
        <w:t xml:space="preserve">, նախատեսելով </w:t>
      </w:r>
      <w:r w:rsidR="0028267A">
        <w:rPr>
          <w:rFonts w:ascii="GHEA Grapalat" w:hAnsi="GHEA Grapalat" w:cs="Sylfaen"/>
          <w:lang w:val="hy-AM"/>
        </w:rPr>
        <w:t>միայն պետական տուրքի մասով</w:t>
      </w:r>
      <w:r>
        <w:rPr>
          <w:rFonts w:ascii="GHEA Grapalat" w:hAnsi="GHEA Grapalat" w:cs="Sylfaen"/>
          <w:lang w:val="hy-AM"/>
        </w:rPr>
        <w:t>:</w:t>
      </w:r>
      <w:r w:rsidR="0028267A">
        <w:rPr>
          <w:rFonts w:ascii="GHEA Grapalat" w:hAnsi="GHEA Grapalat" w:cs="Sylfaen"/>
          <w:lang w:val="hy-AM"/>
        </w:rPr>
        <w:t xml:space="preserve"> </w:t>
      </w:r>
    </w:p>
    <w:p w:rsidR="009B1AE0" w:rsidRPr="0028267A" w:rsidRDefault="009B1AE0" w:rsidP="00CF701C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GHEA Grapalat"/>
          <w:lang w:val="hy-AM"/>
        </w:rPr>
        <w:t xml:space="preserve">ՀՀ հարկային օրենսգրքի 58-րդ գլխի </w:t>
      </w:r>
      <w:r>
        <w:rPr>
          <w:rFonts w:ascii="GHEA Grapalat" w:hAnsi="GHEA Grapalat"/>
          <w:lang w:val="hy-AM"/>
        </w:rPr>
        <w:t>286-րդ հոդվածի 2-րդ մասի համաձայն՝ հարկ վճարողների հաշվառումն իրականացվում է հարկ վճարողի հաշվառման համարների միջոցով, իսկ</w:t>
      </w:r>
      <w:r>
        <w:rPr>
          <w:rFonts w:ascii="GHEA Grapalat" w:hAnsi="GHEA Grapalat" w:cs="GHEA Grapalat"/>
          <w:lang w:val="hy-AM"/>
        </w:rPr>
        <w:t xml:space="preserve"> 289-րդ հոդվածի 4-րդ մասի համաձայն՝ անհատ ձեռնարկատեր և նոտար չհանդիսացող ֆիզիկական անձինք հարկային մարմնում հաշվառման կանգնելու համար ներկայացնում են նույն մասով սահմանված փաստաթղթերը: Միաժամանակ, 289-րդ հոդվածի 4-րդ մասի երկրորդ պարբերության համաձայն՝ օրենսգրքով սահմանված դեպքերում անհատ ձեռնարկատեր և նոտար չհամարվող ֆիզի</w:t>
      </w:r>
      <w:r>
        <w:rPr>
          <w:rFonts w:ascii="GHEA Grapalat" w:hAnsi="GHEA Grapalat" w:cs="GHEA Grapalat"/>
          <w:lang w:val="hy-AM"/>
        </w:rPr>
        <w:softHyphen/>
        <w:t>կական անձանց կողմից օրենսգրքով սահմանված կարգով և չափով հարկ հաշ</w:t>
      </w:r>
      <w:r>
        <w:rPr>
          <w:rFonts w:ascii="GHEA Grapalat" w:hAnsi="GHEA Grapalat" w:cs="GHEA Grapalat"/>
          <w:lang w:val="hy-AM"/>
        </w:rPr>
        <w:softHyphen/>
        <w:t>վար</w:t>
      </w:r>
      <w:r>
        <w:rPr>
          <w:rFonts w:ascii="GHEA Grapalat" w:hAnsi="GHEA Grapalat" w:cs="GHEA Grapalat"/>
          <w:lang w:val="hy-AM"/>
        </w:rPr>
        <w:softHyphen/>
        <w:t>կելու և վճարելու պարտավորություն առաջանալու դեպքում անհատ ձեռնարկատեր և նո</w:t>
      </w:r>
      <w:r>
        <w:rPr>
          <w:rFonts w:ascii="GHEA Grapalat" w:hAnsi="GHEA Grapalat" w:cs="GHEA Grapalat"/>
          <w:lang w:val="hy-AM"/>
        </w:rPr>
        <w:softHyphen/>
        <w:t>տար չհամարվող ֆիզիկական անձանց հաշվառումն իրականացնում է հարկային մարմինը` անկախ  սահմանված փաստաթղթերի ներկայացումից։</w:t>
      </w:r>
    </w:p>
    <w:p w:rsidR="009B1AE0" w:rsidRDefault="009B1AE0" w:rsidP="00CF701C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Նախագծով առաջարկվում է տարեկան պետական տուրք վճարող ֆիզիկական անձի պետական տուրքի պարտա</w:t>
      </w:r>
      <w:r>
        <w:rPr>
          <w:rFonts w:ascii="GHEA Grapalat" w:hAnsi="GHEA Grapalat" w:cs="GHEA Grapalat"/>
          <w:lang w:val="hy-AM"/>
        </w:rPr>
        <w:softHyphen/>
        <w:t>վո</w:t>
      </w:r>
      <w:r>
        <w:rPr>
          <w:rFonts w:ascii="GHEA Grapalat" w:hAnsi="GHEA Grapalat" w:cs="GHEA Grapalat"/>
          <w:lang w:val="hy-AM"/>
        </w:rPr>
        <w:softHyphen/>
        <w:t>րութ</w:t>
      </w:r>
      <w:r>
        <w:rPr>
          <w:rFonts w:ascii="GHEA Grapalat" w:hAnsi="GHEA Grapalat" w:cs="GHEA Grapalat"/>
          <w:lang w:val="hy-AM"/>
        </w:rPr>
        <w:softHyphen/>
        <w:t>յունների հաշ</w:t>
      </w:r>
      <w:r>
        <w:rPr>
          <w:rFonts w:ascii="GHEA Grapalat" w:hAnsi="GHEA Grapalat" w:cs="GHEA Grapalat"/>
          <w:lang w:val="hy-AM"/>
        </w:rPr>
        <w:softHyphen/>
        <w:t>վառման նպատակով կիրառել ՀՀ հարկային օրենսգրքի 289-րդ հոդվածի 4-րդ մասի երկրորդ պար</w:t>
      </w:r>
      <w:r>
        <w:rPr>
          <w:rFonts w:ascii="GHEA Grapalat" w:hAnsi="GHEA Grapalat" w:cs="GHEA Grapalat"/>
          <w:lang w:val="hy-AM"/>
        </w:rPr>
        <w:softHyphen/>
        <w:t>բե</w:t>
      </w:r>
      <w:r>
        <w:rPr>
          <w:rFonts w:ascii="GHEA Grapalat" w:hAnsi="GHEA Grapalat" w:cs="GHEA Grapalat"/>
          <w:lang w:val="hy-AM"/>
        </w:rPr>
        <w:softHyphen/>
        <w:t xml:space="preserve">րության կարգավորումը՝ ֆիզիկական անձանց հաշվառումն իրականացնելով անկախ </w:t>
      </w:r>
      <w:r>
        <w:rPr>
          <w:rFonts w:ascii="GHEA Grapalat" w:hAnsi="GHEA Grapalat"/>
          <w:lang w:val="hy-AM"/>
        </w:rPr>
        <w:t>289-րդ հոդվածի 4-րդ մասով սահմանված</w:t>
      </w:r>
      <w:r>
        <w:rPr>
          <w:rFonts w:ascii="GHEA Grapalat" w:hAnsi="GHEA Grapalat" w:cs="GHEA Grapalat"/>
          <w:lang w:val="hy-AM"/>
        </w:rPr>
        <w:t xml:space="preserve"> փաստաթղթերի ներկայացումից։</w:t>
      </w:r>
    </w:p>
    <w:p w:rsidR="009B1AE0" w:rsidRDefault="009B1AE0" w:rsidP="00CF701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Նախագծերի մշակման գործընթացում ներգրավված ինստիտուտները և անձինք.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9B1AE0" w:rsidRDefault="009B1AE0" w:rsidP="00CF701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Իրավական ակտի կիրառման դեպքում ակնկալվող արդյունքը.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9B1AE0" w:rsidRDefault="009B1AE0" w:rsidP="00CF701C">
      <w:pPr>
        <w:tabs>
          <w:tab w:val="left" w:pos="720"/>
          <w:tab w:val="left" w:pos="851"/>
          <w:tab w:val="left" w:pos="90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Նախագծերի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փաթեթի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ընդուն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 w:cs="Sylfaen"/>
          <w:lang w:val="hy-AM"/>
        </w:rPr>
        <w:t>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արդյունքում</w:t>
      </w:r>
      <w:r>
        <w:rPr>
          <w:rFonts w:ascii="GHEA Grapalat" w:hAnsi="GHEA Grapalat"/>
          <w:lang w:val="hy-AM"/>
        </w:rPr>
        <w:t xml:space="preserve"> </w:t>
      </w:r>
      <w:r w:rsidR="002141F8">
        <w:rPr>
          <w:rFonts w:ascii="GHEA Grapalat" w:hAnsi="GHEA Grapalat"/>
          <w:lang w:val="hy-AM"/>
        </w:rPr>
        <w:t xml:space="preserve">ակնկալվում է </w:t>
      </w:r>
      <w:r w:rsidR="002141F8">
        <w:rPr>
          <w:rFonts w:ascii="GHEA Grapalat" w:hAnsi="GHEA Grapalat" w:cs="Sylfaen"/>
          <w:lang w:val="hy-AM"/>
        </w:rPr>
        <w:t>«Պետական տուրքի մասին» օրենքի 19.7-րդ և 19.8-րդ հոդվածներով սահմանված գործունեության տեսակներով զբաղվող հարկ վճարողների</w:t>
      </w:r>
      <w:r w:rsidR="002141F8">
        <w:rPr>
          <w:rFonts w:ascii="GHEA Grapalat" w:hAnsi="GHEA Grapalat"/>
          <w:lang w:val="hy-AM"/>
        </w:rPr>
        <w:t xml:space="preserve"> մոտ պետական</w:t>
      </w:r>
      <w:r w:rsidR="002141F8">
        <w:rPr>
          <w:rFonts w:ascii="GHEA Grapalat" w:hAnsi="GHEA Grapalat"/>
          <w:lang w:val="af-ZA"/>
        </w:rPr>
        <w:t xml:space="preserve"> </w:t>
      </w:r>
      <w:r w:rsidR="002141F8">
        <w:rPr>
          <w:rFonts w:ascii="GHEA Grapalat" w:hAnsi="GHEA Grapalat"/>
          <w:lang w:val="hy-AM"/>
        </w:rPr>
        <w:t>տուրքի</w:t>
      </w:r>
      <w:r w:rsidR="002141F8">
        <w:rPr>
          <w:rFonts w:ascii="GHEA Grapalat" w:hAnsi="GHEA Grapalat"/>
          <w:lang w:val="af-ZA"/>
        </w:rPr>
        <w:t xml:space="preserve"> </w:t>
      </w:r>
      <w:r w:rsidR="002141F8">
        <w:rPr>
          <w:rFonts w:ascii="GHEA Grapalat" w:hAnsi="GHEA Grapalat"/>
          <w:lang w:val="hy-AM"/>
        </w:rPr>
        <w:t>հաշվարկման</w:t>
      </w:r>
      <w:r w:rsidR="002141F8">
        <w:rPr>
          <w:rFonts w:ascii="GHEA Grapalat" w:hAnsi="GHEA Grapalat"/>
          <w:lang w:val="af-ZA"/>
        </w:rPr>
        <w:t xml:space="preserve"> </w:t>
      </w:r>
      <w:r w:rsidR="002141F8">
        <w:rPr>
          <w:rFonts w:ascii="GHEA Grapalat" w:hAnsi="GHEA Grapalat"/>
          <w:lang w:val="hy-AM"/>
        </w:rPr>
        <w:t>նկատմամբ պատշաճ հսկողության ապահովում, իսկ պետական տուրք գանձող մարմիններում հսկողության շրջա</w:t>
      </w:r>
      <w:r w:rsidR="002141F8">
        <w:rPr>
          <w:rFonts w:ascii="GHEA Grapalat" w:hAnsi="GHEA Grapalat"/>
          <w:lang w:val="hy-AM"/>
        </w:rPr>
        <w:softHyphen/>
        <w:t>նակների հստա</w:t>
      </w:r>
      <w:r w:rsidR="00F83704">
        <w:rPr>
          <w:rFonts w:ascii="GHEA Grapalat" w:hAnsi="GHEA Grapalat"/>
          <w:lang w:val="hy-AM"/>
        </w:rPr>
        <w:softHyphen/>
      </w:r>
      <w:r w:rsidR="002141F8">
        <w:rPr>
          <w:rFonts w:ascii="GHEA Grapalat" w:hAnsi="GHEA Grapalat"/>
          <w:lang w:val="hy-AM"/>
        </w:rPr>
        <w:t>կեցում։</w:t>
      </w:r>
    </w:p>
    <w:p w:rsidR="009B1AE0" w:rsidRDefault="009B1AE0" w:rsidP="00CF701C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6.</w:t>
      </w:r>
      <w:r>
        <w:rPr>
          <w:rFonts w:ascii="GHEA Grapalat" w:hAnsi="GHEA Grapalat"/>
          <w:b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B1AE0" w:rsidRDefault="009B1AE0" w:rsidP="00CF701C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Նախագծերի ընդունման կապակցությամբ լրացուցիչ ֆինանսական միջոցների անհրա</w:t>
      </w:r>
      <w:r w:rsidR="002141F8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ժեշտություն, պետական բյուջեի եկամուտներում և ծախսերում էական փոփոխութ</w:t>
      </w:r>
      <w:r>
        <w:rPr>
          <w:rFonts w:ascii="GHEA Grapalat" w:hAnsi="GHEA Grapalat"/>
          <w:lang w:val="hy-AM"/>
        </w:rPr>
        <w:softHyphen/>
        <w:t>յուններ չի նախատեսվում։</w:t>
      </w:r>
    </w:p>
    <w:p w:rsidR="009B1AE0" w:rsidRDefault="009B1AE0" w:rsidP="00CF701C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 w:cs="GHEA Grapalat"/>
          <w:b/>
          <w:lang w:val="hy-AM"/>
        </w:rPr>
        <w:t>7.</w:t>
      </w:r>
      <w:r>
        <w:rPr>
          <w:rFonts w:ascii="GHEA Grapalat" w:hAnsi="GHEA Grapalat" w:cs="GHEA Grapalat"/>
          <w:b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B1AE0" w:rsidRDefault="009B1AE0" w:rsidP="00CF701C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Նախագծի մշակման անհրաժեշտությունը բխում է ՀՀ կառավարության </w:t>
      </w:r>
      <w:r>
        <w:rPr>
          <w:rFonts w:ascii="GHEA Grapalat" w:hAnsi="GHEA Grapalat"/>
          <w:lang w:val="af-ZA"/>
        </w:rPr>
        <w:t>2019</w:t>
      </w:r>
      <w:r>
        <w:rPr>
          <w:rFonts w:ascii="GHEA Grapalat" w:hAnsi="GHEA Grapalat"/>
          <w:lang w:val="hy-AM"/>
        </w:rPr>
        <w:t>թ. դեկտեմբերի 12-ի N1830-Լ որոշմամբ հաստատված ՀՀ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եկամուտների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կոմիտեի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զար</w:t>
      </w:r>
      <w:r w:rsidR="002141F8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գացման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վարչարարության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բարելավման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ռազմավարական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ծրագրի 2.1.10-րդ միջո</w:t>
      </w:r>
      <w:r w:rsidR="002141F8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ցառումից (գործողությունից):</w:t>
      </w:r>
    </w:p>
    <w:p w:rsidR="009B1AE0" w:rsidRDefault="009B1AE0" w:rsidP="00CF701C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BC166E" w:rsidRPr="009B1AE0" w:rsidRDefault="00BC166E" w:rsidP="00CF701C">
      <w:pPr>
        <w:spacing w:line="360" w:lineRule="auto"/>
        <w:rPr>
          <w:lang w:val="hy-AM"/>
        </w:rPr>
      </w:pPr>
    </w:p>
    <w:sectPr w:rsidR="00BC166E" w:rsidRPr="009B1AE0" w:rsidSect="002A13CB">
      <w:pgSz w:w="12240" w:h="15840"/>
      <w:pgMar w:top="810" w:right="720" w:bottom="54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103"/>
    <w:rsid w:val="00007879"/>
    <w:rsid w:val="00013122"/>
    <w:rsid w:val="0001367C"/>
    <w:rsid w:val="000150A4"/>
    <w:rsid w:val="00016152"/>
    <w:rsid w:val="000177E7"/>
    <w:rsid w:val="00020F91"/>
    <w:rsid w:val="00030C73"/>
    <w:rsid w:val="00036D20"/>
    <w:rsid w:val="000370D1"/>
    <w:rsid w:val="00040F83"/>
    <w:rsid w:val="00041E5F"/>
    <w:rsid w:val="00042680"/>
    <w:rsid w:val="00045797"/>
    <w:rsid w:val="00046E5D"/>
    <w:rsid w:val="000470A9"/>
    <w:rsid w:val="000547FE"/>
    <w:rsid w:val="00056780"/>
    <w:rsid w:val="000570E2"/>
    <w:rsid w:val="0006072C"/>
    <w:rsid w:val="000638BA"/>
    <w:rsid w:val="00064F8D"/>
    <w:rsid w:val="000657C7"/>
    <w:rsid w:val="000657C8"/>
    <w:rsid w:val="000660FD"/>
    <w:rsid w:val="00067FF1"/>
    <w:rsid w:val="00070FC4"/>
    <w:rsid w:val="000719B6"/>
    <w:rsid w:val="00076857"/>
    <w:rsid w:val="0007720E"/>
    <w:rsid w:val="00081E12"/>
    <w:rsid w:val="00081FE7"/>
    <w:rsid w:val="00082281"/>
    <w:rsid w:val="00083DDE"/>
    <w:rsid w:val="00090DA6"/>
    <w:rsid w:val="00092441"/>
    <w:rsid w:val="00092769"/>
    <w:rsid w:val="00097629"/>
    <w:rsid w:val="000A058A"/>
    <w:rsid w:val="000A17CF"/>
    <w:rsid w:val="000A1BBB"/>
    <w:rsid w:val="000A24EB"/>
    <w:rsid w:val="000A59AE"/>
    <w:rsid w:val="000B1EFA"/>
    <w:rsid w:val="000B591E"/>
    <w:rsid w:val="000B620A"/>
    <w:rsid w:val="000B710C"/>
    <w:rsid w:val="000C25CC"/>
    <w:rsid w:val="000C5E06"/>
    <w:rsid w:val="000C5E51"/>
    <w:rsid w:val="000C7351"/>
    <w:rsid w:val="000C76FE"/>
    <w:rsid w:val="000C7ABD"/>
    <w:rsid w:val="000D0B7A"/>
    <w:rsid w:val="000D2CC4"/>
    <w:rsid w:val="000D3A36"/>
    <w:rsid w:val="000D4C4D"/>
    <w:rsid w:val="000D6110"/>
    <w:rsid w:val="000D6279"/>
    <w:rsid w:val="000D6365"/>
    <w:rsid w:val="000D6A24"/>
    <w:rsid w:val="000E1520"/>
    <w:rsid w:val="000E2522"/>
    <w:rsid w:val="000E2942"/>
    <w:rsid w:val="000E50BA"/>
    <w:rsid w:val="000E64D6"/>
    <w:rsid w:val="000E72C7"/>
    <w:rsid w:val="000F1FBF"/>
    <w:rsid w:val="000F3273"/>
    <w:rsid w:val="000F3EB0"/>
    <w:rsid w:val="000F4328"/>
    <w:rsid w:val="000F5783"/>
    <w:rsid w:val="000F7E27"/>
    <w:rsid w:val="001014E7"/>
    <w:rsid w:val="0010360B"/>
    <w:rsid w:val="00104903"/>
    <w:rsid w:val="00107250"/>
    <w:rsid w:val="00110AA8"/>
    <w:rsid w:val="00113138"/>
    <w:rsid w:val="00114056"/>
    <w:rsid w:val="0011482C"/>
    <w:rsid w:val="001205C0"/>
    <w:rsid w:val="001241E8"/>
    <w:rsid w:val="00124344"/>
    <w:rsid w:val="00125095"/>
    <w:rsid w:val="00125D06"/>
    <w:rsid w:val="00127DA9"/>
    <w:rsid w:val="00131B2D"/>
    <w:rsid w:val="001328F8"/>
    <w:rsid w:val="00137CCB"/>
    <w:rsid w:val="00137F27"/>
    <w:rsid w:val="00141FA7"/>
    <w:rsid w:val="001438B6"/>
    <w:rsid w:val="00144960"/>
    <w:rsid w:val="00144ABF"/>
    <w:rsid w:val="00144CE4"/>
    <w:rsid w:val="001457B0"/>
    <w:rsid w:val="001457D2"/>
    <w:rsid w:val="001465F8"/>
    <w:rsid w:val="00147252"/>
    <w:rsid w:val="001472BE"/>
    <w:rsid w:val="00151977"/>
    <w:rsid w:val="00152004"/>
    <w:rsid w:val="00154204"/>
    <w:rsid w:val="001602D7"/>
    <w:rsid w:val="00161BCE"/>
    <w:rsid w:val="00162C67"/>
    <w:rsid w:val="00163D6D"/>
    <w:rsid w:val="00165D91"/>
    <w:rsid w:val="00172774"/>
    <w:rsid w:val="00176D29"/>
    <w:rsid w:val="001833F8"/>
    <w:rsid w:val="0018395D"/>
    <w:rsid w:val="00184E0E"/>
    <w:rsid w:val="0018602A"/>
    <w:rsid w:val="00186134"/>
    <w:rsid w:val="0019029E"/>
    <w:rsid w:val="00192766"/>
    <w:rsid w:val="001974A0"/>
    <w:rsid w:val="001977E7"/>
    <w:rsid w:val="00197CBE"/>
    <w:rsid w:val="00197D9F"/>
    <w:rsid w:val="001A4509"/>
    <w:rsid w:val="001A4BB0"/>
    <w:rsid w:val="001B1EAB"/>
    <w:rsid w:val="001B426A"/>
    <w:rsid w:val="001C2AF3"/>
    <w:rsid w:val="001C5775"/>
    <w:rsid w:val="001C6682"/>
    <w:rsid w:val="001C7369"/>
    <w:rsid w:val="001C7539"/>
    <w:rsid w:val="001D1FF0"/>
    <w:rsid w:val="001D50CE"/>
    <w:rsid w:val="001D723E"/>
    <w:rsid w:val="001E1EA4"/>
    <w:rsid w:val="001E2C68"/>
    <w:rsid w:val="001E6D2A"/>
    <w:rsid w:val="001F0FBE"/>
    <w:rsid w:val="001F1074"/>
    <w:rsid w:val="001F2484"/>
    <w:rsid w:val="002009DB"/>
    <w:rsid w:val="0020181C"/>
    <w:rsid w:val="00202C12"/>
    <w:rsid w:val="00202D04"/>
    <w:rsid w:val="00205382"/>
    <w:rsid w:val="002104E2"/>
    <w:rsid w:val="002141F8"/>
    <w:rsid w:val="00214752"/>
    <w:rsid w:val="00214950"/>
    <w:rsid w:val="00215013"/>
    <w:rsid w:val="00215296"/>
    <w:rsid w:val="00216443"/>
    <w:rsid w:val="00216EDC"/>
    <w:rsid w:val="002201B2"/>
    <w:rsid w:val="00220428"/>
    <w:rsid w:val="00220C9D"/>
    <w:rsid w:val="00225870"/>
    <w:rsid w:val="00225EB5"/>
    <w:rsid w:val="002266A8"/>
    <w:rsid w:val="002270AF"/>
    <w:rsid w:val="00230456"/>
    <w:rsid w:val="00230D48"/>
    <w:rsid w:val="002322FF"/>
    <w:rsid w:val="00235040"/>
    <w:rsid w:val="00235B8B"/>
    <w:rsid w:val="00240490"/>
    <w:rsid w:val="0024263B"/>
    <w:rsid w:val="00251310"/>
    <w:rsid w:val="0025590B"/>
    <w:rsid w:val="00257383"/>
    <w:rsid w:val="00261370"/>
    <w:rsid w:val="00261689"/>
    <w:rsid w:val="0026262B"/>
    <w:rsid w:val="00263581"/>
    <w:rsid w:val="00265257"/>
    <w:rsid w:val="0026616B"/>
    <w:rsid w:val="002710AE"/>
    <w:rsid w:val="00272076"/>
    <w:rsid w:val="002761BA"/>
    <w:rsid w:val="00280963"/>
    <w:rsid w:val="00281290"/>
    <w:rsid w:val="00281634"/>
    <w:rsid w:val="0028267A"/>
    <w:rsid w:val="002866A6"/>
    <w:rsid w:val="00294A3D"/>
    <w:rsid w:val="00294D0C"/>
    <w:rsid w:val="0029517C"/>
    <w:rsid w:val="00295ED6"/>
    <w:rsid w:val="0029613D"/>
    <w:rsid w:val="0029759C"/>
    <w:rsid w:val="002A13CB"/>
    <w:rsid w:val="002A522F"/>
    <w:rsid w:val="002A58CB"/>
    <w:rsid w:val="002A5EB9"/>
    <w:rsid w:val="002B0DAE"/>
    <w:rsid w:val="002B18D9"/>
    <w:rsid w:val="002B2F33"/>
    <w:rsid w:val="002B4A1F"/>
    <w:rsid w:val="002B66C2"/>
    <w:rsid w:val="002C03B8"/>
    <w:rsid w:val="002C5FEE"/>
    <w:rsid w:val="002D0B63"/>
    <w:rsid w:val="002D31E4"/>
    <w:rsid w:val="002D6626"/>
    <w:rsid w:val="002F43C3"/>
    <w:rsid w:val="002F5ABA"/>
    <w:rsid w:val="002F6F37"/>
    <w:rsid w:val="00300452"/>
    <w:rsid w:val="00301D0B"/>
    <w:rsid w:val="003105E9"/>
    <w:rsid w:val="00313032"/>
    <w:rsid w:val="00314232"/>
    <w:rsid w:val="003160E2"/>
    <w:rsid w:val="00316A69"/>
    <w:rsid w:val="0031737E"/>
    <w:rsid w:val="00317D0A"/>
    <w:rsid w:val="003219E4"/>
    <w:rsid w:val="0032247D"/>
    <w:rsid w:val="0032511B"/>
    <w:rsid w:val="00326771"/>
    <w:rsid w:val="00332F82"/>
    <w:rsid w:val="00333BE6"/>
    <w:rsid w:val="0033506E"/>
    <w:rsid w:val="003355EB"/>
    <w:rsid w:val="00337951"/>
    <w:rsid w:val="00342580"/>
    <w:rsid w:val="00342736"/>
    <w:rsid w:val="00344C67"/>
    <w:rsid w:val="003478AA"/>
    <w:rsid w:val="003510A0"/>
    <w:rsid w:val="0035117F"/>
    <w:rsid w:val="00351897"/>
    <w:rsid w:val="00353719"/>
    <w:rsid w:val="003538BD"/>
    <w:rsid w:val="003548A7"/>
    <w:rsid w:val="00357F6D"/>
    <w:rsid w:val="003634D3"/>
    <w:rsid w:val="00364736"/>
    <w:rsid w:val="00366247"/>
    <w:rsid w:val="003707A1"/>
    <w:rsid w:val="00371955"/>
    <w:rsid w:val="00373144"/>
    <w:rsid w:val="003744DE"/>
    <w:rsid w:val="00375319"/>
    <w:rsid w:val="003778D0"/>
    <w:rsid w:val="00380CFE"/>
    <w:rsid w:val="00385478"/>
    <w:rsid w:val="00386B8C"/>
    <w:rsid w:val="00387E2D"/>
    <w:rsid w:val="0039123C"/>
    <w:rsid w:val="00394529"/>
    <w:rsid w:val="00396F26"/>
    <w:rsid w:val="00396FFA"/>
    <w:rsid w:val="00397E7F"/>
    <w:rsid w:val="003A1FDC"/>
    <w:rsid w:val="003A2774"/>
    <w:rsid w:val="003A341D"/>
    <w:rsid w:val="003A5E0C"/>
    <w:rsid w:val="003A690E"/>
    <w:rsid w:val="003A7797"/>
    <w:rsid w:val="003B16F9"/>
    <w:rsid w:val="003B2C3B"/>
    <w:rsid w:val="003B2E0F"/>
    <w:rsid w:val="003B34BF"/>
    <w:rsid w:val="003C11E4"/>
    <w:rsid w:val="003C166D"/>
    <w:rsid w:val="003C1ECD"/>
    <w:rsid w:val="003C2821"/>
    <w:rsid w:val="003C44FB"/>
    <w:rsid w:val="003C530E"/>
    <w:rsid w:val="003C5CCF"/>
    <w:rsid w:val="003C69A1"/>
    <w:rsid w:val="003C7063"/>
    <w:rsid w:val="003D3D07"/>
    <w:rsid w:val="003D47EA"/>
    <w:rsid w:val="003D5659"/>
    <w:rsid w:val="003D6B56"/>
    <w:rsid w:val="003E34D9"/>
    <w:rsid w:val="003E380A"/>
    <w:rsid w:val="003E3ACF"/>
    <w:rsid w:val="003E68C9"/>
    <w:rsid w:val="003E733E"/>
    <w:rsid w:val="003F0C36"/>
    <w:rsid w:val="003F0D48"/>
    <w:rsid w:val="003F3620"/>
    <w:rsid w:val="003F437F"/>
    <w:rsid w:val="003F7FD8"/>
    <w:rsid w:val="00401A1D"/>
    <w:rsid w:val="00404280"/>
    <w:rsid w:val="00410056"/>
    <w:rsid w:val="004116F2"/>
    <w:rsid w:val="00414FB1"/>
    <w:rsid w:val="00420B44"/>
    <w:rsid w:val="00424AC3"/>
    <w:rsid w:val="00425017"/>
    <w:rsid w:val="00425D69"/>
    <w:rsid w:val="00430E16"/>
    <w:rsid w:val="004315A1"/>
    <w:rsid w:val="00431FF1"/>
    <w:rsid w:val="00432E74"/>
    <w:rsid w:val="00433404"/>
    <w:rsid w:val="00436563"/>
    <w:rsid w:val="0043658A"/>
    <w:rsid w:val="00437D4C"/>
    <w:rsid w:val="00437FEF"/>
    <w:rsid w:val="00440F60"/>
    <w:rsid w:val="00443354"/>
    <w:rsid w:val="004439CA"/>
    <w:rsid w:val="00444724"/>
    <w:rsid w:val="00445E4A"/>
    <w:rsid w:val="0045015B"/>
    <w:rsid w:val="00451E58"/>
    <w:rsid w:val="00463AA4"/>
    <w:rsid w:val="00464916"/>
    <w:rsid w:val="00465DA3"/>
    <w:rsid w:val="00467129"/>
    <w:rsid w:val="00467BA1"/>
    <w:rsid w:val="004727C5"/>
    <w:rsid w:val="00473DF1"/>
    <w:rsid w:val="0047559B"/>
    <w:rsid w:val="0047706F"/>
    <w:rsid w:val="004812EB"/>
    <w:rsid w:val="0048165C"/>
    <w:rsid w:val="004829E3"/>
    <w:rsid w:val="00494398"/>
    <w:rsid w:val="0049529F"/>
    <w:rsid w:val="00497B52"/>
    <w:rsid w:val="004A226A"/>
    <w:rsid w:val="004A2386"/>
    <w:rsid w:val="004A323F"/>
    <w:rsid w:val="004A5262"/>
    <w:rsid w:val="004A656F"/>
    <w:rsid w:val="004A7AAF"/>
    <w:rsid w:val="004B0730"/>
    <w:rsid w:val="004B47B6"/>
    <w:rsid w:val="004B48CA"/>
    <w:rsid w:val="004C011A"/>
    <w:rsid w:val="004C0BE2"/>
    <w:rsid w:val="004C2602"/>
    <w:rsid w:val="004C5407"/>
    <w:rsid w:val="004C67D3"/>
    <w:rsid w:val="004D2206"/>
    <w:rsid w:val="004D5FF4"/>
    <w:rsid w:val="004D647B"/>
    <w:rsid w:val="004E027B"/>
    <w:rsid w:val="004E060F"/>
    <w:rsid w:val="004E16DA"/>
    <w:rsid w:val="004E2A54"/>
    <w:rsid w:val="004E3759"/>
    <w:rsid w:val="004E6093"/>
    <w:rsid w:val="004F1224"/>
    <w:rsid w:val="004F129B"/>
    <w:rsid w:val="004F5009"/>
    <w:rsid w:val="004F67DB"/>
    <w:rsid w:val="0050418E"/>
    <w:rsid w:val="005054B7"/>
    <w:rsid w:val="0050572E"/>
    <w:rsid w:val="005065BE"/>
    <w:rsid w:val="00511E2A"/>
    <w:rsid w:val="005134C1"/>
    <w:rsid w:val="00513FAA"/>
    <w:rsid w:val="0051433B"/>
    <w:rsid w:val="00514905"/>
    <w:rsid w:val="00515BC5"/>
    <w:rsid w:val="00516CCC"/>
    <w:rsid w:val="00516D79"/>
    <w:rsid w:val="005218B7"/>
    <w:rsid w:val="005257B2"/>
    <w:rsid w:val="00525B20"/>
    <w:rsid w:val="00527DC8"/>
    <w:rsid w:val="005311CB"/>
    <w:rsid w:val="0053336E"/>
    <w:rsid w:val="00543785"/>
    <w:rsid w:val="005502C0"/>
    <w:rsid w:val="00552F19"/>
    <w:rsid w:val="00554825"/>
    <w:rsid w:val="005549C3"/>
    <w:rsid w:val="00555236"/>
    <w:rsid w:val="005617F4"/>
    <w:rsid w:val="005648D1"/>
    <w:rsid w:val="00565F4F"/>
    <w:rsid w:val="00567213"/>
    <w:rsid w:val="0057081A"/>
    <w:rsid w:val="00571404"/>
    <w:rsid w:val="0057441C"/>
    <w:rsid w:val="005746D3"/>
    <w:rsid w:val="00574DB3"/>
    <w:rsid w:val="005756C8"/>
    <w:rsid w:val="0058450E"/>
    <w:rsid w:val="005855E4"/>
    <w:rsid w:val="00587523"/>
    <w:rsid w:val="00587C29"/>
    <w:rsid w:val="00590D15"/>
    <w:rsid w:val="00590E0A"/>
    <w:rsid w:val="005918EA"/>
    <w:rsid w:val="00594C7C"/>
    <w:rsid w:val="00597133"/>
    <w:rsid w:val="00597190"/>
    <w:rsid w:val="005A0939"/>
    <w:rsid w:val="005A22C5"/>
    <w:rsid w:val="005A3386"/>
    <w:rsid w:val="005A428E"/>
    <w:rsid w:val="005A4F22"/>
    <w:rsid w:val="005B0404"/>
    <w:rsid w:val="005B0F24"/>
    <w:rsid w:val="005B166E"/>
    <w:rsid w:val="005B1726"/>
    <w:rsid w:val="005B23D9"/>
    <w:rsid w:val="005B4642"/>
    <w:rsid w:val="005B751B"/>
    <w:rsid w:val="005C006A"/>
    <w:rsid w:val="005C142B"/>
    <w:rsid w:val="005C2EF8"/>
    <w:rsid w:val="005C6224"/>
    <w:rsid w:val="005D027C"/>
    <w:rsid w:val="005D0354"/>
    <w:rsid w:val="005D0E19"/>
    <w:rsid w:val="005D18F0"/>
    <w:rsid w:val="005D2E32"/>
    <w:rsid w:val="005D680A"/>
    <w:rsid w:val="005E07B3"/>
    <w:rsid w:val="005E64C2"/>
    <w:rsid w:val="005F319C"/>
    <w:rsid w:val="005F4C8E"/>
    <w:rsid w:val="005F6B04"/>
    <w:rsid w:val="005F7812"/>
    <w:rsid w:val="00600D7B"/>
    <w:rsid w:val="006015F0"/>
    <w:rsid w:val="0060553A"/>
    <w:rsid w:val="00606FD4"/>
    <w:rsid w:val="0061002A"/>
    <w:rsid w:val="00610CA2"/>
    <w:rsid w:val="0061208B"/>
    <w:rsid w:val="00612920"/>
    <w:rsid w:val="0061306D"/>
    <w:rsid w:val="00615D9C"/>
    <w:rsid w:val="00616515"/>
    <w:rsid w:val="00621798"/>
    <w:rsid w:val="00626257"/>
    <w:rsid w:val="00632BDF"/>
    <w:rsid w:val="0063510C"/>
    <w:rsid w:val="00636852"/>
    <w:rsid w:val="006415EF"/>
    <w:rsid w:val="00642976"/>
    <w:rsid w:val="00644616"/>
    <w:rsid w:val="00646525"/>
    <w:rsid w:val="00646676"/>
    <w:rsid w:val="006468F1"/>
    <w:rsid w:val="006534F3"/>
    <w:rsid w:val="00655435"/>
    <w:rsid w:val="00663481"/>
    <w:rsid w:val="00667C7D"/>
    <w:rsid w:val="006759A1"/>
    <w:rsid w:val="00680EA7"/>
    <w:rsid w:val="0068463C"/>
    <w:rsid w:val="00684852"/>
    <w:rsid w:val="00684C44"/>
    <w:rsid w:val="00685BD7"/>
    <w:rsid w:val="00690095"/>
    <w:rsid w:val="0069144F"/>
    <w:rsid w:val="00694E07"/>
    <w:rsid w:val="00695BA9"/>
    <w:rsid w:val="006976DE"/>
    <w:rsid w:val="006A714F"/>
    <w:rsid w:val="006B0780"/>
    <w:rsid w:val="006B1158"/>
    <w:rsid w:val="006B143E"/>
    <w:rsid w:val="006B151A"/>
    <w:rsid w:val="006B3337"/>
    <w:rsid w:val="006B785A"/>
    <w:rsid w:val="006C0754"/>
    <w:rsid w:val="006C07A5"/>
    <w:rsid w:val="006C12C0"/>
    <w:rsid w:val="006C138E"/>
    <w:rsid w:val="006C2A9E"/>
    <w:rsid w:val="006C6C4F"/>
    <w:rsid w:val="006D397D"/>
    <w:rsid w:val="006D4063"/>
    <w:rsid w:val="006D4559"/>
    <w:rsid w:val="006E06CA"/>
    <w:rsid w:val="006E1707"/>
    <w:rsid w:val="006E1E1F"/>
    <w:rsid w:val="006E1F5A"/>
    <w:rsid w:val="006E494B"/>
    <w:rsid w:val="006E65B4"/>
    <w:rsid w:val="006E719E"/>
    <w:rsid w:val="006E7DCD"/>
    <w:rsid w:val="006F09AB"/>
    <w:rsid w:val="006F2A4B"/>
    <w:rsid w:val="006F3812"/>
    <w:rsid w:val="006F6D4D"/>
    <w:rsid w:val="00700D1B"/>
    <w:rsid w:val="007078D5"/>
    <w:rsid w:val="00710F95"/>
    <w:rsid w:val="007154AA"/>
    <w:rsid w:val="00715F23"/>
    <w:rsid w:val="00717DBB"/>
    <w:rsid w:val="007273C4"/>
    <w:rsid w:val="00727FBE"/>
    <w:rsid w:val="007354FD"/>
    <w:rsid w:val="0073587B"/>
    <w:rsid w:val="00735995"/>
    <w:rsid w:val="00736476"/>
    <w:rsid w:val="00737D5B"/>
    <w:rsid w:val="00742F76"/>
    <w:rsid w:val="00745764"/>
    <w:rsid w:val="00750F6A"/>
    <w:rsid w:val="0075113B"/>
    <w:rsid w:val="00752DB2"/>
    <w:rsid w:val="00753BE5"/>
    <w:rsid w:val="0075500C"/>
    <w:rsid w:val="00755B95"/>
    <w:rsid w:val="00756A24"/>
    <w:rsid w:val="00760E42"/>
    <w:rsid w:val="0076369C"/>
    <w:rsid w:val="00763AD1"/>
    <w:rsid w:val="007660D9"/>
    <w:rsid w:val="0076661B"/>
    <w:rsid w:val="007669CA"/>
    <w:rsid w:val="00772027"/>
    <w:rsid w:val="007725B6"/>
    <w:rsid w:val="00775374"/>
    <w:rsid w:val="00776595"/>
    <w:rsid w:val="00781E5D"/>
    <w:rsid w:val="0078486E"/>
    <w:rsid w:val="00790BDC"/>
    <w:rsid w:val="00791CF8"/>
    <w:rsid w:val="007938BB"/>
    <w:rsid w:val="0079476B"/>
    <w:rsid w:val="00794E9A"/>
    <w:rsid w:val="007960BB"/>
    <w:rsid w:val="007966C0"/>
    <w:rsid w:val="007A5C1E"/>
    <w:rsid w:val="007A5E5E"/>
    <w:rsid w:val="007A6C12"/>
    <w:rsid w:val="007B1A3D"/>
    <w:rsid w:val="007B44A4"/>
    <w:rsid w:val="007B624D"/>
    <w:rsid w:val="007B68F8"/>
    <w:rsid w:val="007B78BB"/>
    <w:rsid w:val="007B7ED2"/>
    <w:rsid w:val="007C156D"/>
    <w:rsid w:val="007C66DC"/>
    <w:rsid w:val="007D3C84"/>
    <w:rsid w:val="007D496E"/>
    <w:rsid w:val="007D4F17"/>
    <w:rsid w:val="007D6706"/>
    <w:rsid w:val="007D67C5"/>
    <w:rsid w:val="007D7059"/>
    <w:rsid w:val="007D7F2C"/>
    <w:rsid w:val="007E1BEE"/>
    <w:rsid w:val="007E48C1"/>
    <w:rsid w:val="007E52E5"/>
    <w:rsid w:val="007E7CFC"/>
    <w:rsid w:val="007F0D46"/>
    <w:rsid w:val="007F3CAD"/>
    <w:rsid w:val="007F6B37"/>
    <w:rsid w:val="008017D9"/>
    <w:rsid w:val="0080263A"/>
    <w:rsid w:val="008037A3"/>
    <w:rsid w:val="008039BC"/>
    <w:rsid w:val="0080402C"/>
    <w:rsid w:val="00806B08"/>
    <w:rsid w:val="00807B7F"/>
    <w:rsid w:val="00807D6F"/>
    <w:rsid w:val="008164DF"/>
    <w:rsid w:val="00817165"/>
    <w:rsid w:val="0081794A"/>
    <w:rsid w:val="00823010"/>
    <w:rsid w:val="00823882"/>
    <w:rsid w:val="0082464F"/>
    <w:rsid w:val="0083122B"/>
    <w:rsid w:val="008316D0"/>
    <w:rsid w:val="008348BC"/>
    <w:rsid w:val="00835AFC"/>
    <w:rsid w:val="00836B03"/>
    <w:rsid w:val="00836B83"/>
    <w:rsid w:val="008412A4"/>
    <w:rsid w:val="00841482"/>
    <w:rsid w:val="00853127"/>
    <w:rsid w:val="008617F4"/>
    <w:rsid w:val="00863152"/>
    <w:rsid w:val="00865014"/>
    <w:rsid w:val="00867028"/>
    <w:rsid w:val="00867228"/>
    <w:rsid w:val="00872ED6"/>
    <w:rsid w:val="00875CE1"/>
    <w:rsid w:val="0087648B"/>
    <w:rsid w:val="00877ED0"/>
    <w:rsid w:val="00880AE0"/>
    <w:rsid w:val="00880CBC"/>
    <w:rsid w:val="008848A8"/>
    <w:rsid w:val="00884E80"/>
    <w:rsid w:val="00886140"/>
    <w:rsid w:val="00893BD4"/>
    <w:rsid w:val="00894A78"/>
    <w:rsid w:val="00895E67"/>
    <w:rsid w:val="008966B6"/>
    <w:rsid w:val="008A12FF"/>
    <w:rsid w:val="008A184B"/>
    <w:rsid w:val="008A2759"/>
    <w:rsid w:val="008A341A"/>
    <w:rsid w:val="008A42C1"/>
    <w:rsid w:val="008A6029"/>
    <w:rsid w:val="008B5F1E"/>
    <w:rsid w:val="008B7C1B"/>
    <w:rsid w:val="008C0876"/>
    <w:rsid w:val="008C0952"/>
    <w:rsid w:val="008C10FB"/>
    <w:rsid w:val="008C46B4"/>
    <w:rsid w:val="008C5CBF"/>
    <w:rsid w:val="008C60DD"/>
    <w:rsid w:val="008C702B"/>
    <w:rsid w:val="008D14C3"/>
    <w:rsid w:val="008D1C67"/>
    <w:rsid w:val="008D3EB9"/>
    <w:rsid w:val="008D4C07"/>
    <w:rsid w:val="008E10E4"/>
    <w:rsid w:val="008E340E"/>
    <w:rsid w:val="008E5E8D"/>
    <w:rsid w:val="008E69A1"/>
    <w:rsid w:val="008E7E0D"/>
    <w:rsid w:val="008F1AD9"/>
    <w:rsid w:val="008F2A31"/>
    <w:rsid w:val="009023E0"/>
    <w:rsid w:val="00903AC0"/>
    <w:rsid w:val="00904E4B"/>
    <w:rsid w:val="00905858"/>
    <w:rsid w:val="00906CF2"/>
    <w:rsid w:val="0091264C"/>
    <w:rsid w:val="00912F74"/>
    <w:rsid w:val="009143B1"/>
    <w:rsid w:val="00917F40"/>
    <w:rsid w:val="0092068B"/>
    <w:rsid w:val="00920C56"/>
    <w:rsid w:val="00921838"/>
    <w:rsid w:val="00922318"/>
    <w:rsid w:val="00924B14"/>
    <w:rsid w:val="00925756"/>
    <w:rsid w:val="00925D07"/>
    <w:rsid w:val="00930012"/>
    <w:rsid w:val="00931109"/>
    <w:rsid w:val="00936321"/>
    <w:rsid w:val="00944274"/>
    <w:rsid w:val="0094457E"/>
    <w:rsid w:val="00947A83"/>
    <w:rsid w:val="0095184A"/>
    <w:rsid w:val="00955138"/>
    <w:rsid w:val="00957450"/>
    <w:rsid w:val="00957DAB"/>
    <w:rsid w:val="00957DF9"/>
    <w:rsid w:val="00960C1A"/>
    <w:rsid w:val="00962B2B"/>
    <w:rsid w:val="00965289"/>
    <w:rsid w:val="0097276B"/>
    <w:rsid w:val="00972EF8"/>
    <w:rsid w:val="009730C6"/>
    <w:rsid w:val="009730E0"/>
    <w:rsid w:val="00973EFB"/>
    <w:rsid w:val="0097607B"/>
    <w:rsid w:val="00984089"/>
    <w:rsid w:val="009847D9"/>
    <w:rsid w:val="00984FF6"/>
    <w:rsid w:val="00985018"/>
    <w:rsid w:val="009863A4"/>
    <w:rsid w:val="00987F41"/>
    <w:rsid w:val="009918BB"/>
    <w:rsid w:val="00991B9B"/>
    <w:rsid w:val="00992BB2"/>
    <w:rsid w:val="009A2503"/>
    <w:rsid w:val="009A777A"/>
    <w:rsid w:val="009B1AE0"/>
    <w:rsid w:val="009B205F"/>
    <w:rsid w:val="009B2DF4"/>
    <w:rsid w:val="009B444E"/>
    <w:rsid w:val="009B4857"/>
    <w:rsid w:val="009B50B1"/>
    <w:rsid w:val="009C12B1"/>
    <w:rsid w:val="009C360C"/>
    <w:rsid w:val="009C49C4"/>
    <w:rsid w:val="009C5572"/>
    <w:rsid w:val="009C5DC0"/>
    <w:rsid w:val="009D0914"/>
    <w:rsid w:val="009D46E3"/>
    <w:rsid w:val="009E1A2F"/>
    <w:rsid w:val="009E318F"/>
    <w:rsid w:val="009E3D8B"/>
    <w:rsid w:val="009E3DDF"/>
    <w:rsid w:val="009E63C5"/>
    <w:rsid w:val="009E6617"/>
    <w:rsid w:val="009E7CA6"/>
    <w:rsid w:val="009F1141"/>
    <w:rsid w:val="009F118D"/>
    <w:rsid w:val="009F2025"/>
    <w:rsid w:val="009F34B3"/>
    <w:rsid w:val="009F4C12"/>
    <w:rsid w:val="009F58EB"/>
    <w:rsid w:val="009F627D"/>
    <w:rsid w:val="009F7F31"/>
    <w:rsid w:val="00A0017C"/>
    <w:rsid w:val="00A02103"/>
    <w:rsid w:val="00A062BD"/>
    <w:rsid w:val="00A10766"/>
    <w:rsid w:val="00A115E8"/>
    <w:rsid w:val="00A120A5"/>
    <w:rsid w:val="00A12E67"/>
    <w:rsid w:val="00A16452"/>
    <w:rsid w:val="00A16F80"/>
    <w:rsid w:val="00A2182B"/>
    <w:rsid w:val="00A265C4"/>
    <w:rsid w:val="00A26D28"/>
    <w:rsid w:val="00A30737"/>
    <w:rsid w:val="00A30B82"/>
    <w:rsid w:val="00A31EC6"/>
    <w:rsid w:val="00A3575D"/>
    <w:rsid w:val="00A35AC4"/>
    <w:rsid w:val="00A37136"/>
    <w:rsid w:val="00A4398B"/>
    <w:rsid w:val="00A43CB0"/>
    <w:rsid w:val="00A44111"/>
    <w:rsid w:val="00A463CC"/>
    <w:rsid w:val="00A4692A"/>
    <w:rsid w:val="00A47BC5"/>
    <w:rsid w:val="00A51292"/>
    <w:rsid w:val="00A513BF"/>
    <w:rsid w:val="00A66D0F"/>
    <w:rsid w:val="00A66DA1"/>
    <w:rsid w:val="00A670E9"/>
    <w:rsid w:val="00A674B2"/>
    <w:rsid w:val="00A73611"/>
    <w:rsid w:val="00A7398B"/>
    <w:rsid w:val="00A7433F"/>
    <w:rsid w:val="00A767A8"/>
    <w:rsid w:val="00A80AA9"/>
    <w:rsid w:val="00A827D1"/>
    <w:rsid w:val="00A838C3"/>
    <w:rsid w:val="00A873DA"/>
    <w:rsid w:val="00A90E28"/>
    <w:rsid w:val="00A91B53"/>
    <w:rsid w:val="00A9775F"/>
    <w:rsid w:val="00AA07C0"/>
    <w:rsid w:val="00AA119B"/>
    <w:rsid w:val="00AA2FA5"/>
    <w:rsid w:val="00AA30EA"/>
    <w:rsid w:val="00AA4D42"/>
    <w:rsid w:val="00AA5CA8"/>
    <w:rsid w:val="00AA5FB8"/>
    <w:rsid w:val="00AA6050"/>
    <w:rsid w:val="00AA64CF"/>
    <w:rsid w:val="00AA7172"/>
    <w:rsid w:val="00AA7A78"/>
    <w:rsid w:val="00AB31D5"/>
    <w:rsid w:val="00AB38E6"/>
    <w:rsid w:val="00AB4C65"/>
    <w:rsid w:val="00AB4EC8"/>
    <w:rsid w:val="00AB6782"/>
    <w:rsid w:val="00AB6992"/>
    <w:rsid w:val="00AB7D4E"/>
    <w:rsid w:val="00AC1EB1"/>
    <w:rsid w:val="00AC3E46"/>
    <w:rsid w:val="00AC6FDB"/>
    <w:rsid w:val="00AC7542"/>
    <w:rsid w:val="00AC7A46"/>
    <w:rsid w:val="00AD1D53"/>
    <w:rsid w:val="00AD4004"/>
    <w:rsid w:val="00AE0DC6"/>
    <w:rsid w:val="00AE14D4"/>
    <w:rsid w:val="00AE1864"/>
    <w:rsid w:val="00AE1CBF"/>
    <w:rsid w:val="00AE1E7F"/>
    <w:rsid w:val="00AE337E"/>
    <w:rsid w:val="00AE33B4"/>
    <w:rsid w:val="00AF09A0"/>
    <w:rsid w:val="00AF4536"/>
    <w:rsid w:val="00AF5189"/>
    <w:rsid w:val="00AF5E1C"/>
    <w:rsid w:val="00B0423F"/>
    <w:rsid w:val="00B04D2E"/>
    <w:rsid w:val="00B06F1B"/>
    <w:rsid w:val="00B07A77"/>
    <w:rsid w:val="00B1342C"/>
    <w:rsid w:val="00B1357A"/>
    <w:rsid w:val="00B14E66"/>
    <w:rsid w:val="00B24038"/>
    <w:rsid w:val="00B24834"/>
    <w:rsid w:val="00B25DDB"/>
    <w:rsid w:val="00B27C5C"/>
    <w:rsid w:val="00B32063"/>
    <w:rsid w:val="00B32D7B"/>
    <w:rsid w:val="00B3396D"/>
    <w:rsid w:val="00B34F36"/>
    <w:rsid w:val="00B358C2"/>
    <w:rsid w:val="00B35C89"/>
    <w:rsid w:val="00B36CC0"/>
    <w:rsid w:val="00B42CBE"/>
    <w:rsid w:val="00B42F9F"/>
    <w:rsid w:val="00B453EE"/>
    <w:rsid w:val="00B4682F"/>
    <w:rsid w:val="00B53DBA"/>
    <w:rsid w:val="00B54162"/>
    <w:rsid w:val="00B545C7"/>
    <w:rsid w:val="00B54BAA"/>
    <w:rsid w:val="00B56DCA"/>
    <w:rsid w:val="00B57668"/>
    <w:rsid w:val="00B57B4E"/>
    <w:rsid w:val="00B617D8"/>
    <w:rsid w:val="00B638D4"/>
    <w:rsid w:val="00B640A1"/>
    <w:rsid w:val="00B643C1"/>
    <w:rsid w:val="00B655AB"/>
    <w:rsid w:val="00B66E37"/>
    <w:rsid w:val="00B67ECA"/>
    <w:rsid w:val="00B70BFA"/>
    <w:rsid w:val="00B73B5D"/>
    <w:rsid w:val="00B74E63"/>
    <w:rsid w:val="00B8103C"/>
    <w:rsid w:val="00B8192F"/>
    <w:rsid w:val="00B81B2B"/>
    <w:rsid w:val="00B81D02"/>
    <w:rsid w:val="00B82075"/>
    <w:rsid w:val="00B820CB"/>
    <w:rsid w:val="00B84BBD"/>
    <w:rsid w:val="00B85316"/>
    <w:rsid w:val="00B86DAE"/>
    <w:rsid w:val="00B86EBF"/>
    <w:rsid w:val="00B87D45"/>
    <w:rsid w:val="00B94480"/>
    <w:rsid w:val="00B96DD7"/>
    <w:rsid w:val="00B9724D"/>
    <w:rsid w:val="00BA339E"/>
    <w:rsid w:val="00BA4731"/>
    <w:rsid w:val="00BA55BE"/>
    <w:rsid w:val="00BA6208"/>
    <w:rsid w:val="00BB3E28"/>
    <w:rsid w:val="00BB4217"/>
    <w:rsid w:val="00BB4A2B"/>
    <w:rsid w:val="00BC166E"/>
    <w:rsid w:val="00BC720C"/>
    <w:rsid w:val="00BD18ED"/>
    <w:rsid w:val="00BE05F0"/>
    <w:rsid w:val="00BF1054"/>
    <w:rsid w:val="00BF1897"/>
    <w:rsid w:val="00BF19B6"/>
    <w:rsid w:val="00BF6CDB"/>
    <w:rsid w:val="00BF73D1"/>
    <w:rsid w:val="00C0032B"/>
    <w:rsid w:val="00C033EF"/>
    <w:rsid w:val="00C06650"/>
    <w:rsid w:val="00C07B5E"/>
    <w:rsid w:val="00C11218"/>
    <w:rsid w:val="00C11EA5"/>
    <w:rsid w:val="00C13CB6"/>
    <w:rsid w:val="00C158A0"/>
    <w:rsid w:val="00C16548"/>
    <w:rsid w:val="00C16CC6"/>
    <w:rsid w:val="00C209C5"/>
    <w:rsid w:val="00C2142C"/>
    <w:rsid w:val="00C21DB5"/>
    <w:rsid w:val="00C224E3"/>
    <w:rsid w:val="00C23DB1"/>
    <w:rsid w:val="00C26071"/>
    <w:rsid w:val="00C2683B"/>
    <w:rsid w:val="00C311F9"/>
    <w:rsid w:val="00C33196"/>
    <w:rsid w:val="00C34D47"/>
    <w:rsid w:val="00C36DA0"/>
    <w:rsid w:val="00C405E1"/>
    <w:rsid w:val="00C40BBA"/>
    <w:rsid w:val="00C45A6D"/>
    <w:rsid w:val="00C46F95"/>
    <w:rsid w:val="00C47D27"/>
    <w:rsid w:val="00C52C71"/>
    <w:rsid w:val="00C57572"/>
    <w:rsid w:val="00C61231"/>
    <w:rsid w:val="00C623DD"/>
    <w:rsid w:val="00C634EA"/>
    <w:rsid w:val="00C659C4"/>
    <w:rsid w:val="00C75E4F"/>
    <w:rsid w:val="00C7660D"/>
    <w:rsid w:val="00C76997"/>
    <w:rsid w:val="00C807D7"/>
    <w:rsid w:val="00C820A3"/>
    <w:rsid w:val="00C8274C"/>
    <w:rsid w:val="00C83A25"/>
    <w:rsid w:val="00C86700"/>
    <w:rsid w:val="00C86AC1"/>
    <w:rsid w:val="00C905E1"/>
    <w:rsid w:val="00C92F6E"/>
    <w:rsid w:val="00C96BEE"/>
    <w:rsid w:val="00CA3495"/>
    <w:rsid w:val="00CA4D98"/>
    <w:rsid w:val="00CB054A"/>
    <w:rsid w:val="00CB0D92"/>
    <w:rsid w:val="00CB13CF"/>
    <w:rsid w:val="00CB4297"/>
    <w:rsid w:val="00CB5CAC"/>
    <w:rsid w:val="00CB5FAC"/>
    <w:rsid w:val="00CB62FE"/>
    <w:rsid w:val="00CC43E6"/>
    <w:rsid w:val="00CC5977"/>
    <w:rsid w:val="00CC5E82"/>
    <w:rsid w:val="00CC7C4A"/>
    <w:rsid w:val="00CD41BA"/>
    <w:rsid w:val="00CE00E6"/>
    <w:rsid w:val="00CE3383"/>
    <w:rsid w:val="00CE527D"/>
    <w:rsid w:val="00CE5F65"/>
    <w:rsid w:val="00CF0234"/>
    <w:rsid w:val="00CF0BF5"/>
    <w:rsid w:val="00CF2662"/>
    <w:rsid w:val="00CF3BDE"/>
    <w:rsid w:val="00CF53DE"/>
    <w:rsid w:val="00CF669E"/>
    <w:rsid w:val="00CF701C"/>
    <w:rsid w:val="00CF70DF"/>
    <w:rsid w:val="00D01DC8"/>
    <w:rsid w:val="00D01FD6"/>
    <w:rsid w:val="00D04FDA"/>
    <w:rsid w:val="00D0500A"/>
    <w:rsid w:val="00D059BB"/>
    <w:rsid w:val="00D13C2B"/>
    <w:rsid w:val="00D1556E"/>
    <w:rsid w:val="00D16A31"/>
    <w:rsid w:val="00D2067C"/>
    <w:rsid w:val="00D2275C"/>
    <w:rsid w:val="00D33848"/>
    <w:rsid w:val="00D37495"/>
    <w:rsid w:val="00D4096F"/>
    <w:rsid w:val="00D4489E"/>
    <w:rsid w:val="00D46DB2"/>
    <w:rsid w:val="00D470CB"/>
    <w:rsid w:val="00D471D1"/>
    <w:rsid w:val="00D50E9E"/>
    <w:rsid w:val="00D516FA"/>
    <w:rsid w:val="00D55A27"/>
    <w:rsid w:val="00D5641D"/>
    <w:rsid w:val="00D64C43"/>
    <w:rsid w:val="00D714A4"/>
    <w:rsid w:val="00D71EFA"/>
    <w:rsid w:val="00D73731"/>
    <w:rsid w:val="00D73B3F"/>
    <w:rsid w:val="00D73F98"/>
    <w:rsid w:val="00D73FF8"/>
    <w:rsid w:val="00D77C1A"/>
    <w:rsid w:val="00D81F6B"/>
    <w:rsid w:val="00D84999"/>
    <w:rsid w:val="00D86F81"/>
    <w:rsid w:val="00D90903"/>
    <w:rsid w:val="00D90D9E"/>
    <w:rsid w:val="00D918A5"/>
    <w:rsid w:val="00D92DFE"/>
    <w:rsid w:val="00D9378E"/>
    <w:rsid w:val="00D960A1"/>
    <w:rsid w:val="00DA086B"/>
    <w:rsid w:val="00DA2FE6"/>
    <w:rsid w:val="00DA32D6"/>
    <w:rsid w:val="00DA3D61"/>
    <w:rsid w:val="00DA3DEF"/>
    <w:rsid w:val="00DA46BF"/>
    <w:rsid w:val="00DA4A6E"/>
    <w:rsid w:val="00DA59D3"/>
    <w:rsid w:val="00DA7D8C"/>
    <w:rsid w:val="00DB4966"/>
    <w:rsid w:val="00DC1D73"/>
    <w:rsid w:val="00DC1F33"/>
    <w:rsid w:val="00DC3D26"/>
    <w:rsid w:val="00DC444B"/>
    <w:rsid w:val="00DD027D"/>
    <w:rsid w:val="00DD1DAD"/>
    <w:rsid w:val="00DD26B8"/>
    <w:rsid w:val="00DD6BEF"/>
    <w:rsid w:val="00DE05C0"/>
    <w:rsid w:val="00DE2AF2"/>
    <w:rsid w:val="00DE5821"/>
    <w:rsid w:val="00DF191A"/>
    <w:rsid w:val="00DF37BB"/>
    <w:rsid w:val="00DF3B4B"/>
    <w:rsid w:val="00DF5E23"/>
    <w:rsid w:val="00DF6827"/>
    <w:rsid w:val="00DF7BA5"/>
    <w:rsid w:val="00E00331"/>
    <w:rsid w:val="00E01EC4"/>
    <w:rsid w:val="00E02364"/>
    <w:rsid w:val="00E02ED6"/>
    <w:rsid w:val="00E03561"/>
    <w:rsid w:val="00E06E7B"/>
    <w:rsid w:val="00E126B5"/>
    <w:rsid w:val="00E216B9"/>
    <w:rsid w:val="00E245FD"/>
    <w:rsid w:val="00E260CF"/>
    <w:rsid w:val="00E264CA"/>
    <w:rsid w:val="00E30C5C"/>
    <w:rsid w:val="00E33AD9"/>
    <w:rsid w:val="00E34589"/>
    <w:rsid w:val="00E36891"/>
    <w:rsid w:val="00E36F7B"/>
    <w:rsid w:val="00E372B7"/>
    <w:rsid w:val="00E37B0E"/>
    <w:rsid w:val="00E4112C"/>
    <w:rsid w:val="00E4148D"/>
    <w:rsid w:val="00E459B0"/>
    <w:rsid w:val="00E50257"/>
    <w:rsid w:val="00E5256C"/>
    <w:rsid w:val="00E53FF3"/>
    <w:rsid w:val="00E55FB7"/>
    <w:rsid w:val="00E56CE5"/>
    <w:rsid w:val="00E61B70"/>
    <w:rsid w:val="00E66F9F"/>
    <w:rsid w:val="00E67AAB"/>
    <w:rsid w:val="00E7004F"/>
    <w:rsid w:val="00E70124"/>
    <w:rsid w:val="00E70E9C"/>
    <w:rsid w:val="00E713CD"/>
    <w:rsid w:val="00E714B2"/>
    <w:rsid w:val="00E72C90"/>
    <w:rsid w:val="00E74A39"/>
    <w:rsid w:val="00E754AD"/>
    <w:rsid w:val="00E76C93"/>
    <w:rsid w:val="00E80BFC"/>
    <w:rsid w:val="00E81F71"/>
    <w:rsid w:val="00E82546"/>
    <w:rsid w:val="00E82C65"/>
    <w:rsid w:val="00E92464"/>
    <w:rsid w:val="00E941C9"/>
    <w:rsid w:val="00EA4ED0"/>
    <w:rsid w:val="00EA7EE1"/>
    <w:rsid w:val="00EA7F09"/>
    <w:rsid w:val="00EB57BB"/>
    <w:rsid w:val="00EB78B6"/>
    <w:rsid w:val="00EC3E70"/>
    <w:rsid w:val="00EC51C7"/>
    <w:rsid w:val="00EC6A35"/>
    <w:rsid w:val="00EC73A3"/>
    <w:rsid w:val="00ED599F"/>
    <w:rsid w:val="00ED6C61"/>
    <w:rsid w:val="00ED7744"/>
    <w:rsid w:val="00EE0511"/>
    <w:rsid w:val="00EE05AF"/>
    <w:rsid w:val="00EE5DAF"/>
    <w:rsid w:val="00EE6C58"/>
    <w:rsid w:val="00EF0214"/>
    <w:rsid w:val="00EF37B7"/>
    <w:rsid w:val="00EF3A84"/>
    <w:rsid w:val="00EF69E2"/>
    <w:rsid w:val="00F03C24"/>
    <w:rsid w:val="00F03F1C"/>
    <w:rsid w:val="00F057E3"/>
    <w:rsid w:val="00F05824"/>
    <w:rsid w:val="00F118A0"/>
    <w:rsid w:val="00F120DE"/>
    <w:rsid w:val="00F15F96"/>
    <w:rsid w:val="00F16A47"/>
    <w:rsid w:val="00F173C4"/>
    <w:rsid w:val="00F17E47"/>
    <w:rsid w:val="00F30D95"/>
    <w:rsid w:val="00F311DE"/>
    <w:rsid w:val="00F33E30"/>
    <w:rsid w:val="00F347DC"/>
    <w:rsid w:val="00F34B82"/>
    <w:rsid w:val="00F37850"/>
    <w:rsid w:val="00F41C35"/>
    <w:rsid w:val="00F43660"/>
    <w:rsid w:val="00F4521F"/>
    <w:rsid w:val="00F4697F"/>
    <w:rsid w:val="00F475F0"/>
    <w:rsid w:val="00F51F40"/>
    <w:rsid w:val="00F5222D"/>
    <w:rsid w:val="00F53348"/>
    <w:rsid w:val="00F53B7D"/>
    <w:rsid w:val="00F57251"/>
    <w:rsid w:val="00F57666"/>
    <w:rsid w:val="00F63A40"/>
    <w:rsid w:val="00F63C70"/>
    <w:rsid w:val="00F67DA2"/>
    <w:rsid w:val="00F701D3"/>
    <w:rsid w:val="00F7079F"/>
    <w:rsid w:val="00F707C1"/>
    <w:rsid w:val="00F71D75"/>
    <w:rsid w:val="00F71E0E"/>
    <w:rsid w:val="00F72F60"/>
    <w:rsid w:val="00F74EE9"/>
    <w:rsid w:val="00F83704"/>
    <w:rsid w:val="00F8573C"/>
    <w:rsid w:val="00F906C2"/>
    <w:rsid w:val="00F916EE"/>
    <w:rsid w:val="00F92BE0"/>
    <w:rsid w:val="00F93CAD"/>
    <w:rsid w:val="00F93EAB"/>
    <w:rsid w:val="00F94E60"/>
    <w:rsid w:val="00F95552"/>
    <w:rsid w:val="00F955FC"/>
    <w:rsid w:val="00F95E7B"/>
    <w:rsid w:val="00F960A6"/>
    <w:rsid w:val="00F968C1"/>
    <w:rsid w:val="00FA0996"/>
    <w:rsid w:val="00FA331E"/>
    <w:rsid w:val="00FB61F2"/>
    <w:rsid w:val="00FB6BF9"/>
    <w:rsid w:val="00FC227F"/>
    <w:rsid w:val="00FC3708"/>
    <w:rsid w:val="00FC4DAD"/>
    <w:rsid w:val="00FC60D2"/>
    <w:rsid w:val="00FC6C21"/>
    <w:rsid w:val="00FC745C"/>
    <w:rsid w:val="00FC7536"/>
    <w:rsid w:val="00FC7C7A"/>
    <w:rsid w:val="00FD3F1A"/>
    <w:rsid w:val="00FD50D9"/>
    <w:rsid w:val="00FD51DB"/>
    <w:rsid w:val="00FD66F4"/>
    <w:rsid w:val="00FE2A2C"/>
    <w:rsid w:val="00FE3813"/>
    <w:rsid w:val="00FE5B0F"/>
    <w:rsid w:val="00FE7AFF"/>
    <w:rsid w:val="00FF152E"/>
    <w:rsid w:val="00FF2ABB"/>
    <w:rsid w:val="00FF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7E9C24-6C57-4CB7-AC9B-82F2C5650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B1AE0"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B1AE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02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1365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Armine Arakelyan</cp:lastModifiedBy>
  <cp:revision>3</cp:revision>
  <dcterms:created xsi:type="dcterms:W3CDTF">2021-11-24T09:56:00Z</dcterms:created>
  <dcterms:modified xsi:type="dcterms:W3CDTF">2021-11-24T09:57:00Z</dcterms:modified>
</cp:coreProperties>
</file>