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D9" w:rsidRDefault="00ED7C3C" w:rsidP="009143BE">
      <w:pPr>
        <w:pStyle w:val="headingtitleStyle"/>
        <w:spacing w:after="0"/>
      </w:pPr>
      <w:bookmarkStart w:id="0" w:name="_Toc1"/>
      <w:r>
        <w:t>Ամփոփաթերթ</w:t>
      </w:r>
      <w:bookmarkEnd w:id="0"/>
    </w:p>
    <w:p w:rsidR="008538D9" w:rsidRDefault="00ED7C3C" w:rsidP="009143BE">
      <w:pPr>
        <w:pStyle w:val="headingtitleStyle"/>
        <w:spacing w:after="0"/>
      </w:pPr>
      <w:bookmarkStart w:id="1" w:name="_Toc2"/>
      <w:r>
        <w:t>«ՍԵՂՄՎԱԾ ԲՆԱԿԱՆ ԿԱՄ ՀԵՂՈՒԿԱՑՎԱԾ ՆԱՎԹԱՅԻՆ ԳԱԶՈՎ ԱՇԽԱՏԵԼՈՒ ՀԱՄԱՐ ԱՎՏՈՏՐԱՆՍՊՈՐՏԱՅԻՆ ՄԻՋՈՑՆԵՐԻ ՎՐԱ ԳԱԶԱԲԱԼՈՆԱՅԻՆ ՍԱՐՔԱՎՈՐՈՒՄՆԵՐԻ ՏԵՂԱԴՐՄԱՆ ԵՎ ԳԱԶԱԲԱԼՈՆՆԵՐԻ ՊԱՐԲԵՐԱԿԱՆ ՎԿԱՅԱԳՐՄԱՆ ԿԱՐԳԸ ԵՎ ՊԱՐԲԵՐԱԿԱՆՈՒԹՅՈՒՆԸ, ՀԱՅԱՍՏԱՆԻ ՀԱՆՐԱՊԵՏՈՒԹՅԱՆ ԿԱՌԱՎԱՐՈՒԹՅԱՆ 2005 ԹՎԱԿԱՆԻ ՍԵՊՏԵՄԲԵՐԻ 28-Ի N 2388-Ն, 2006 ԹՎԱԿԱՆԻ ՀՈԿՏԵՄԲԵՐԻ 19-Ի N 1582-Ն ՈՐՈՇՈՒՄՆԵՐՆ ՈՒԺԸ ԿՈՐՑՐԱԾ ՃԱՆԱՉԵԼՈՒ  ԵՎ 2021 ԹՎԱԿԱՆԻ  ԱՊՐԻԼԻ 22-Ի N 634-Ն ՈՐՈՇՄԱՆ ՄԵՋ ՓՈՓՈԽՈՒԹՅՈՒՆ ԿԱՏԱՐԵԼՈՒ ՄԱՍԻՆ» ՀԱՅԱՍՏԱՆԻ ՀԱՆՐԱՊԵՏՈՒԹՅԱՆ ԿԱՌԱՎԱՐՈՒԹՅԱՆ ՈՐՈՇՄԱՆ ՆԱԽԱԳԻԾ նախագծի վերաբերյալ</w:t>
      </w:r>
      <w:bookmarkEnd w:id="1"/>
    </w:p>
    <w:p w:rsidR="008538D9" w:rsidRDefault="008538D9" w:rsidP="009143BE">
      <w:pPr>
        <w:spacing w:after="0"/>
      </w:pPr>
    </w:p>
    <w:tbl>
      <w:tblPr>
        <w:tblW w:w="0" w:type="auto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176"/>
        <w:gridCol w:w="5544"/>
        <w:gridCol w:w="3330"/>
        <w:gridCol w:w="2386"/>
      </w:tblGrid>
      <w:tr w:rsidR="008538D9" w:rsidTr="00226ED1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226ED1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  <w:bookmarkStart w:id="2" w:name="_GoBack"/>
            <w:bookmarkEnd w:id="2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8538D9" w:rsidTr="00226ED1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8D9" w:rsidRDefault="008538D9" w:rsidP="009143BE">
            <w:pPr>
              <w:spacing w:after="0"/>
              <w:jc w:val="center"/>
            </w:pP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8538D9" w:rsidTr="00226ED1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Մկրտիչ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Տիգրանյան</w:t>
            </w:r>
            <w:proofErr w:type="spellEnd"/>
          </w:p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15.09.2021 12:02:54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21-րդ և 26-րդ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բառ-կոդ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չիպ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հասկացողությունը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իրատեսկան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22-րդ</w:t>
            </w:r>
            <w:r w:rsidR="007672B0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տեղեկաթերթիկը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28-րդ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&lt;&lt;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վկայագրումից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բառակապակցությունը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31-րդ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և 2-րդ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x12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32-րդ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հագեցած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տեխնոլոգիական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 1/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տեսանկրահանվող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սարքավորումներով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20.0-22.0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ճնշմամբ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սեղմված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մատակարարումով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39-րդ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1-ը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2-ը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գազաբալոնի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1-ը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2-ը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ԵԱՏՄ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ТР ТС 018/2011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ստանդարտների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քաղաքաշինության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հրդեհային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սանիտարական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8538D9" w:rsidP="009143BE">
            <w:pPr>
              <w:spacing w:after="0"/>
              <w:jc w:val="center"/>
            </w:pPr>
          </w:p>
        </w:tc>
      </w:tr>
      <w:tr w:rsidR="008538D9" w:rsidTr="00226ED1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Գրիգորի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Տոնոյան</w:t>
            </w:r>
            <w:proofErr w:type="spellEnd"/>
          </w:p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10.09.2021 14:25:05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արտագրություն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է՝ ԵԱՏՄ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կոպիտ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հիմնովին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շահագրգիռ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e-draft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դիրքորոշումը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լրամշակելու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8538D9" w:rsidP="009143BE">
            <w:pPr>
              <w:spacing w:after="0"/>
              <w:jc w:val="center"/>
            </w:pPr>
          </w:p>
        </w:tc>
      </w:tr>
      <w:tr w:rsidR="008538D9" w:rsidTr="00226ED1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Ռուսկա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Հովհաննիսյան</w:t>
            </w:r>
            <w:proofErr w:type="spellEnd"/>
          </w:p>
          <w:p w:rsidR="008538D9" w:rsidRDefault="00ED7C3C" w:rsidP="009143BE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10.09.2021 10:57:21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Պարզաբանել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․ &lt;&lt;27.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Սեղմված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հեղուկացված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նավթային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գազաբալոնային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սարքավորումներ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պարբերաբար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վկայագրող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բազաները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բաղկացած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1)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գազաբալոնային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սարքավորումներն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տեղակայելու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5X12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տեղամաս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2)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գազաբալոնները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պարբերաբար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վկայագրելու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գազաբալոնային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գազավառելիքային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5X12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), 3)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սեղմված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կուտակման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15,0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մակերեսով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ճնշակային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): 29.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1)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թեթև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մարդատար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9-17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նստատեղ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ավտոբուսների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միկրոավտոբուսների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1,5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տոննա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բեռնատարողության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` 4,2 մ-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2)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8,5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2,5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լայնություն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ավտոբուսների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բեռնատար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5,0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34.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մասնաշենքի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շինության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ներկայացրեք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ակտրեը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հանդիսացել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&gt;&gt;։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Պարզաբանել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6X10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քառակուսի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մետր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մակերեսները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համարժե՞ք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մակերեսներին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Պարզաբանեք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28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սեպտեմբերի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2005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 2388-Ն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տեղամասերի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մակերեսները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ի՞նչ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անհամապատասխանություն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ներկայացրեք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ահհամապատասխանությունը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ED7C3C" w:rsidP="009143BE">
            <w:pPr>
              <w:spacing w:after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ՀՀ-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ստանդարտենրի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քաղաքաշինության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հրդեհային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սանիտարական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8D9" w:rsidRDefault="008538D9" w:rsidP="009143BE">
            <w:pPr>
              <w:spacing w:after="0"/>
              <w:jc w:val="center"/>
            </w:pPr>
          </w:p>
        </w:tc>
      </w:tr>
    </w:tbl>
    <w:p w:rsidR="00ED7C3C" w:rsidRDefault="00ED7C3C" w:rsidP="009143BE">
      <w:pPr>
        <w:spacing w:after="0"/>
      </w:pPr>
    </w:p>
    <w:sectPr w:rsidR="00ED7C3C" w:rsidSect="00626F28">
      <w:pgSz w:w="16787" w:h="11870" w:orient="landscape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9"/>
    <w:rsid w:val="00202192"/>
    <w:rsid w:val="00226ED1"/>
    <w:rsid w:val="00626F28"/>
    <w:rsid w:val="007672B0"/>
    <w:rsid w:val="00797853"/>
    <w:rsid w:val="008538D9"/>
    <w:rsid w:val="009143BE"/>
    <w:rsid w:val="00E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2D31"/>
  <w15:docId w15:val="{984936AE-293A-45BD-AA36-D6D611C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>https:/mul2.gov.am/tasks/493928/oneclick/ampopatert-3540.docx?token=166c94f3c8ddd9d6fa9b6ce497b51c6f</cp:keywords>
  <dc:description/>
  <cp:lastModifiedBy>Astghik Melkonyan</cp:lastModifiedBy>
  <cp:revision>6</cp:revision>
  <cp:lastPrinted>2021-09-22T06:48:00Z</cp:lastPrinted>
  <dcterms:created xsi:type="dcterms:W3CDTF">2021-09-22T06:42:00Z</dcterms:created>
  <dcterms:modified xsi:type="dcterms:W3CDTF">2021-09-22T06:49:00Z</dcterms:modified>
  <cp:category/>
</cp:coreProperties>
</file>