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82" w:type="dxa"/>
        <w:tblInd w:w="-34" w:type="dxa"/>
        <w:tblLook w:val="00A0" w:firstRow="1" w:lastRow="0" w:firstColumn="1" w:lastColumn="0" w:noHBand="0" w:noVBand="0"/>
      </w:tblPr>
      <w:tblGrid>
        <w:gridCol w:w="10582"/>
      </w:tblGrid>
      <w:tr w:rsidR="00CD2F12" w:rsidRPr="00EB6626" w:rsidTr="00225365">
        <w:trPr>
          <w:trHeight w:val="14459"/>
        </w:trPr>
        <w:tc>
          <w:tcPr>
            <w:tcW w:w="10582" w:type="dxa"/>
            <w:vAlign w:val="center"/>
          </w:tcPr>
          <w:p w:rsidR="00CD2F12" w:rsidRPr="001418F5" w:rsidRDefault="00DF3F1F" w:rsidP="00EB6626">
            <w:pPr>
              <w:spacing w:after="0" w:line="360" w:lineRule="auto"/>
              <w:ind w:left="1172" w:right="5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B34A7C" w:rsidRDefault="00DF3F1F" w:rsidP="00F6175F">
            <w:pPr>
              <w:spacing w:after="0" w:line="360" w:lineRule="auto"/>
              <w:ind w:left="1174" w:right="5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418F5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2011 ԹՎԱԿԱՆԻ ՄԱՐՏԻ 3-Ի N202-Ն ՈՐՈՇՄԱՆ ՄԵՋ ՓՈՓՈԽՈՒԹՅՈՒՆՆԵՐ </w:t>
            </w:r>
            <w:r w:rsidR="0049430B">
              <w:rPr>
                <w:rFonts w:ascii="GHEA Grapalat" w:hAnsi="GHEA Grapalat"/>
                <w:sz w:val="24"/>
                <w:szCs w:val="24"/>
              </w:rPr>
              <w:t xml:space="preserve">ԵՎ ԼՐԱՑՈՒՄՆԵՐ </w:t>
            </w:r>
            <w:r w:rsidRPr="001418F5">
              <w:rPr>
                <w:rFonts w:ascii="GHEA Grapalat" w:hAnsi="GHEA Grapalat"/>
                <w:sz w:val="24"/>
                <w:szCs w:val="24"/>
              </w:rPr>
              <w:t>ԿԱՏԱՐԵԼՈՒ ՄԱՍԻՆ»</w:t>
            </w:r>
            <w:r w:rsidR="00406C3F" w:rsidRPr="001418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418F5">
              <w:rPr>
                <w:rFonts w:ascii="GHEA Grapalat" w:hAnsi="GHEA Grapalat"/>
                <w:sz w:val="24"/>
                <w:szCs w:val="24"/>
              </w:rPr>
              <w:t>ՀՀ ԿԱՌԱՎԱՐՈՒԹՅԱՆ ՈՐՈՇՄԱՆ ՆԱԽԱԳԾԻ ԸՆԴՈՒՆՄԱՆ ԱՆՀՐԱԺԵՇՏՈՒԹՅԱՆ ՎԵՐԱԲԵՐՅԱԼ</w:t>
            </w:r>
          </w:p>
          <w:p w:rsidR="00A31D83" w:rsidRPr="001847D2" w:rsidRDefault="00A31D83" w:rsidP="004E0C2D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2F12" w:rsidRPr="001847D2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1847D2">
              <w:rPr>
                <w:rFonts w:ascii="GHEA Grapalat" w:hAnsi="GHEA Grapalat"/>
                <w:b/>
                <w:sz w:val="24"/>
                <w:szCs w:val="24"/>
              </w:rPr>
              <w:t>Իրավական ակտի անհրաժեշտությունը</w:t>
            </w:r>
          </w:p>
          <w:p w:rsidR="00CD2F12" w:rsidRPr="001847D2" w:rsidRDefault="00CD2F12" w:rsidP="00401B3B">
            <w:pPr>
              <w:spacing w:after="0" w:line="360" w:lineRule="auto"/>
              <w:ind w:firstLine="464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ՀՀ կառավարության 2011թ. մարտի 3-ի «Պետու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թյան սեփականություն հանդիսա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ցող բաժնե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մաս ունեցող առևտրային կազմա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կերպություն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ների շահույթի բաշխման, շահու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թա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բա</w:t>
            </w:r>
            <w:r w:rsidR="00F80BB0"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ժինների հաշվարկման և Հայաստանի Հանրապետու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թյան պետական բյուջե վճար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ման կարգը հաստա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տելու և Հայաստանի Հանրապետության կառավարության 2001 թվականի դեկտեմ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բերի 5-ի N1194 որոշման մեջ փոփոխություն կատարելու մասին» N202-Ն որոշ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ման (այսու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հետ՝ Որոշում) մեջ փոփոխություններ և լրացումներ կատարելու մասին սույն նախա</w:t>
            </w:r>
            <w:r w:rsidR="00150C66"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գիծը կազմվել է </w:t>
            </w:r>
            <w:r w:rsidR="00DE2BE6" w:rsidRPr="001847D2">
              <w:rPr>
                <w:rFonts w:ascii="GHEA Grapalat" w:hAnsi="GHEA Grapalat"/>
                <w:color w:val="000000"/>
                <w:sz w:val="24"/>
                <w:szCs w:val="24"/>
              </w:rPr>
              <w:t>ՀՀ վ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արչապետի պաշտոնակա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տարի 22.07.2021թ. N02/16.2/24697-2021 հանձ</w:t>
            </w:r>
            <w:r w:rsidR="00150C66"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րարականի կատարման շրջանակնե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րում և պայմանավորված է ՀՀ պետական բյուջե վճարման են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թա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կա շահութաբաժինների հաշվարկման և վճարման գործընթացում համա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պա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տասխան կանոնա</w:t>
            </w:r>
            <w:r w:rsidRPr="001847D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կարգումների և 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հիսուն և ավելի տոկոս պետական բաժնեմասնակցությամբ բաժնետի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րական ընկերու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թյունների կողմից ՀՀ պետական բյուջե վճարման ենթակա շահու</w:t>
            </w:r>
            <w:r w:rsidR="00150C66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թա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բաժինների </w:t>
            </w:r>
            <w:r w:rsidR="0062100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</w:t>
            </w:r>
            <w:r w:rsidR="00DE2BE6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="0062100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վարկման ու 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վճար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կարգի հետ կապված առանձնահատկություն</w:t>
            </w:r>
            <w:r w:rsidR="00DE2BE6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ները դադա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րեց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նելու անհրա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ժեշ</w:t>
            </w:r>
            <w:r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տությամբ</w:t>
            </w:r>
            <w:r w:rsidR="00A60A78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ներառյալ՝ Ո</w:t>
            </w:r>
            <w:r w:rsidR="007D359C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րոշմամբ հաստատված կարգի 9</w:t>
            </w:r>
            <w:r w:rsidR="001B4370" w:rsidRPr="001847D2"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r w:rsidR="007D359C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 կետով նախատես</w:t>
            </w:r>
            <w:r w:rsidR="007D359C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ված առանձնահատ</w:t>
            </w:r>
            <w:r w:rsidR="007D359C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կությունը</w:t>
            </w:r>
            <w:r w:rsidR="00584C7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որը վերաբերում է հաշվետու տարվա գոր</w:t>
            </w:r>
            <w:r w:rsidR="001B4370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="00584C7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ծունեության արդյունքնե</w:t>
            </w:r>
            <w:r w:rsidR="00582306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="00584C7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րով ՀՀ պետական բյուջե վճարման ենթակա շահութաբաժինների հաշվարկման բազայից առևտրային կազմակերպությունների կողմից իրականացվող</w:t>
            </w:r>
            <w:r w:rsidR="001B4370" w:rsidRPr="001847D2">
              <w:rPr>
                <w:rFonts w:ascii="GHEA Grapalat" w:eastAsia="Times New Roman" w:hAnsi="GHEA Grapalat"/>
                <w:sz w:val="24"/>
                <w:szCs w:val="24"/>
              </w:rPr>
              <w:t>՝</w:t>
            </w:r>
            <w:r w:rsidR="00584C7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</w:t>
            </w:r>
            <w:r w:rsidR="001B4370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584C7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կառավարության կողմից հաստատված</w:t>
            </w:r>
            <w:r w:rsidR="009D7438" w:rsidRPr="001847D2">
              <w:rPr>
                <w:rFonts w:ascii="GHEA Grapalat" w:eastAsia="Times New Roman" w:hAnsi="GHEA Grapalat"/>
                <w:sz w:val="24"/>
                <w:szCs w:val="24"/>
              </w:rPr>
              <w:t>՝</w:t>
            </w:r>
            <w:r w:rsidR="00584C7D" w:rsidRPr="001847D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ներդրումային ծրագրերի շրջանակներում հաշվետու տարում կատարված ծախսերի նվազեցմանը</w:t>
            </w:r>
            <w:r w:rsidRPr="001847D2">
              <w:rPr>
                <w:rFonts w:ascii="GHEA Grapalat" w:eastAsia="Times New Roman" w:hAnsi="GHEA Grapalat"/>
                <w:bCs/>
                <w:sz w:val="24"/>
                <w:szCs w:val="24"/>
              </w:rPr>
              <w:t>:</w:t>
            </w:r>
          </w:p>
          <w:p w:rsidR="00445F5C" w:rsidRPr="001418F5" w:rsidRDefault="00445F5C" w:rsidP="00401B3B">
            <w:pPr>
              <w:spacing w:after="0" w:line="360" w:lineRule="auto"/>
              <w:ind w:firstLine="464"/>
              <w:jc w:val="both"/>
              <w:rPr>
                <w:rFonts w:eastAsia="Times New Roman"/>
                <w:bCs/>
              </w:rPr>
            </w:pPr>
            <w:r w:rsidRPr="001418F5">
              <w:rPr>
                <w:rFonts w:ascii="GHEA Grapalat" w:hAnsi="GHEA Grapalat" w:cs="Sylfaen"/>
                <w:sz w:val="24"/>
                <w:szCs w:val="24"/>
              </w:rPr>
              <w:t xml:space="preserve">Բացի վերոգրյալից, 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սույն նախագծի մշակման անհրաժեշտությունը պայմանավորված է նաև ՀՀ պետական բյուջե վճարման են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թա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կա շահութաբաժինների հաշվարկման և վճարման գործընթացում 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այլ 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կանո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նակարգումների և տեղեկատվական բազայի 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համա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պատասխան 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կար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գավորում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րի կատարելագործման նկատառումներով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, ըստ այդմ՝ ՀՀ պե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տական բյուջե 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lastRenderedPageBreak/>
              <w:t>վճարման են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թա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 շահութաբաժինների հաշվարկման նպատա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կով պետական մաս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նակ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ցու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թյամբ առևտրային կազմակերպություն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հաշվետու տար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վա հաշ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վետվա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փա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թեթ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նոր լրակազմի՝ հաշվապահական հաշվառումը կարգավորող օրենսդրության համաձայն պատ</w:t>
            </w:r>
            <w:r w:rsidR="001C7073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րաստված ֆինանսա</w:t>
            </w:r>
            <w:r w:rsidR="008A6011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կան հաշվե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տվու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թյուններ</w:t>
            </w:r>
            <w:r w:rsidR="008A6011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ի փաթեթի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ներդրմամբ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:rsidR="00B34A7C" w:rsidRPr="001418F5" w:rsidRDefault="00B34A7C" w:rsidP="00DA71A6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2F12" w:rsidRPr="001418F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  <w:p w:rsidR="00535897" w:rsidRPr="001418F5" w:rsidRDefault="00CD2F12" w:rsidP="00401B3B">
            <w:pPr>
              <w:pStyle w:val="ListParagraph"/>
              <w:tabs>
                <w:tab w:val="left" w:pos="0"/>
              </w:tabs>
              <w:spacing w:after="0" w:line="360" w:lineRule="auto"/>
              <w:ind w:left="0" w:firstLine="46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2-րդ կետի համաձայն` ՀՀ պաշտպանության նախարարության կառավար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մանը վերապահված պետության սեփականություն հանդիսացող բաժնետոմսեր (բաժ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նեմաս) ունեցող, ինչպես նաև ՀՀ կառավարության 2019թ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հոկտեմբերի 24-ի N1476-Ա որոշման համաձայն` ՀՀ բարձր տեխնոլոգիական արդյունաբերության նախարարության կառավար</w:t>
            </w:r>
            <w:r w:rsidR="0062100D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մանը փոխանցված՝ պաշտպանական ոլորտի «Չարենցավանի հաստոցաշի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նական գործա</w:t>
            </w:r>
            <w:r w:rsidR="0062100D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րան» և «</w:t>
            </w:r>
            <w:r w:rsidR="0089274E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Գառնի-Լեռ» ԳԱՄ» բաց բաժնետիրական ընկերություններում, ինչպես նաև «Պատ</w:t>
            </w:r>
            <w:r w:rsidR="0062100D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նեշ», «Երևանի մաթեմա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տիկական մեքենաների գործարան», «Լազե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րային տեխնիկա», «ՉՏԳ գրուփ» և «Ռադիոֆիզի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կայի և էլեկտրոնիկայի ինստիտուտ հատուկ կոնստրուկտորական բյուրո» ՓԲԸ-ներ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 ազատված են ՀՀ պետական բյու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ջե շահութաբաժիններ վճարելու պարտա</w:t>
            </w:r>
            <w:r w:rsidR="00AA5EE4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կանությունից</w:t>
            </w:r>
            <w:r w:rsidR="00150C66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535897" w:rsidRDefault="00E90ACE" w:rsidP="00401B3B">
            <w:pPr>
              <w:pStyle w:val="ListParagraph"/>
              <w:tabs>
                <w:tab w:val="left" w:pos="0"/>
              </w:tabs>
              <w:spacing w:after="0" w:line="360" w:lineRule="auto"/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արկ է նշել, որ </w:t>
            </w:r>
            <w:r w:rsidR="007B2680" w:rsidRPr="007B2680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ն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ընդու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</w:t>
            </w:r>
            <w:r w:rsidR="00E22A3E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ՀՀ վարչապետի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22.07.2021թ. 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02/16.2/24697-2021 հանձ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նարարա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կատարման անհրա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թյամբ, նպատակ</w:t>
            </w:r>
            <w:r w:rsidR="00535897" w:rsidRPr="001418F5"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  <w:t xml:space="preserve"> </w:t>
            </w:r>
            <w:r w:rsidR="00535897" w:rsidRPr="001418F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1418F5"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հետա</w:t>
            </w:r>
            <w:r w:rsidR="00011F3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պնդում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այսուհետ ՀՀ պետա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բյուջե վճարման ենթակա շահու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թա</w:t>
            </w:r>
            <w:r w:rsidR="007B26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բաժին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առ</w:t>
            </w:r>
            <w:r w:rsidR="00367B45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չու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թյամբ առկա </w:t>
            </w:r>
            <w:r w:rsidR="00E22A3E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այլ 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առանձնահատկու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բացա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ռումը, ինչպիսին է նաև </w:t>
            </w:r>
            <w:r w:rsidRPr="001418F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>րոշմամբ հաս</w:t>
            </w:r>
            <w:r w:rsidR="00E22A3E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>տատ</w:t>
            </w:r>
            <w:r w:rsidR="00E22A3E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>ված կարգի 9–րդ կետով նախատես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առանձնահատ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կությունը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: Այդ առումով հարկ է նշել նաև, որ «առև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տրային կազ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կերպու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ներդրում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ներ» հաս</w:t>
            </w:r>
            <w:r w:rsidR="007B26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կացու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 ինչպես իրավական հարթու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թյունում, այնպես էլ </w:t>
            </w:r>
            <w:r w:rsidRPr="001418F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րոշ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կանոնա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կարգման շրջանակ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ներում սահ</w:t>
            </w:r>
            <w:r w:rsidR="00E22A3E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մանված չէ։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Բոլոր դեպքերում հարկ է նկատի ունենալ, որ </w:t>
            </w:r>
            <w:r w:rsidRPr="001418F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>րոշմամբ հաս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տատված կարգի </w:t>
            </w:r>
            <w:r w:rsidR="00E22A3E" w:rsidRPr="001418F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>9-րդ կետով նախա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տես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առանձնահատկության բացա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ռումը մեր կարծիքով բավա</w:t>
            </w:r>
            <w:r w:rsidR="00E22A3E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րար պատ</w:t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ճառաբանված կարելի է դիտել նաև՝ ելնելով այն հանգա</w:t>
            </w:r>
            <w:r w:rsidR="007B26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="007B26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5897"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քից, որ </w:t>
            </w:r>
            <w:r w:rsidRPr="001418F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>րոշ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կիրարկ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ընթաց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քում </w:t>
            </w:r>
            <w:r w:rsidR="00A31D83" w:rsidRPr="001418F5">
              <w:rPr>
                <w:rFonts w:ascii="GHEA Grapalat" w:hAnsi="GHEA Grapalat"/>
                <w:sz w:val="24"/>
                <w:szCs w:val="24"/>
                <w:lang w:val="hy-AM"/>
              </w:rPr>
              <w:t>խնդրո առարկա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առանձնահատ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կության կիրառման դեպքեր գրեթե չեն արձա</w:t>
            </w:r>
            <w:r w:rsidR="00535897" w:rsidRPr="001418F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նագրվել։</w:t>
            </w:r>
          </w:p>
          <w:p w:rsidR="00F6175F" w:rsidRDefault="00F6175F" w:rsidP="00F42E3E">
            <w:pPr>
              <w:pStyle w:val="ListParagraph"/>
              <w:tabs>
                <w:tab w:val="left" w:pos="0"/>
              </w:tabs>
              <w:spacing w:after="0" w:line="240" w:lineRule="auto"/>
              <w:ind w:left="0"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2F12" w:rsidRPr="001418F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Տվյալ բնագավառում իրականացվող քաղաքականությունը</w:t>
            </w:r>
          </w:p>
          <w:p w:rsidR="00CD2F12" w:rsidRPr="001418F5" w:rsidRDefault="00CD2F12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</w:pP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Իրականացվող քաղաքականությունն առևտրային կազմակերպությունների` պետու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թյան սեփականություն հանդիսացող բաժնետոմսերից (բաժնեմասից) ստացվող շահու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թաբաժին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ների (շահութամասերի) հաշվարկման և վճարման գործըն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թացի շարու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նակա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 կանոնա</w:t>
            </w:r>
            <w:r w:rsidR="008233FF"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կար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գումն է, և որոշման սույն նախագիծը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ներառում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բնագավառում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իրա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կանաց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վող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գործող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քաղաքա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կանության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>:</w:t>
            </w:r>
          </w:p>
          <w:p w:rsidR="00B34A7C" w:rsidRPr="001418F5" w:rsidRDefault="00B34A7C" w:rsidP="004E0C2D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D2F12" w:rsidRPr="001418F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  <w:p w:rsidR="00CD2F12" w:rsidRPr="001418F5" w:rsidRDefault="00CD2F12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Որոշման նախագծի ընդունման նպատակ</w:t>
            </w:r>
            <w:r w:rsidR="00954C81" w:rsidRPr="001418F5">
              <w:rPr>
                <w:rFonts w:ascii="GHEA Grapalat" w:hAnsi="GHEA Grapalat"/>
                <w:color w:val="000000"/>
                <w:sz w:val="24"/>
                <w:szCs w:val="24"/>
              </w:rPr>
              <w:t>ը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ՀՀ վ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արչապետի պաշտոնակա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տարի 2021թ. </w:t>
            </w:r>
            <w:r w:rsidR="00954C81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հուլիսի 22-ի 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N02/16.2/24697-2021 հանձնա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րարականի կատարում</w:t>
            </w:r>
            <w:r w:rsidR="00954C81"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 է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, դրա շրջանակնե</w:t>
            </w:r>
            <w:r w:rsidRPr="001418F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րում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ՀՀ պետա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softHyphen/>
              <w:t>կան բյուջե վճարման ենթակա շահութաբաժինների առնչու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softHyphen/>
              <w:t xml:space="preserve">թյամբ </w:t>
            </w:r>
            <w:r w:rsidR="00AA5EE4" w:rsidRPr="001418F5">
              <w:rPr>
                <w:rFonts w:ascii="GHEA Grapalat" w:hAnsi="GHEA Grapalat" w:cs="Sylfaen"/>
                <w:sz w:val="24"/>
                <w:szCs w:val="24"/>
              </w:rPr>
              <w:t xml:space="preserve">առկա 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նահատկություն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բացառումը</w:t>
            </w:r>
            <w:r w:rsidR="009D7438" w:rsidRPr="001418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ներառյալ՝ Որոշմամբ հաստատված կարգի 9</w:t>
            </w:r>
            <w:r w:rsidR="009D7438" w:rsidRPr="001418F5"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r w:rsidR="009D7438" w:rsidRPr="001418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 կետով նախա</w:t>
            </w:r>
            <w:r w:rsidR="009D7438" w:rsidRPr="001418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տես</w:t>
            </w:r>
            <w:r w:rsidR="009D7438" w:rsidRPr="001418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ված առանձնահատ</w:t>
            </w:r>
            <w:r w:rsidR="009D7438" w:rsidRPr="001418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կությունը</w:t>
            </w:r>
            <w:r w:rsidRPr="001418F5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CD2F12" w:rsidRDefault="00CD2F12" w:rsidP="005F0CC4">
            <w:pPr>
              <w:spacing w:after="0" w:line="360" w:lineRule="auto"/>
              <w:ind w:firstLine="465"/>
              <w:jc w:val="both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Ի թիվս այլ կանոնա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  <w:t xml:space="preserve">կարգումների՝ նախատեսվում է շահութաբաժինների վճարումից ազատելու բացառությունը հանել նաև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պաշտ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պանության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և բարձր տեխնոլոգիական արդ</w:t>
            </w:r>
            <w:r w:rsidR="00954C81"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յունաբերության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նախարարությունների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կառա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վարմանը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հանձնված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ընկերություն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ների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մասով՝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sz w:val="24"/>
                <w:szCs w:val="24"/>
              </w:rPr>
              <w:t>համա</w:t>
            </w:r>
            <w:r w:rsidRPr="001418F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hAnsi="GHEA Grapalat"/>
                <w:sz w:val="24"/>
                <w:szCs w:val="24"/>
              </w:rPr>
              <w:t>կարգված</w:t>
            </w:r>
            <w:r w:rsidRPr="001418F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sz w:val="24"/>
                <w:szCs w:val="24"/>
              </w:rPr>
              <w:t>միասնական</w:t>
            </w:r>
            <w:r w:rsidRPr="001418F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sz w:val="24"/>
                <w:szCs w:val="24"/>
              </w:rPr>
              <w:t>մոտեցումներ</w:t>
            </w:r>
            <w:r w:rsidRPr="001418F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sz w:val="24"/>
                <w:szCs w:val="24"/>
              </w:rPr>
              <w:t>հանդես</w:t>
            </w:r>
            <w:r w:rsidRPr="001418F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sz w:val="24"/>
                <w:szCs w:val="24"/>
              </w:rPr>
              <w:t>բերելու</w:t>
            </w:r>
            <w:r w:rsidRPr="001418F5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պետու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թյան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սեփականություն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հանդիսացող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բաժնե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տոմսեր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(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բաժնեմաս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) ունե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ցող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բոլոր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ընկերու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թյուն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ների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համար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իրենց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գործունեության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արդ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յունքներով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պետա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կան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բյուջե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շահութա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բա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ժիններ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հաշվարկելու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վճարելու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հավասար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պայմաններ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սահմա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նելու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նկա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տա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ռումներից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eastAsia="Times New Roman" w:hAnsi="GHEA Grapalat" w:cs="Sylfaen"/>
                <w:sz w:val="24"/>
                <w:szCs w:val="24"/>
              </w:rPr>
              <w:t>ելնելով</w:t>
            </w:r>
            <w:r w:rsidRPr="001418F5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:</w:t>
            </w:r>
          </w:p>
          <w:p w:rsidR="00D25B36" w:rsidRPr="001418F5" w:rsidRDefault="00D25B36" w:rsidP="00D25B36">
            <w:pPr>
              <w:spacing w:after="0" w:line="240" w:lineRule="auto"/>
              <w:ind w:firstLine="465"/>
              <w:jc w:val="both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</w:p>
          <w:p w:rsidR="004E0C2D" w:rsidRPr="001847D2" w:rsidRDefault="00F654C8" w:rsidP="00396E84">
            <w:pPr>
              <w:numPr>
                <w:ilvl w:val="0"/>
                <w:numId w:val="4"/>
              </w:numPr>
              <w:spacing w:before="120" w:after="120" w:line="240" w:lineRule="auto"/>
              <w:ind w:left="1174" w:firstLine="0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Տեղեկատվություն</w:t>
            </w:r>
            <w:r w:rsidRPr="00F654C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րավական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1418F5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r w:rsidR="008233FF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1418F5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r w:rsidR="008233FF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կիրառման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դեպքում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լրացուցիչ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ֆինան</w:t>
            </w:r>
            <w:bookmarkStart w:id="0" w:name="_GoBack"/>
            <w:bookmarkEnd w:id="0"/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սական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միջոցների</w:t>
            </w:r>
            <w:r w:rsidR="004E0C2D" w:rsidRPr="00D25B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անհրաժեշտությ</w:t>
            </w:r>
            <w:r w:rsidR="001847D2">
              <w:rPr>
                <w:rFonts w:ascii="GHEA Grapalat" w:hAnsi="GHEA Grapalat"/>
                <w:b/>
                <w:sz w:val="24"/>
                <w:szCs w:val="24"/>
              </w:rPr>
              <w:t>ա</w:t>
            </w:r>
            <w:r w:rsidR="004E0C2D" w:rsidRPr="001418F5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1847D2" w:rsidRPr="001847D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1847D2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</w:p>
          <w:p w:rsidR="008233FF" w:rsidRPr="006546F2" w:rsidRDefault="006546F2" w:rsidP="005F0CC4">
            <w:pPr>
              <w:spacing w:after="0"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546F2">
              <w:rPr>
                <w:rFonts w:ascii="GHEA Grapalat" w:hAnsi="GHEA Grapalat"/>
                <w:sz w:val="24"/>
                <w:szCs w:val="24"/>
                <w:lang w:val="ro-RO"/>
              </w:rPr>
              <w:t xml:space="preserve">Որոշման նախագծի </w:t>
            </w:r>
            <w:r w:rsidR="00345928" w:rsidRPr="001418F5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="00345928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1418F5">
              <w:rPr>
                <w:rFonts w:ascii="GHEA Grapalat" w:hAnsi="GHEA Grapalat"/>
                <w:sz w:val="24"/>
                <w:szCs w:val="24"/>
              </w:rPr>
              <w:t>ու</w:t>
            </w:r>
            <w:r w:rsidR="00345928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1418F5">
              <w:rPr>
                <w:rFonts w:ascii="GHEA Grapalat" w:hAnsi="GHEA Grapalat"/>
                <w:sz w:val="24"/>
                <w:szCs w:val="24"/>
              </w:rPr>
              <w:t>կիրառման</w:t>
            </w:r>
            <w:r w:rsidR="00345928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1418F5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345928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1418F5">
              <w:rPr>
                <w:rFonts w:ascii="GHEA Grapalat" w:hAnsi="GHEA Grapalat"/>
                <w:sz w:val="24"/>
                <w:szCs w:val="24"/>
              </w:rPr>
              <w:t>լ</w:t>
            </w:r>
            <w:r w:rsidR="008233FF" w:rsidRPr="001418F5">
              <w:rPr>
                <w:rFonts w:ascii="GHEA Grapalat" w:hAnsi="GHEA Grapalat"/>
                <w:sz w:val="24"/>
                <w:szCs w:val="24"/>
              </w:rPr>
              <w:t>րացուցիչ</w:t>
            </w:r>
            <w:r w:rsidR="008233FF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1418F5"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="008233FF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1418F5">
              <w:rPr>
                <w:rFonts w:ascii="GHEA Grapalat" w:hAnsi="GHEA Grapalat"/>
                <w:sz w:val="24"/>
                <w:szCs w:val="24"/>
              </w:rPr>
              <w:t>միջոց</w:t>
            </w:r>
            <w:r w:rsidRPr="006546F2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8233FF" w:rsidRPr="001418F5">
              <w:rPr>
                <w:rFonts w:ascii="GHEA Grapalat" w:hAnsi="GHEA Grapalat"/>
                <w:sz w:val="24"/>
                <w:szCs w:val="24"/>
              </w:rPr>
              <w:t>ներ</w:t>
            </w:r>
            <w:r w:rsidR="008233FF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1418F5">
              <w:rPr>
                <w:rFonts w:ascii="GHEA Grapalat" w:hAnsi="GHEA Grapalat"/>
                <w:sz w:val="24"/>
                <w:szCs w:val="24"/>
              </w:rPr>
              <w:t>չեն</w:t>
            </w:r>
            <w:r w:rsidR="008233FF" w:rsidRPr="003342F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1418F5">
              <w:rPr>
                <w:rFonts w:ascii="GHEA Grapalat" w:hAnsi="GHEA Grapalat"/>
                <w:sz w:val="24"/>
                <w:szCs w:val="24"/>
              </w:rPr>
              <w:t>պահանջվում։</w:t>
            </w:r>
          </w:p>
          <w:p w:rsidR="005F0CC4" w:rsidRPr="006546F2" w:rsidRDefault="005F0CC4" w:rsidP="005F0CC4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5F0CC4" w:rsidRPr="00F654C8" w:rsidRDefault="00F654C8" w:rsidP="00F654C8">
            <w:pPr>
              <w:pStyle w:val="Heading2"/>
              <w:numPr>
                <w:ilvl w:val="0"/>
                <w:numId w:val="4"/>
              </w:numPr>
              <w:spacing w:before="0" w:after="0"/>
              <w:ind w:left="1172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1847D2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r w:rsidRPr="001847D2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1847D2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րավական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r w:rsidR="005F0CC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C4BA6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</w:t>
            </w:r>
            <w:r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Pr="00F654C8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</w:p>
          <w:p w:rsidR="005F0CC4" w:rsidRPr="00587275" w:rsidRDefault="005F0CC4" w:rsidP="00396E84">
            <w:pPr>
              <w:pStyle w:val="BodyText"/>
              <w:spacing w:before="120" w:after="120"/>
              <w:ind w:firstLine="567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6546F2">
              <w:rPr>
                <w:rFonts w:ascii="GHEA Grapalat" w:hAnsi="GHEA Grapalat"/>
                <w:sz w:val="24"/>
                <w:szCs w:val="24"/>
                <w:lang w:val="ro-RO"/>
              </w:rPr>
              <w:t>Որոշման նախագծի ընդունմա</w:t>
            </w:r>
            <w:r w:rsidR="00F42E3E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Pr="006546F2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F42E3E" w:rsidRPr="001418F5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F42E3E" w:rsidRPr="00587275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587275">
              <w:rPr>
                <w:rFonts w:ascii="GHEA Grapalat" w:hAnsi="GHEA Grapalat"/>
                <w:sz w:val="24"/>
                <w:szCs w:val="24"/>
                <w:lang w:val="ro-RO"/>
              </w:rPr>
              <w:t>ՀՀ պետական բյուջեի եկամուտներ</w:t>
            </w:r>
            <w:r w:rsidR="006F1834">
              <w:rPr>
                <w:rFonts w:ascii="GHEA Grapalat" w:hAnsi="GHEA Grapalat"/>
                <w:sz w:val="24"/>
                <w:szCs w:val="24"/>
                <w:lang w:val="ro-RO"/>
              </w:rPr>
              <w:t>ում և</w:t>
            </w:r>
            <w:r w:rsidRPr="00587275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EB6626">
              <w:rPr>
                <w:rFonts w:ascii="GHEA Grapalat" w:hAnsi="GHEA Grapalat"/>
                <w:sz w:val="24"/>
                <w:szCs w:val="24"/>
                <w:lang w:val="ro-RO"/>
              </w:rPr>
              <w:t>ծախ</w:t>
            </w:r>
            <w:r w:rsidR="00F42E3E">
              <w:rPr>
                <w:rFonts w:ascii="GHEA Grapalat" w:hAnsi="GHEA Grapalat"/>
                <w:sz w:val="24"/>
                <w:szCs w:val="24"/>
                <w:lang w:val="ro-RO"/>
              </w:rPr>
              <w:softHyphen/>
            </w:r>
            <w:r w:rsidR="00EB6626">
              <w:rPr>
                <w:rFonts w:ascii="GHEA Grapalat" w:hAnsi="GHEA Grapalat"/>
                <w:sz w:val="24"/>
                <w:szCs w:val="24"/>
                <w:lang w:val="ro-RO"/>
              </w:rPr>
              <w:t>սերում էական փոփոխություններ չեն</w:t>
            </w:r>
            <w:r w:rsidR="00EB6626" w:rsidRPr="006546F2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EB6626" w:rsidRPr="006546F2">
              <w:rPr>
                <w:rFonts w:ascii="GHEA Grapalat" w:hAnsi="GHEA Grapalat"/>
                <w:sz w:val="24"/>
                <w:szCs w:val="24"/>
                <w:lang w:val="ro-RO"/>
              </w:rPr>
              <w:t>նախատեսվում</w:t>
            </w:r>
            <w:r w:rsidR="006F1834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</w:p>
          <w:p w:rsidR="00CD2F12" w:rsidRPr="0049430B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Իրավական</w:t>
            </w:r>
            <w:r w:rsidRPr="0049430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r w:rsidRPr="0049430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կիրառման</w:t>
            </w:r>
            <w:r w:rsidRPr="0049430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դեպքում</w:t>
            </w:r>
            <w:r w:rsidRPr="0049430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r w:rsidRPr="0049430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արդյունքները</w:t>
            </w:r>
          </w:p>
          <w:p w:rsidR="00CD2F12" w:rsidRPr="001418F5" w:rsidRDefault="000107EC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1418F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պետա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կան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բյուջե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վճարման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շահութաբաժինների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առնչու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թյամբ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հատկություն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418F5">
              <w:rPr>
                <w:rFonts w:ascii="GHEA Grapalat" w:hAnsi="GHEA Grapalat" w:cs="Sylfaen"/>
                <w:sz w:val="24"/>
                <w:szCs w:val="24"/>
              </w:rPr>
              <w:t>բացառ</w:t>
            </w:r>
            <w:r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0107EC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ՀՀ պե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տական բյուջե վճարման են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 շահութաբաժինների հաշվարկման նպատա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կով պետական մաս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նակ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ցու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թյամբ առևտրային կազմակերպություն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հաշվետու տար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վա հաշ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վետվա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փա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թեթ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ների </w:t>
            </w:r>
            <w:r w:rsidR="005453AD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նոր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լրակազմի միջոցով համապա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տաս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խան տեղեկա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տվական բազայի հավաստիու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աստիճանի բարձ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րացում, դրանով պայ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մանավորված՝ ՀՀ ֆի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նանս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նախարարու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հսկողա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գործառույթ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արդյունա</w:t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վետության էլ ավելի բարձրա</w:t>
            </w:r>
            <w:r w:rsidR="00F36DE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445F5C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ցում</w:t>
            </w:r>
            <w:r w:rsidR="00CD2F12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:rsidR="00B34A7C" w:rsidRPr="001418F5" w:rsidRDefault="00B34A7C" w:rsidP="001418F5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CD2F12" w:rsidRPr="001418F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right="-160" w:firstLine="1172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</w:p>
          <w:p w:rsidR="00CD2F12" w:rsidRPr="001418F5" w:rsidRDefault="00CD2F12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Որոշման նախագիծը մշակվել է ՀՀ ֆինանսների նախարարության կողմից:</w:t>
            </w:r>
          </w:p>
          <w:p w:rsidR="001418F5" w:rsidRPr="001418F5" w:rsidRDefault="001418F5" w:rsidP="001418F5">
            <w:pPr>
              <w:spacing w:after="0" w:line="24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:rsidR="00B070FA" w:rsidRPr="001418F5" w:rsidRDefault="0060511B" w:rsidP="001418F5">
            <w:pPr>
              <w:numPr>
                <w:ilvl w:val="0"/>
                <w:numId w:val="4"/>
              </w:numPr>
              <w:spacing w:after="0" w:line="240" w:lineRule="auto"/>
              <w:ind w:left="1172" w:firstLine="0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1418F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418F5">
              <w:rPr>
                <w:rFonts w:ascii="GHEA Grapalat" w:hAnsi="GHEA Grapalat"/>
                <w:b/>
                <w:sz w:val="24"/>
                <w:szCs w:val="24"/>
              </w:rPr>
              <w:t>ռազմավարություններ</w:t>
            </w:r>
          </w:p>
          <w:p w:rsidR="001418F5" w:rsidRPr="001418F5" w:rsidRDefault="001418F5" w:rsidP="001418F5">
            <w:pPr>
              <w:spacing w:after="0" w:line="240" w:lineRule="auto"/>
              <w:ind w:left="1174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</w:p>
          <w:p w:rsidR="001A5EAE" w:rsidRPr="001418F5" w:rsidRDefault="003B6A08" w:rsidP="001418F5">
            <w:pPr>
              <w:spacing w:after="0" w:line="360" w:lineRule="auto"/>
              <w:ind w:left="40" w:firstLine="42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Սույն նախագծի ընդունումը բխում է </w:t>
            </w:r>
            <w:r w:rsidR="00C363D8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ՀՀ կառավարության 2019թ. նոյեմբերի 28-ի </w:t>
            </w:r>
            <w:r w:rsidR="00C363D8" w:rsidRPr="001418F5">
              <w:rPr>
                <w:rFonts w:ascii="GHEA Grapalat" w:hAnsi="GHEA Grapalat" w:cs="Sylfaen"/>
                <w:bCs/>
                <w:sz w:val="24"/>
                <w:szCs w:val="24"/>
                <w:lang w:val="ro-RO"/>
              </w:rPr>
              <w:t>N1716-</w:t>
            </w:r>
            <w:r w:rsidR="00C363D8" w:rsidRPr="001418F5">
              <w:rPr>
                <w:rFonts w:ascii="GHEA Grapalat" w:hAnsi="GHEA Grapalat" w:cs="Sylfaen"/>
                <w:bCs/>
                <w:sz w:val="24"/>
                <w:szCs w:val="24"/>
              </w:rPr>
              <w:t>Լ</w:t>
            </w:r>
            <w:r w:rsidR="00C363D8" w:rsidRPr="001418F5">
              <w:rPr>
                <w:rFonts w:ascii="GHEA Grapalat" w:hAnsi="GHEA Grapalat" w:cs="Sylfaen"/>
                <w:bCs/>
                <w:sz w:val="24"/>
                <w:szCs w:val="24"/>
                <w:lang w:val="ro-RO"/>
              </w:rPr>
              <w:t xml:space="preserve"> որոշմամբ հաստատված՝</w:t>
            </w:r>
            <w:r w:rsidR="00C363D8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401B3B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«Պետական ֆինանսների կառավարման համակարգի 2019-2023 թվականների բարեփոխումների ռազմավարությունը 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="00401B3B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պետական ֆինանսների կառավար</w:t>
            </w:r>
            <w:r w:rsidR="00313771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401B3B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ման համակարգի բարեփոխումների 2019-2023 թվականների գործողությունների ծրագիրը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» փաս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տաթղթի նախանշումների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ց</w:t>
            </w:r>
            <w:r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՝ որպես ոլորտային այլ ռազմավարություն</w:t>
            </w:r>
            <w:r w:rsidR="00DA47AF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։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Մաս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նավորապես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, ենթադրվում է բարելավել </w:t>
            </w:r>
            <w:r w:rsidR="00DA47AF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պետական ֆինանսերի նպատակային, խնայողաբար </w:t>
            </w:r>
            <w:r w:rsidR="001339C4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="00DA47AF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արդյունա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վետ օգտագործում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ը, բարձրացնել 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պետական կազմակերպությունների ֆինանսա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կան կառա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վարմ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ան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և 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հսկողությա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ինչպես նաև 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պետական ներքին ֆինանսական 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հսկողու</w:t>
            </w:r>
            <w:r w:rsidR="00225365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թյա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և 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հան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րային ակտիվների կառավարմ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ան</w:t>
            </w:r>
            <w:r w:rsidR="001A5EA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74394E" w:rsidRPr="001418F5">
              <w:rPr>
                <w:rFonts w:ascii="GHEA Grapalat" w:hAnsi="GHEA Grapalat" w:cs="Sylfaen"/>
                <w:sz w:val="24"/>
                <w:szCs w:val="24"/>
                <w:lang w:val="ro-RO"/>
              </w:rPr>
              <w:t>արդյունավետությունը։</w:t>
            </w:r>
          </w:p>
        </w:tc>
      </w:tr>
    </w:tbl>
    <w:p w:rsidR="004641DA" w:rsidRPr="00F32556" w:rsidRDefault="004641DA" w:rsidP="00011F35">
      <w:pPr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ro-RO"/>
        </w:rPr>
      </w:pPr>
    </w:p>
    <w:sectPr w:rsidR="004641DA" w:rsidRPr="00F32556" w:rsidSect="00F6175F">
      <w:footerReference w:type="even" r:id="rId8"/>
      <w:pgSz w:w="12240" w:h="15840"/>
      <w:pgMar w:top="993" w:right="616" w:bottom="568" w:left="1134" w:header="720" w:footer="1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411" w:rsidRDefault="00ED4411" w:rsidP="003647F8">
      <w:pPr>
        <w:spacing w:after="0" w:line="240" w:lineRule="auto"/>
      </w:pPr>
      <w:r>
        <w:separator/>
      </w:r>
    </w:p>
  </w:endnote>
  <w:endnote w:type="continuationSeparator" w:id="0">
    <w:p w:rsidR="00ED4411" w:rsidRDefault="00ED4411" w:rsidP="0036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F1F" w:rsidRDefault="00DF3F1F" w:rsidP="00AF05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3F1F" w:rsidRDefault="00DF3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411" w:rsidRDefault="00ED4411" w:rsidP="003647F8">
      <w:pPr>
        <w:spacing w:after="0" w:line="240" w:lineRule="auto"/>
      </w:pPr>
      <w:r>
        <w:separator/>
      </w:r>
    </w:p>
  </w:footnote>
  <w:footnote w:type="continuationSeparator" w:id="0">
    <w:p w:rsidR="00ED4411" w:rsidRDefault="00ED4411" w:rsidP="0036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E539F"/>
    <w:multiLevelType w:val="hybridMultilevel"/>
    <w:tmpl w:val="21E24DFA"/>
    <w:lvl w:ilvl="0" w:tplc="6FBC109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1" w15:restartNumberingAfterBreak="0">
    <w:nsid w:val="2A2E5DF3"/>
    <w:multiLevelType w:val="hybridMultilevel"/>
    <w:tmpl w:val="782EF20A"/>
    <w:lvl w:ilvl="0" w:tplc="7A2C4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066E05"/>
    <w:multiLevelType w:val="hybridMultilevel"/>
    <w:tmpl w:val="354E44A4"/>
    <w:lvl w:ilvl="0" w:tplc="B8A8890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7F8"/>
    <w:rsid w:val="000015AC"/>
    <w:rsid w:val="000107EC"/>
    <w:rsid w:val="00011F35"/>
    <w:rsid w:val="000128A8"/>
    <w:rsid w:val="000236B7"/>
    <w:rsid w:val="00023ACE"/>
    <w:rsid w:val="00031341"/>
    <w:rsid w:val="000379B1"/>
    <w:rsid w:val="00057134"/>
    <w:rsid w:val="00082389"/>
    <w:rsid w:val="00095B27"/>
    <w:rsid w:val="000965F4"/>
    <w:rsid w:val="000D75A2"/>
    <w:rsid w:val="000D7973"/>
    <w:rsid w:val="000F0BFC"/>
    <w:rsid w:val="000F1928"/>
    <w:rsid w:val="00101641"/>
    <w:rsid w:val="001030EF"/>
    <w:rsid w:val="00116222"/>
    <w:rsid w:val="00117537"/>
    <w:rsid w:val="00132EFE"/>
    <w:rsid w:val="001334C7"/>
    <w:rsid w:val="001339C4"/>
    <w:rsid w:val="001418F5"/>
    <w:rsid w:val="00150C66"/>
    <w:rsid w:val="00153124"/>
    <w:rsid w:val="00154667"/>
    <w:rsid w:val="0016412A"/>
    <w:rsid w:val="001646D6"/>
    <w:rsid w:val="001847D2"/>
    <w:rsid w:val="0019467C"/>
    <w:rsid w:val="00195709"/>
    <w:rsid w:val="00195C7B"/>
    <w:rsid w:val="001A5EAE"/>
    <w:rsid w:val="001B4370"/>
    <w:rsid w:val="001C50F4"/>
    <w:rsid w:val="001C7073"/>
    <w:rsid w:val="001D13EC"/>
    <w:rsid w:val="001E23B9"/>
    <w:rsid w:val="001E698D"/>
    <w:rsid w:val="001F28F1"/>
    <w:rsid w:val="00207BCB"/>
    <w:rsid w:val="00210018"/>
    <w:rsid w:val="00225365"/>
    <w:rsid w:val="002275F8"/>
    <w:rsid w:val="002300E6"/>
    <w:rsid w:val="0024635F"/>
    <w:rsid w:val="002553CF"/>
    <w:rsid w:val="00255687"/>
    <w:rsid w:val="0026091E"/>
    <w:rsid w:val="00276EA9"/>
    <w:rsid w:val="002905B9"/>
    <w:rsid w:val="002966DE"/>
    <w:rsid w:val="002A0833"/>
    <w:rsid w:val="002A147B"/>
    <w:rsid w:val="002A63EC"/>
    <w:rsid w:val="002B45F0"/>
    <w:rsid w:val="002E0F4D"/>
    <w:rsid w:val="002F214B"/>
    <w:rsid w:val="002F6B28"/>
    <w:rsid w:val="00307EC0"/>
    <w:rsid w:val="00313771"/>
    <w:rsid w:val="00313C14"/>
    <w:rsid w:val="00321771"/>
    <w:rsid w:val="003231D7"/>
    <w:rsid w:val="003342F7"/>
    <w:rsid w:val="003425CE"/>
    <w:rsid w:val="00344C30"/>
    <w:rsid w:val="00345928"/>
    <w:rsid w:val="003647F8"/>
    <w:rsid w:val="00366BF6"/>
    <w:rsid w:val="00367B45"/>
    <w:rsid w:val="003734DF"/>
    <w:rsid w:val="00381625"/>
    <w:rsid w:val="003835B7"/>
    <w:rsid w:val="00396E84"/>
    <w:rsid w:val="003A03C1"/>
    <w:rsid w:val="003A3887"/>
    <w:rsid w:val="003B44F2"/>
    <w:rsid w:val="003B6A08"/>
    <w:rsid w:val="003C6F75"/>
    <w:rsid w:val="003E1017"/>
    <w:rsid w:val="003E241D"/>
    <w:rsid w:val="00401B3B"/>
    <w:rsid w:val="004030CD"/>
    <w:rsid w:val="00406C3F"/>
    <w:rsid w:val="0040751E"/>
    <w:rsid w:val="004123E8"/>
    <w:rsid w:val="00421F54"/>
    <w:rsid w:val="004345A2"/>
    <w:rsid w:val="00442B3D"/>
    <w:rsid w:val="00445F5C"/>
    <w:rsid w:val="004641DA"/>
    <w:rsid w:val="00470379"/>
    <w:rsid w:val="00483AF9"/>
    <w:rsid w:val="0049430B"/>
    <w:rsid w:val="004A2067"/>
    <w:rsid w:val="004B0617"/>
    <w:rsid w:val="004B136C"/>
    <w:rsid w:val="004C01D8"/>
    <w:rsid w:val="004C7F06"/>
    <w:rsid w:val="004E0C2D"/>
    <w:rsid w:val="004F0867"/>
    <w:rsid w:val="00512B0F"/>
    <w:rsid w:val="005267D0"/>
    <w:rsid w:val="00535897"/>
    <w:rsid w:val="005453AD"/>
    <w:rsid w:val="00545CC6"/>
    <w:rsid w:val="00554883"/>
    <w:rsid w:val="0055789B"/>
    <w:rsid w:val="005636DB"/>
    <w:rsid w:val="0056765D"/>
    <w:rsid w:val="00582306"/>
    <w:rsid w:val="00584C7D"/>
    <w:rsid w:val="0058675D"/>
    <w:rsid w:val="005B3803"/>
    <w:rsid w:val="005B59CA"/>
    <w:rsid w:val="005B5E90"/>
    <w:rsid w:val="005B6DCA"/>
    <w:rsid w:val="005C01E5"/>
    <w:rsid w:val="005C4BA6"/>
    <w:rsid w:val="005E34ED"/>
    <w:rsid w:val="005E78A3"/>
    <w:rsid w:val="005F0CC4"/>
    <w:rsid w:val="005F58FA"/>
    <w:rsid w:val="0060511B"/>
    <w:rsid w:val="0062100D"/>
    <w:rsid w:val="006260E1"/>
    <w:rsid w:val="006430FF"/>
    <w:rsid w:val="0065154B"/>
    <w:rsid w:val="006546F2"/>
    <w:rsid w:val="00657445"/>
    <w:rsid w:val="006857FB"/>
    <w:rsid w:val="00693153"/>
    <w:rsid w:val="00694522"/>
    <w:rsid w:val="006C0C90"/>
    <w:rsid w:val="006D5CB0"/>
    <w:rsid w:val="006E5E60"/>
    <w:rsid w:val="006E63FC"/>
    <w:rsid w:val="006F1648"/>
    <w:rsid w:val="006F1834"/>
    <w:rsid w:val="0070581D"/>
    <w:rsid w:val="00717EAC"/>
    <w:rsid w:val="007353AF"/>
    <w:rsid w:val="0074394E"/>
    <w:rsid w:val="007668C1"/>
    <w:rsid w:val="00786B02"/>
    <w:rsid w:val="007B2680"/>
    <w:rsid w:val="007C0F0D"/>
    <w:rsid w:val="007D1764"/>
    <w:rsid w:val="007D359C"/>
    <w:rsid w:val="007D4B26"/>
    <w:rsid w:val="007D75A8"/>
    <w:rsid w:val="007E21FB"/>
    <w:rsid w:val="007E36CD"/>
    <w:rsid w:val="007E3E18"/>
    <w:rsid w:val="0081023B"/>
    <w:rsid w:val="00812F3B"/>
    <w:rsid w:val="008233FF"/>
    <w:rsid w:val="00833B75"/>
    <w:rsid w:val="00844E1D"/>
    <w:rsid w:val="00856C92"/>
    <w:rsid w:val="00863BBD"/>
    <w:rsid w:val="0087643B"/>
    <w:rsid w:val="00890A41"/>
    <w:rsid w:val="0089274E"/>
    <w:rsid w:val="008A6011"/>
    <w:rsid w:val="008A6AED"/>
    <w:rsid w:val="008B398F"/>
    <w:rsid w:val="008D7059"/>
    <w:rsid w:val="008E55DD"/>
    <w:rsid w:val="008E65E4"/>
    <w:rsid w:val="0090372F"/>
    <w:rsid w:val="009048D9"/>
    <w:rsid w:val="009050E8"/>
    <w:rsid w:val="0091531F"/>
    <w:rsid w:val="00924A97"/>
    <w:rsid w:val="009258DA"/>
    <w:rsid w:val="00937EF2"/>
    <w:rsid w:val="00953FA9"/>
    <w:rsid w:val="00954C81"/>
    <w:rsid w:val="00974542"/>
    <w:rsid w:val="00976665"/>
    <w:rsid w:val="00980258"/>
    <w:rsid w:val="009A2FE0"/>
    <w:rsid w:val="009A3F83"/>
    <w:rsid w:val="009A452B"/>
    <w:rsid w:val="009A76A3"/>
    <w:rsid w:val="009B3D35"/>
    <w:rsid w:val="009B5BE5"/>
    <w:rsid w:val="009C31F2"/>
    <w:rsid w:val="009D28B2"/>
    <w:rsid w:val="009D73CC"/>
    <w:rsid w:val="009D7438"/>
    <w:rsid w:val="009E3C8B"/>
    <w:rsid w:val="009F450C"/>
    <w:rsid w:val="00A113D3"/>
    <w:rsid w:val="00A15B67"/>
    <w:rsid w:val="00A16213"/>
    <w:rsid w:val="00A20805"/>
    <w:rsid w:val="00A31D83"/>
    <w:rsid w:val="00A37076"/>
    <w:rsid w:val="00A40881"/>
    <w:rsid w:val="00A54B5C"/>
    <w:rsid w:val="00A56D95"/>
    <w:rsid w:val="00A60A78"/>
    <w:rsid w:val="00A61D93"/>
    <w:rsid w:val="00A62A97"/>
    <w:rsid w:val="00AA0AEC"/>
    <w:rsid w:val="00AA5EE4"/>
    <w:rsid w:val="00AD3F6C"/>
    <w:rsid w:val="00AE596B"/>
    <w:rsid w:val="00AF0579"/>
    <w:rsid w:val="00AF35EB"/>
    <w:rsid w:val="00AF6392"/>
    <w:rsid w:val="00B070FA"/>
    <w:rsid w:val="00B12BD7"/>
    <w:rsid w:val="00B335B2"/>
    <w:rsid w:val="00B34A7C"/>
    <w:rsid w:val="00B43520"/>
    <w:rsid w:val="00B55C9D"/>
    <w:rsid w:val="00B61053"/>
    <w:rsid w:val="00B734FD"/>
    <w:rsid w:val="00B820D9"/>
    <w:rsid w:val="00B84CB7"/>
    <w:rsid w:val="00B94371"/>
    <w:rsid w:val="00B9555C"/>
    <w:rsid w:val="00B9662C"/>
    <w:rsid w:val="00B96C38"/>
    <w:rsid w:val="00BA38DF"/>
    <w:rsid w:val="00BA4741"/>
    <w:rsid w:val="00BC2237"/>
    <w:rsid w:val="00BD5FCE"/>
    <w:rsid w:val="00BD71E2"/>
    <w:rsid w:val="00BE097F"/>
    <w:rsid w:val="00BE0F92"/>
    <w:rsid w:val="00BE74E2"/>
    <w:rsid w:val="00BF06F7"/>
    <w:rsid w:val="00BF5D27"/>
    <w:rsid w:val="00C04386"/>
    <w:rsid w:val="00C1706E"/>
    <w:rsid w:val="00C17230"/>
    <w:rsid w:val="00C363D8"/>
    <w:rsid w:val="00C53DC6"/>
    <w:rsid w:val="00C81FF4"/>
    <w:rsid w:val="00CA5F75"/>
    <w:rsid w:val="00CD2F12"/>
    <w:rsid w:val="00CD43A5"/>
    <w:rsid w:val="00CD4E5A"/>
    <w:rsid w:val="00CE2387"/>
    <w:rsid w:val="00CE4574"/>
    <w:rsid w:val="00D05298"/>
    <w:rsid w:val="00D06706"/>
    <w:rsid w:val="00D0695D"/>
    <w:rsid w:val="00D170C3"/>
    <w:rsid w:val="00D25B36"/>
    <w:rsid w:val="00D5481F"/>
    <w:rsid w:val="00DA1B8B"/>
    <w:rsid w:val="00DA47AF"/>
    <w:rsid w:val="00DA71A6"/>
    <w:rsid w:val="00DB461E"/>
    <w:rsid w:val="00DC2FE2"/>
    <w:rsid w:val="00DC2FFD"/>
    <w:rsid w:val="00DE2899"/>
    <w:rsid w:val="00DE29AD"/>
    <w:rsid w:val="00DE2BE6"/>
    <w:rsid w:val="00DE3D91"/>
    <w:rsid w:val="00DF076E"/>
    <w:rsid w:val="00DF2FB8"/>
    <w:rsid w:val="00DF3A2D"/>
    <w:rsid w:val="00DF3F1F"/>
    <w:rsid w:val="00E00A69"/>
    <w:rsid w:val="00E05F64"/>
    <w:rsid w:val="00E07746"/>
    <w:rsid w:val="00E1191D"/>
    <w:rsid w:val="00E1446C"/>
    <w:rsid w:val="00E20DA4"/>
    <w:rsid w:val="00E21395"/>
    <w:rsid w:val="00E22A3E"/>
    <w:rsid w:val="00E2697B"/>
    <w:rsid w:val="00E47B43"/>
    <w:rsid w:val="00E47D70"/>
    <w:rsid w:val="00E50D70"/>
    <w:rsid w:val="00E51F93"/>
    <w:rsid w:val="00E56F28"/>
    <w:rsid w:val="00E5781A"/>
    <w:rsid w:val="00E75C87"/>
    <w:rsid w:val="00E76E79"/>
    <w:rsid w:val="00E7783D"/>
    <w:rsid w:val="00E83292"/>
    <w:rsid w:val="00E83BF5"/>
    <w:rsid w:val="00E90ACE"/>
    <w:rsid w:val="00EB2338"/>
    <w:rsid w:val="00EB2418"/>
    <w:rsid w:val="00EB6626"/>
    <w:rsid w:val="00EC6FE9"/>
    <w:rsid w:val="00ED27E0"/>
    <w:rsid w:val="00ED4411"/>
    <w:rsid w:val="00EE3DF7"/>
    <w:rsid w:val="00EE6E7C"/>
    <w:rsid w:val="00F01BB8"/>
    <w:rsid w:val="00F0564E"/>
    <w:rsid w:val="00F16C9B"/>
    <w:rsid w:val="00F21C5E"/>
    <w:rsid w:val="00F30BCB"/>
    <w:rsid w:val="00F32556"/>
    <w:rsid w:val="00F3280A"/>
    <w:rsid w:val="00F36DEE"/>
    <w:rsid w:val="00F42E3E"/>
    <w:rsid w:val="00F4532B"/>
    <w:rsid w:val="00F46D4F"/>
    <w:rsid w:val="00F54C3A"/>
    <w:rsid w:val="00F6175F"/>
    <w:rsid w:val="00F654C8"/>
    <w:rsid w:val="00F6588A"/>
    <w:rsid w:val="00F70043"/>
    <w:rsid w:val="00F737E2"/>
    <w:rsid w:val="00F80BB0"/>
    <w:rsid w:val="00F816BF"/>
    <w:rsid w:val="00FB2964"/>
    <w:rsid w:val="00FC64F3"/>
    <w:rsid w:val="00FD50E2"/>
    <w:rsid w:val="00FD7E45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8E02CDA"/>
  <w15:docId w15:val="{DD349112-D470-4994-9FC4-8306F17D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8B2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0E1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260E1"/>
    <w:rPr>
      <w:rFonts w:ascii="Arial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364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F164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sid w:val="009258DA"/>
    <w:rPr>
      <w:rFonts w:cs="Times New Roman"/>
    </w:rPr>
  </w:style>
  <w:style w:type="character" w:styleId="PageNumber">
    <w:name w:val="page number"/>
    <w:uiPriority w:val="99"/>
    <w:rsid w:val="006F1648"/>
    <w:rPr>
      <w:rFonts w:cs="Times New Roman"/>
    </w:rPr>
  </w:style>
  <w:style w:type="character" w:customStyle="1" w:styleId="BodyTextChar">
    <w:name w:val="Body Text Char"/>
    <w:aliases w:val="(Main Text) Char,date Char"/>
    <w:uiPriority w:val="99"/>
    <w:semiHidden/>
    <w:locked/>
    <w:rsid w:val="00F816BF"/>
    <w:rPr>
      <w:rFonts w:ascii="Arial Armenian" w:hAnsi="Arial Armenian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F816BF"/>
    <w:pPr>
      <w:spacing w:after="0" w:line="360" w:lineRule="auto"/>
      <w:jc w:val="both"/>
    </w:pPr>
    <w:rPr>
      <w:rFonts w:ascii="Arial Armenian" w:hAnsi="Arial Armenian"/>
      <w:sz w:val="20"/>
      <w:szCs w:val="20"/>
    </w:rPr>
  </w:style>
  <w:style w:type="character" w:customStyle="1" w:styleId="BodyTextChar1">
    <w:name w:val="Body Text Char1"/>
    <w:aliases w:val="(Main Text) Char1,date Char1"/>
    <w:link w:val="BodyText"/>
    <w:uiPriority w:val="99"/>
    <w:semiHidden/>
    <w:locked/>
    <w:rsid w:val="000128A8"/>
    <w:rPr>
      <w:rFonts w:cs="Times New Roman"/>
    </w:rPr>
  </w:style>
  <w:style w:type="paragraph" w:styleId="NormalWeb">
    <w:name w:val="Normal (Web)"/>
    <w:basedOn w:val="Normal"/>
    <w:uiPriority w:val="99"/>
    <w:rsid w:val="00F16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locked/>
    <w:rsid w:val="00F16C9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79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3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8238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06706"/>
    <w:pPr>
      <w:spacing w:after="160" w:line="259" w:lineRule="auto"/>
      <w:ind w:left="720"/>
      <w:contextualSpacing/>
    </w:pPr>
  </w:style>
  <w:style w:type="paragraph" w:customStyle="1" w:styleId="vhc">
    <w:name w:val="vhc"/>
    <w:basedOn w:val="Normal"/>
    <w:rsid w:val="00464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B82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5341B-4DB0-4112-9B70-EDFDA0C3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https://mul-minfin.gov.am/tasks/docs/attachment.php?id=1266704&amp;fn=2_Teghekanq_himnavorum.docx&amp;out=1&amp;token=</cp:keywords>
  <cp:lastModifiedBy>Arshaluys Hovsepyan</cp:lastModifiedBy>
  <cp:revision>82</cp:revision>
  <cp:lastPrinted>2020-02-26T07:24:00Z</cp:lastPrinted>
  <dcterms:created xsi:type="dcterms:W3CDTF">2019-09-03T07:33:00Z</dcterms:created>
  <dcterms:modified xsi:type="dcterms:W3CDTF">2021-11-18T13:21:00Z</dcterms:modified>
</cp:coreProperties>
</file>