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C3" w:rsidRPr="00D25FC3" w:rsidRDefault="00D25FC3" w:rsidP="00D25FC3">
      <w:pPr>
        <w:jc w:val="center"/>
        <w:rPr>
          <w:rFonts w:ascii="GHEA Grapalat" w:hAnsi="GHEA Grapalat"/>
          <w:lang w:val="hy-AM"/>
        </w:rPr>
      </w:pPr>
    </w:p>
    <w:p w:rsidR="00D25FC3" w:rsidRPr="00D25FC3" w:rsidRDefault="00D25FC3" w:rsidP="00D25FC3">
      <w:pPr>
        <w:spacing w:line="360" w:lineRule="auto"/>
        <w:ind w:firstLine="567"/>
        <w:jc w:val="center"/>
        <w:rPr>
          <w:rFonts w:ascii="GHEA Grapalat" w:hAnsi="GHEA Grapalat"/>
          <w:lang w:val="hy-AM"/>
        </w:rPr>
      </w:pPr>
      <w:r w:rsidRPr="00D25FC3">
        <w:rPr>
          <w:rFonts w:ascii="GHEA Grapalat" w:hAnsi="GHEA Grapalat"/>
          <w:lang w:val="hy-AM"/>
        </w:rPr>
        <w:t xml:space="preserve">ՀԻՄՆԱՎՈՐՈՒՄ </w:t>
      </w:r>
    </w:p>
    <w:p w:rsidR="00040913" w:rsidRPr="00D25FC3" w:rsidRDefault="00D25FC3" w:rsidP="00D25FC3">
      <w:pPr>
        <w:spacing w:line="360" w:lineRule="auto"/>
        <w:ind w:firstLine="567"/>
        <w:jc w:val="center"/>
        <w:rPr>
          <w:rFonts w:ascii="GHEA Grapalat" w:hAnsi="GHEA Grapalat" w:cs="Sylfaen"/>
          <w:b/>
          <w:color w:val="FF0000"/>
          <w:lang w:val="hy-AM"/>
        </w:rPr>
      </w:pPr>
      <w:r w:rsidRPr="00D25FC3">
        <w:rPr>
          <w:rFonts w:ascii="GHEA Grapalat" w:hAnsi="GHEA Grapalat"/>
          <w:lang w:val="hy-AM"/>
        </w:rPr>
        <w:t>«ՀԱՅԱՍՏԱՆԻ ՀԱՆՐԱՊԵՏՈՒԹՅԱՆ ԿԱՌԱՎԱՐՈՒԹՅԱՆ 2019 ԹՎԱԿԱՆԻ ՕԳՈՍՏՈՍԻ 22-Ի N1124-Ն ՈՐՈՇՄԱՆ ՀԱՎԵԼՎԱԾՈՒՄ ՓՈՓՈԽՈՒԹՅՈՒՆՆԵՐ ԵՎ ԼՐԱՑՈՒՄՆԵՐ ԿԱՏԱՐԵԼՈՒ ՄԱՍԻՆ» ՀԱՅԱՍՏԱՆԻ ՀԱՆՐԱՊԵՏՈՒԹՅԱՆ ԿԱՌԱՎԱՐՈՒԹՅԱՆ ՈՐՈՇՄԱՆ ՆԱԽԱԳԾԻ ԸՆԴՈՒՆՄԱՆ</w:t>
      </w:r>
    </w:p>
    <w:p w:rsidR="00BD7F41" w:rsidRPr="00D25FC3" w:rsidRDefault="00BD7F41" w:rsidP="005A50D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F25E7D" w:rsidRDefault="00F25E7D" w:rsidP="00BE7476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D25FC3">
        <w:rPr>
          <w:rFonts w:ascii="GHEA Grapalat" w:hAnsi="GHEA Grapalat"/>
          <w:b/>
          <w:bCs/>
          <w:iCs/>
          <w:noProof/>
          <w:lang w:val="hy-AM"/>
        </w:rPr>
        <w:t>Իրավական ակտի ընդունման անհրաժեշտությունը.</w:t>
      </w:r>
    </w:p>
    <w:p w:rsidR="00BE7476" w:rsidRPr="00D25FC3" w:rsidRDefault="00BE7476" w:rsidP="00BE747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Arial"/>
          <w:noProof/>
          <w:lang w:val="hy-AM"/>
        </w:rPr>
      </w:pPr>
      <w:r w:rsidRPr="00D25FC3">
        <w:rPr>
          <w:rFonts w:ascii="GHEA Grapalat" w:hAnsi="GHEA Grapalat"/>
          <w:lang w:val="hy-AM" w:eastAsia="en-US"/>
        </w:rPr>
        <w:t>2019 թվականի դեկտեմբերի 4-ին</w:t>
      </w:r>
      <w:r w:rsidRPr="00D25FC3">
        <w:rPr>
          <w:rFonts w:ascii="GHEA Grapalat" w:hAnsi="GHEA Grapalat" w:cs="Sylfaen"/>
          <w:lang w:val="hy-AM"/>
        </w:rPr>
        <w:t xml:space="preserve"> ընդունվել են </w:t>
      </w:r>
      <w:r w:rsidRPr="00D25FC3">
        <w:rPr>
          <w:rFonts w:ascii="GHEA Grapalat" w:hAnsi="GHEA Grapalat"/>
          <w:lang w:val="hy-AM" w:eastAsia="en-US"/>
        </w:rPr>
        <w:t>«</w:t>
      </w:r>
      <w:r w:rsidRPr="00D25FC3">
        <w:rPr>
          <w:rFonts w:ascii="GHEA Grapalat" w:eastAsia="Calibri" w:hAnsi="GHEA Grapalat"/>
          <w:lang w:val="hy-AM" w:eastAsia="en-US"/>
        </w:rPr>
        <w:t xml:space="preserve">Հայաստանի Հանրապետության աշխատանքային օրենսգրքում փոփոխություններ կատարելու մասին» ՀՕ-265-Ն և «Վարչական իրավախախտումների վերաբերյալ Հայաստանի Հանրապետության </w:t>
      </w:r>
      <w:r w:rsidRPr="00D25FC3">
        <w:rPr>
          <w:rFonts w:ascii="GHEA Grapalat" w:hAnsi="GHEA Grapalat" w:cs="Arial"/>
          <w:noProof/>
          <w:lang w:val="hy-AM"/>
        </w:rPr>
        <w:t>օրենսգրքում լրացում և փոփոխություններ կատարելու մասին» ՀՕ-266-Ն օրենքները, որոնց հիման վրա ՀՀ վարչապետի 2020 թվականի փետրվարի 26-ի N 263-Ա որոշմամբ հաստատվել է վերոնշյալ օրենքների կիրարկումն ապահովող միջոցառումների ցանկը:</w:t>
      </w:r>
    </w:p>
    <w:p w:rsidR="00BE7476" w:rsidRPr="00BE7476" w:rsidRDefault="00BE7476" w:rsidP="00BE7476">
      <w:pPr>
        <w:spacing w:line="360" w:lineRule="auto"/>
        <w:ind w:firstLine="708"/>
        <w:jc w:val="both"/>
        <w:rPr>
          <w:rFonts w:ascii="GHEA Grapalat" w:hAnsi="GHEA Grapalat" w:cs="Arial"/>
          <w:noProof/>
          <w:lang w:val="hy-AM"/>
        </w:rPr>
      </w:pPr>
      <w:r w:rsidRPr="00BE7476">
        <w:rPr>
          <w:rFonts w:ascii="GHEA Grapalat" w:hAnsi="GHEA Grapalat" w:cs="Arial"/>
          <w:noProof/>
          <w:lang w:val="hy-AM"/>
        </w:rPr>
        <w:t xml:space="preserve">Վերջինիս շրջանակներում Հայաստանի Հանրապետության վարչապետի 2021 թվականի հուլիսի 23-ի N 781-Լ որոշմամբ փոփոխություններ և լրացում է կատարվել Հայաստանի Հանրապետության վարչապետի 2018 թվականի հունիսի 11-ի N 755-Լ որոշման մեջ: </w:t>
      </w:r>
    </w:p>
    <w:p w:rsidR="00BE7476" w:rsidRPr="00BE7476" w:rsidRDefault="00BE7476" w:rsidP="00BE7476">
      <w:pPr>
        <w:spacing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BE7476">
        <w:rPr>
          <w:rFonts w:ascii="GHEA Grapalat" w:hAnsi="GHEA Grapalat" w:cs="Arial"/>
          <w:noProof/>
          <w:lang w:val="hy-AM"/>
        </w:rPr>
        <w:t>Վերոնշված օրենքների</w:t>
      </w:r>
      <w:r w:rsidRPr="00BE7476">
        <w:rPr>
          <w:rFonts w:ascii="GHEA Grapalat" w:hAnsi="GHEA Grapalat"/>
          <w:lang w:val="hy-AM" w:eastAsia="en-US"/>
        </w:rPr>
        <w:t xml:space="preserve"> համաձայն՝ Առողջապահական և աշխատանքի տեսչական մարմինը, աշխատողների </w:t>
      </w:r>
      <w:r w:rsidRPr="00BE7476">
        <w:rPr>
          <w:rFonts w:ascii="GHEA Grapalat" w:hAnsi="GHEA Grapalat"/>
          <w:bCs/>
          <w:lang w:val="hy-AM"/>
        </w:rPr>
        <w:t xml:space="preserve">առողջության պահպանման և անվտանգության ապահովման հետ կապված կարգավորումների նկատմամբ ռիսկի վրա հիմնված ստուգում իրականացնելուց </w:t>
      </w:r>
      <w:r w:rsidRPr="00BE7476">
        <w:rPr>
          <w:rFonts w:ascii="GHEA Grapalat" w:hAnsi="GHEA Grapalat"/>
          <w:lang w:val="hy-AM" w:eastAsia="en-US"/>
        </w:rPr>
        <w:t>բացի</w:t>
      </w:r>
      <w:r w:rsidRPr="00BE7476">
        <w:rPr>
          <w:rFonts w:ascii="GHEA Grapalat" w:hAnsi="GHEA Grapalat"/>
          <w:bCs/>
          <w:lang w:val="hy-AM"/>
        </w:rPr>
        <w:t xml:space="preserve">, </w:t>
      </w:r>
      <w:r w:rsidRPr="00BE7476">
        <w:rPr>
          <w:rFonts w:ascii="GHEA Grapalat" w:hAnsi="GHEA Grapalat"/>
          <w:lang w:val="hy-AM" w:eastAsia="en-US"/>
        </w:rPr>
        <w:t>2021 թվականի հուլիսի 25-ից</w:t>
      </w:r>
      <w:r w:rsidRPr="00BE7476">
        <w:rPr>
          <w:rFonts w:ascii="GHEA Grapalat" w:hAnsi="GHEA Grapalat"/>
          <w:bCs/>
          <w:lang w:val="hy-AM"/>
        </w:rPr>
        <w:t xml:space="preserve"> ռիսկի վրա հիմնված ստուգում է իրականացնելու նաև աշխատանքային օրենսդրության, աշխատանքային իրավունքի նորմեր պարունակող այլ նորմատիվ իրավական ակտերի այլ պահանջների, կոլեկտիվ և աշխատանքային պայմանագրերի պահանջների կատարման նկատմամբ, ինչպես նաև օրենքով նախատեսված դեպքերում կիրառելու է պատասխանատվության միջոցներ:</w:t>
      </w:r>
    </w:p>
    <w:p w:rsidR="00BE7476" w:rsidRPr="00C22FAA" w:rsidRDefault="00BE7476" w:rsidP="005E578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090F7C">
        <w:rPr>
          <w:rFonts w:ascii="GHEA Grapalat" w:hAnsi="GHEA Grapalat"/>
          <w:lang w:val="hy-AM"/>
        </w:rPr>
        <w:t xml:space="preserve">Նախագծի ընդունման անհրաժեշտությունը պայմանավորված է  </w:t>
      </w:r>
      <w:r w:rsidRPr="00090F7C">
        <w:rPr>
          <w:rFonts w:ascii="GHEA Grapalat" w:hAnsi="GHEA Grapalat" w:cs="Arial"/>
          <w:noProof/>
          <w:lang w:val="hy-AM"/>
        </w:rPr>
        <w:t xml:space="preserve">Հայաստանի Հանրապետության վարչապետի 2018 թվականի հունիսի 11-ի N 755-Լ որոշման փոփոխման արդյունքում լրացուցիչ գործառույթներն իրականացնելու և </w:t>
      </w:r>
      <w:r w:rsidRPr="00090F7C">
        <w:rPr>
          <w:rFonts w:ascii="GHEA Grapalat" w:hAnsi="GHEA Grapalat"/>
          <w:lang w:val="hy-AM"/>
        </w:rPr>
        <w:t xml:space="preserve">Հայաստանի </w:t>
      </w:r>
      <w:r w:rsidRPr="00C22FAA">
        <w:rPr>
          <w:rFonts w:ascii="GHEA Grapalat" w:hAnsi="GHEA Grapalat"/>
          <w:lang w:val="hy-AM"/>
        </w:rPr>
        <w:lastRenderedPageBreak/>
        <w:t>Հանրապետությունում ստուգումների կազմակերպման և անցկացման մասին» Հայաստանի Հանրապետության օրենքի 2.1-րդ հոդվածի պահանջների կատարումն ապահովելու համար։</w:t>
      </w:r>
    </w:p>
    <w:p w:rsidR="00BE7476" w:rsidRPr="00C22FAA" w:rsidRDefault="005E5789" w:rsidP="00BE7476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C22FAA">
        <w:rPr>
          <w:rFonts w:ascii="GHEA Grapalat" w:hAnsi="GHEA Grapalat" w:cs="Sylfaen"/>
          <w:b/>
          <w:lang w:val="hy-AM"/>
        </w:rPr>
        <w:t>Ընթացիկ</w:t>
      </w:r>
      <w:r w:rsidRPr="00C22FAA">
        <w:rPr>
          <w:rFonts w:ascii="GHEA Grapalat" w:hAnsi="GHEA Grapalat"/>
          <w:b/>
          <w:lang w:val="hy-AM"/>
        </w:rPr>
        <w:t xml:space="preserve"> </w:t>
      </w:r>
      <w:r w:rsidRPr="00C22FAA">
        <w:rPr>
          <w:rFonts w:ascii="GHEA Grapalat" w:hAnsi="GHEA Grapalat" w:cs="Sylfaen"/>
          <w:b/>
          <w:lang w:val="hy-AM"/>
        </w:rPr>
        <w:t>իրավիճակը</w:t>
      </w:r>
      <w:r w:rsidRPr="00C22FAA">
        <w:rPr>
          <w:rFonts w:ascii="GHEA Grapalat" w:hAnsi="GHEA Grapalat"/>
          <w:b/>
          <w:lang w:val="hy-AM"/>
        </w:rPr>
        <w:t xml:space="preserve"> </w:t>
      </w:r>
      <w:r w:rsidRPr="00C22FAA">
        <w:rPr>
          <w:rFonts w:ascii="GHEA Grapalat" w:hAnsi="GHEA Grapalat" w:cs="Sylfaen"/>
          <w:b/>
          <w:lang w:val="hy-AM"/>
        </w:rPr>
        <w:t>և</w:t>
      </w:r>
      <w:r w:rsidRPr="00C22FAA">
        <w:rPr>
          <w:rFonts w:ascii="GHEA Grapalat" w:hAnsi="GHEA Grapalat"/>
          <w:b/>
          <w:lang w:val="hy-AM"/>
        </w:rPr>
        <w:t xml:space="preserve"> </w:t>
      </w:r>
      <w:r w:rsidRPr="00C22FAA">
        <w:rPr>
          <w:rFonts w:ascii="GHEA Grapalat" w:hAnsi="GHEA Grapalat" w:cs="Sylfaen"/>
          <w:b/>
          <w:lang w:val="hy-AM"/>
        </w:rPr>
        <w:t>խնդիրները</w:t>
      </w:r>
    </w:p>
    <w:p w:rsidR="00DF07C7" w:rsidRPr="00B37CF4" w:rsidRDefault="005E5789" w:rsidP="005E5789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C22FAA">
        <w:rPr>
          <w:rFonts w:ascii="GHEA Grapalat" w:hAnsi="GHEA Grapalat"/>
          <w:shd w:val="clear" w:color="auto" w:fill="FFFFFF"/>
          <w:lang w:val="hy-AM"/>
        </w:rPr>
        <w:t xml:space="preserve">ՀՀ կառավարության 2019 թվականի օգոստոսի 28-ի N 1071-Ա որոշմամբ (2020 թվականի հունիսի 18-ի N 1006-Ա որոշմամբ կատարված փոփոխության արդյունքում) Առողջապահական և աշխատանքի տեսչական մարմինը </w:t>
      </w:r>
      <w:r w:rsidR="00DF07C7" w:rsidRPr="00C22FAA">
        <w:rPr>
          <w:rFonts w:ascii="GHEA Grapalat" w:hAnsi="GHEA Grapalat"/>
          <w:shd w:val="clear" w:color="auto" w:fill="FFFFFF"/>
          <w:lang w:val="hy-AM"/>
        </w:rPr>
        <w:t>2</w:t>
      </w:r>
      <w:r w:rsidRPr="00C22FAA">
        <w:rPr>
          <w:rFonts w:ascii="GHEA Grapalat" w:hAnsi="GHEA Grapalat"/>
          <w:shd w:val="clear" w:color="auto" w:fill="FFFFFF"/>
          <w:lang w:val="hy-AM"/>
        </w:rPr>
        <w:t xml:space="preserve">020 թվականի հունիսի </w:t>
      </w:r>
      <w:r w:rsidR="00DF07C7" w:rsidRPr="00C22FAA">
        <w:rPr>
          <w:rFonts w:ascii="GHEA Grapalat" w:hAnsi="GHEA Grapalat"/>
          <w:shd w:val="clear" w:color="auto" w:fill="FFFFFF"/>
          <w:lang w:val="hy-AM"/>
        </w:rPr>
        <w:t xml:space="preserve">   </w:t>
      </w:r>
      <w:r w:rsidRPr="00C22FAA">
        <w:rPr>
          <w:rFonts w:ascii="GHEA Grapalat" w:hAnsi="GHEA Grapalat"/>
          <w:shd w:val="clear" w:color="auto" w:fill="FFFFFF"/>
          <w:lang w:val="hy-AM"/>
        </w:rPr>
        <w:t>20-ից ճանաչվեց աշխատանքային իրավունքի՝ ներառյալ աշխատողների առողջության պահպանման և անվտանգության ապահովման ոլորտի նկատմամբ վերահսկողություն իրականացնող լիազոր մարմին, իսկ ՀՀ վարչապետի 2020 թվականի հուլիսի 3-ի «Հայաստանի Հանրապետության վարչապետի 2018 թվականի հունիսի 11-ի N 755-Լ որոշման մեջ փոփոխություններ և լրացումներ կատարելու մասին» N 768-Լ որոշմամբ համապատասխան փոփոխություններ և լրացումներ կատարվեցին Տեսչական մարմնի կանոնադրությունում:</w:t>
      </w:r>
      <w:r w:rsidR="00DF07C7" w:rsidRPr="00C22FA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F07C7" w:rsidRPr="00C22FAA">
        <w:rPr>
          <w:rFonts w:ascii="GHEA Grapalat" w:hAnsi="GHEA Grapalat" w:cs="Arial"/>
          <w:noProof/>
          <w:lang w:val="hy-AM"/>
        </w:rPr>
        <w:t>Հայաստանի Հանրապետության վարչապետի 2021 թվականի հուլիսի 23-ի N 781-Լ որոշմամբ փոփոխություններ և լրացում է կատարվել Հայաստանի Հանրապետության վարչապետի 2018 թվականի հունիսի 11-ի N 755-Լ որոշման մեջ, համաձայն որի իրականացնելու է վերահսկողական գործառույթ ոչ միայն</w:t>
      </w:r>
      <w:r w:rsidR="00DF07C7" w:rsidRPr="00C22FAA">
        <w:rPr>
          <w:rFonts w:ascii="GHEA Grapalat" w:hAnsi="GHEA Grapalat"/>
          <w:shd w:val="clear" w:color="auto" w:fill="FFFFFF"/>
          <w:lang w:val="hy-AM"/>
        </w:rPr>
        <w:t xml:space="preserve"> ստացված գրավոր դիմումի առկայության դեպքում, այլ նաև իրականացնել ստուգումներ՝ ներդնելով աշխատանք</w:t>
      </w:r>
      <w:r w:rsidR="00C22FAA" w:rsidRPr="00C22FAA">
        <w:rPr>
          <w:rFonts w:ascii="GHEA Grapalat" w:hAnsi="GHEA Grapalat"/>
          <w:shd w:val="clear" w:color="auto" w:fill="FFFFFF"/>
          <w:lang w:val="hy-AM"/>
        </w:rPr>
        <w:t>ային</w:t>
      </w:r>
      <w:r w:rsidR="00DF07C7" w:rsidRPr="00C22FAA">
        <w:rPr>
          <w:rFonts w:ascii="GHEA Grapalat" w:hAnsi="GHEA Grapalat"/>
          <w:shd w:val="clear" w:color="auto" w:fill="FFFFFF"/>
          <w:lang w:val="hy-AM"/>
        </w:rPr>
        <w:t xml:space="preserve"> իրավունքի ոլորտում ռիսկի վրա հիմնված ստուգումների </w:t>
      </w:r>
      <w:r w:rsidR="00DF07C7" w:rsidRPr="007A76FC">
        <w:rPr>
          <w:rFonts w:ascii="GHEA Grapalat" w:hAnsi="GHEA Grapalat"/>
          <w:shd w:val="clear" w:color="auto" w:fill="FFFFFF"/>
          <w:lang w:val="hy-AM"/>
        </w:rPr>
        <w:t xml:space="preserve">համակարգ </w:t>
      </w:r>
      <w:r w:rsidR="00DF07C7" w:rsidRPr="00B37CF4">
        <w:rPr>
          <w:rFonts w:ascii="GHEA Grapalat" w:hAnsi="GHEA Grapalat"/>
          <w:shd w:val="clear" w:color="auto" w:fill="FFFFFF"/>
          <w:lang w:val="hy-AM"/>
        </w:rPr>
        <w:t xml:space="preserve">և պլանավորել իրականացվելիք ստուգումները։ </w:t>
      </w:r>
    </w:p>
    <w:p w:rsidR="00C22FAA" w:rsidRDefault="007A76FC" w:rsidP="007A76FC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B37CF4">
        <w:rPr>
          <w:rFonts w:ascii="GHEA Grapalat" w:hAnsi="GHEA Grapalat"/>
          <w:bCs/>
          <w:shd w:val="clear" w:color="auto" w:fill="FFFFFF"/>
          <w:lang w:val="hy-AM"/>
        </w:rPr>
        <w:t>Հ</w:t>
      </w:r>
      <w:r w:rsidR="00C22FAA" w:rsidRPr="00B37CF4">
        <w:rPr>
          <w:rFonts w:ascii="GHEA Grapalat" w:hAnsi="GHEA Grapalat"/>
          <w:bCs/>
          <w:shd w:val="clear" w:color="auto" w:fill="FFFFFF"/>
          <w:lang w:val="hy-AM"/>
        </w:rPr>
        <w:t>աշվի առնելով COVID-19 համավարակով պայմանավորված Տեսչական մարմնի կողմից իրականացված մշտադիտարկումների և ստուգայցերի</w:t>
      </w:r>
      <w:r w:rsidRPr="00B37CF4">
        <w:rPr>
          <w:rFonts w:ascii="GHEA Grapalat" w:hAnsi="GHEA Grapalat"/>
          <w:bCs/>
          <w:shd w:val="clear" w:color="auto" w:fill="FFFFFF"/>
          <w:lang w:val="hy-AM"/>
        </w:rPr>
        <w:t xml:space="preserve">, ինչպես նաև վարչական </w:t>
      </w:r>
      <w:r w:rsidRPr="00CF45E0">
        <w:rPr>
          <w:rFonts w:ascii="GHEA Grapalat" w:hAnsi="GHEA Grapalat"/>
          <w:bCs/>
          <w:shd w:val="clear" w:color="auto" w:fill="FFFFFF"/>
          <w:lang w:val="hy-AM"/>
        </w:rPr>
        <w:t>վարույթների և ստուգումների</w:t>
      </w:r>
      <w:r w:rsidR="00C22FAA" w:rsidRPr="00CF45E0">
        <w:rPr>
          <w:rFonts w:ascii="GHEA Grapalat" w:hAnsi="GHEA Grapalat"/>
          <w:bCs/>
          <w:shd w:val="clear" w:color="auto" w:fill="FFFFFF"/>
          <w:lang w:val="hy-AM"/>
        </w:rPr>
        <w:t xml:space="preserve"> արդյունքում վիճակագրական տվյալների վերլուծությունը</w:t>
      </w:r>
      <w:r w:rsidR="00CF45E0" w:rsidRPr="00CF45E0">
        <w:rPr>
          <w:rFonts w:ascii="GHEA Grapalat" w:hAnsi="GHEA Grapalat"/>
          <w:bCs/>
          <w:shd w:val="clear" w:color="auto" w:fill="FFFFFF"/>
          <w:lang w:val="hy-AM"/>
        </w:rPr>
        <w:t xml:space="preserve">, Հայաստանի Հանրապետության աշխատանքային օրենսգրքում աշխատանքի իրավունքի մասով կատարված փոփոխությունները և </w:t>
      </w:r>
      <w:r w:rsidR="00CF45E0" w:rsidRPr="00CF45E0">
        <w:rPr>
          <w:rFonts w:ascii="GHEA Grapalat" w:hAnsi="GHEA Grapalat"/>
          <w:lang w:val="hy-AM"/>
        </w:rPr>
        <w:t>Հայաստանի Հանրապետության վարչապետի 2018 թվականի հունիսի 11-ի թիվ 755-Լ որոշման 10-րդ կետը և</w:t>
      </w:r>
      <w:r w:rsidR="00CF45E0" w:rsidRPr="00CF45E0">
        <w:rPr>
          <w:rFonts w:ascii="GHEA Grapalat" w:hAnsi="GHEA Grapalat"/>
          <w:bCs/>
          <w:shd w:val="clear" w:color="auto" w:fill="FFFFFF"/>
          <w:lang w:val="hy-AM"/>
        </w:rPr>
        <w:t xml:space="preserve"> հիմք ընդունելով «Փոքր և միջին ձեռնարկատիրության պետական աջակցության մասին» Հայաստանի Հանրապետության օրենքի 2-րդ հոդվածը, Հայաստանի Հանրապետության կառավարության 2020 թվականի դեկտեմբերի 3-ի </w:t>
      </w:r>
      <w:r w:rsidR="00CF45E0" w:rsidRPr="00CF45E0">
        <w:rPr>
          <w:rFonts w:ascii="GHEA Grapalat" w:hAnsi="GHEA Grapalat"/>
          <w:bCs/>
          <w:shd w:val="clear" w:color="auto" w:fill="FFFFFF"/>
          <w:lang w:val="hy-AM"/>
        </w:rPr>
        <w:lastRenderedPageBreak/>
        <w:t>թիվ 1935-Ն որոշումը, ««Հայաստանի Հանրապետության աշխատանքային օրենսգրքում լրացումներ և փոփոխություններ կատարելու մասին» օրենքում փոփոխություն և լրացումներ կատարելու մասին» Հայաստանի Հանրապետության օրենքի 1-ին հոդվածը, «Կորոնավիրուսի տնտեսական հետևանքների չեզոքացման» 18-րդ միջոցառումը, ինչպես նաև ելնելով անհատական ռիսկի չափորոշիչի և չափանիշների առանձնահատկությունից և անհատական ռիսկի ըստ աշխատողների թվի տնտեսավարող սուբյեկտներին միմյանցից բաղդատելու և հնարավորինս նվազեցնելու միևնույն չափանիշներով տնտեսավարող սուբյեկտների կրկնվելու հավանականությունը</w:t>
      </w:r>
      <w:r w:rsidR="00C22FAA" w:rsidRPr="00CF45E0">
        <w:rPr>
          <w:rFonts w:ascii="GHEA Grapalat" w:hAnsi="GHEA Grapalat"/>
          <w:bCs/>
          <w:shd w:val="clear" w:color="auto" w:fill="FFFFFF"/>
          <w:lang w:val="hy-AM"/>
        </w:rPr>
        <w:t xml:space="preserve"> և Հայաստանի Հանրապետությունում գործող ու </w:t>
      </w:r>
      <w:r w:rsidRPr="00CF45E0">
        <w:rPr>
          <w:rFonts w:ascii="GHEA Grapalat" w:hAnsi="GHEA Grapalat"/>
          <w:bCs/>
          <w:shd w:val="clear" w:color="auto" w:fill="FFFFFF"/>
          <w:lang w:val="hy-AM"/>
        </w:rPr>
        <w:t xml:space="preserve">Տեսչական մարմնի վերահսկողության ենթակա </w:t>
      </w:r>
      <w:r w:rsidR="00C22FAA" w:rsidRPr="00CF45E0">
        <w:rPr>
          <w:rFonts w:ascii="GHEA Grapalat" w:hAnsi="GHEA Grapalat"/>
          <w:lang w:val="hy-AM"/>
        </w:rPr>
        <w:t>ոլորտը կանոնակարգող իրավական ակտերը</w:t>
      </w:r>
      <w:r w:rsidRPr="00CF45E0">
        <w:rPr>
          <w:rFonts w:ascii="GHEA Grapalat" w:hAnsi="GHEA Grapalat"/>
          <w:lang w:val="hy-AM"/>
        </w:rPr>
        <w:t>, նախագծով առաջարկվում է ստորև նշված փոփոխությունները.</w:t>
      </w:r>
      <w:r w:rsidR="00C22FAA" w:rsidRPr="00164BE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E5789" w:rsidRPr="00164BEB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B37CF4" w:rsidRPr="001A5A44" w:rsidRDefault="00B37CF4" w:rsidP="00B37CF4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ind w:left="0"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164BEB">
        <w:rPr>
          <w:rFonts w:ascii="GHEA Grapalat" w:hAnsi="GHEA Grapalat"/>
          <w:shd w:val="clear" w:color="auto" w:fill="FFFFFF"/>
          <w:lang w:val="hy-AM"/>
        </w:rPr>
        <w:t xml:space="preserve">Փոփոխվել է «ցածր», «միջին» և «բարձր» ռիսկայնության խմբերի դասակարգման շեմը, համաձայն որի </w:t>
      </w:r>
      <w:r w:rsidRPr="00164BEB">
        <w:rPr>
          <w:rFonts w:ascii="GHEA Grapalat" w:hAnsi="GHEA Grapalat"/>
          <w:lang w:val="hy-AM"/>
        </w:rPr>
        <w:t xml:space="preserve">ռիսկի վրա հիմնված իրականացվելիք ստուգումների միջոցով կարող է նվազեցվել տնտեսավարող սուբյեկտների ռիսկի աստիճանը մինչև առավել ցածր հնարավոր ռիսկի մակարդակը՝ մեծացնելով </w:t>
      </w:r>
      <w:r w:rsidR="00164BEB" w:rsidRPr="00164BEB">
        <w:rPr>
          <w:rFonts w:ascii="GHEA Grapalat" w:hAnsi="GHEA Grapalat"/>
          <w:lang w:val="hy-AM"/>
        </w:rPr>
        <w:t xml:space="preserve">բարձր ռիսկայնության խմբում </w:t>
      </w:r>
      <w:r w:rsidRPr="00164BEB">
        <w:rPr>
          <w:rFonts w:ascii="GHEA Grapalat" w:hAnsi="GHEA Grapalat"/>
          <w:lang w:val="hy-AM"/>
        </w:rPr>
        <w:t>դասակարգվող տնտեսավարող սուբյեկտների</w:t>
      </w:r>
      <w:r w:rsidR="00164BEB" w:rsidRPr="00164BEB">
        <w:rPr>
          <w:rFonts w:ascii="GHEA Grapalat" w:hAnsi="GHEA Grapalat"/>
          <w:lang w:val="hy-AM"/>
        </w:rPr>
        <w:t xml:space="preserve"> շրջանակը։</w:t>
      </w:r>
      <w:r w:rsidRPr="00164BEB">
        <w:rPr>
          <w:rFonts w:ascii="GHEA Grapalat" w:hAnsi="GHEA Grapalat"/>
          <w:lang w:val="hy-AM"/>
        </w:rPr>
        <w:t xml:space="preserve">  </w:t>
      </w:r>
    </w:p>
    <w:p w:rsidR="001A5A44" w:rsidRPr="001A5A44" w:rsidRDefault="001A5A44" w:rsidP="001A5A44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Փոփոխվել է </w:t>
      </w:r>
      <w:r w:rsidRPr="001A5A44">
        <w:rPr>
          <w:rFonts w:ascii="GHEA Grapalat" w:hAnsi="GHEA Grapalat"/>
          <w:lang w:val="hy-AM"/>
        </w:rPr>
        <w:t>տնտեսավարող սուբյեկտ</w:t>
      </w:r>
      <w:r>
        <w:rPr>
          <w:rFonts w:ascii="GHEA Grapalat" w:hAnsi="GHEA Grapalat"/>
          <w:lang w:val="hy-AM"/>
        </w:rPr>
        <w:t>ի</w:t>
      </w:r>
      <w:r w:rsidRPr="001A5A44">
        <w:rPr>
          <w:rFonts w:ascii="GHEA Grapalat" w:hAnsi="GHEA Grapalat"/>
          <w:lang w:val="hy-AM"/>
        </w:rPr>
        <w:t xml:space="preserve"> նախորդ տարում կատար</w:t>
      </w:r>
      <w:r>
        <w:rPr>
          <w:rFonts w:ascii="GHEA Grapalat" w:hAnsi="GHEA Grapalat"/>
          <w:lang w:val="hy-AM"/>
        </w:rPr>
        <w:t xml:space="preserve">ված </w:t>
      </w:r>
      <w:r w:rsidRPr="001A5A44">
        <w:rPr>
          <w:rFonts w:ascii="GHEA Grapalat" w:hAnsi="GHEA Grapalat"/>
          <w:lang w:val="hy-AM"/>
        </w:rPr>
        <w:t>խախտում</w:t>
      </w:r>
      <w:r>
        <w:rPr>
          <w:rFonts w:ascii="GHEA Grapalat" w:hAnsi="GHEA Grapalat"/>
          <w:lang w:val="hy-AM"/>
        </w:rPr>
        <w:t>ների պարբերականության հետ կապվա</w:t>
      </w:r>
      <w:r w:rsidR="00C45246">
        <w:rPr>
          <w:rFonts w:ascii="GHEA Grapalat" w:hAnsi="GHEA Grapalat"/>
          <w:lang w:val="hy-AM"/>
        </w:rPr>
        <w:t>ծ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ռիսկի չափորոշիչը՝ հիմք ընդունելով </w:t>
      </w:r>
      <w:r w:rsidRPr="001A5A44">
        <w:rPr>
          <w:rFonts w:ascii="GHEA Grapalat" w:hAnsi="GHEA Grapalat"/>
          <w:lang w:val="hy-AM"/>
        </w:rPr>
        <w:t>«Լիցենզավորման մասին» օրենքը, համաձյան որի պարբերաբար խախտումը համարվում է այն խախտումը, որի կատարման համար լիցենզավորված անձը մեկ տարվա ընթացքում ոչ պակաս, քան</w:t>
      </w:r>
      <w:r w:rsidRPr="001A5A44">
        <w:rPr>
          <w:rFonts w:ascii="Calibri" w:hAnsi="Calibri" w:cs="Calibri"/>
          <w:lang w:val="hy-AM"/>
        </w:rPr>
        <w:t> </w:t>
      </w:r>
      <w:r w:rsidRPr="001A5A44">
        <w:rPr>
          <w:rFonts w:ascii="GHEA Grapalat" w:hAnsi="GHEA Grapalat"/>
          <w:lang w:val="hy-AM"/>
        </w:rPr>
        <w:t>երկու</w:t>
      </w:r>
      <w:r w:rsidRPr="001A5A44">
        <w:rPr>
          <w:rFonts w:ascii="Calibri" w:hAnsi="Calibri" w:cs="Calibri"/>
          <w:lang w:val="hy-AM"/>
        </w:rPr>
        <w:t> </w:t>
      </w:r>
      <w:r w:rsidRPr="001A5A44">
        <w:rPr>
          <w:rFonts w:ascii="GHEA Grapalat" w:hAnsi="GHEA Grapalat"/>
          <w:lang w:val="hy-AM"/>
        </w:rPr>
        <w:t>անգամ գրավոր նախազգուշացվել է, և որի չկատարումը կարող էր պատճառել թեթև կամ նվազ ծանր վնաս:</w:t>
      </w:r>
    </w:p>
    <w:p w:rsidR="00C22F90" w:rsidRPr="00164BEB" w:rsidRDefault="00C22F90" w:rsidP="00B37CF4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ind w:left="0" w:firstLine="708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Փոփոխվել են վերահսկողության ենթակա տնտեսավարող սուբյեկտների ոլորտային ռիսկի չափանիշներն ու չափորոշիչները, ինչպես նաև բոլոր ոլորտների համար սահմանվել է միևնույն  առավելագույն ոլորտային ռիսկի միավոր՝ հաշվի առնելով ոլորտների առանձնահատկությունները։ </w:t>
      </w:r>
    </w:p>
    <w:p w:rsidR="00B37CF4" w:rsidRPr="0074699E" w:rsidRDefault="00C22F90" w:rsidP="00B37CF4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ind w:left="0"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74699E">
        <w:rPr>
          <w:rFonts w:ascii="GHEA Grapalat" w:hAnsi="GHEA Grapalat"/>
          <w:lang w:val="hy-AM"/>
        </w:rPr>
        <w:t>Փոփոխվել են վերահսկողության ենթակա տնտեսավարող սուբյեկտների անհատական ռիսկ</w:t>
      </w:r>
      <w:r w:rsidR="0074699E" w:rsidRPr="0074699E">
        <w:rPr>
          <w:rFonts w:ascii="GHEA Grapalat" w:hAnsi="GHEA Grapalat"/>
          <w:lang w:val="hy-AM"/>
        </w:rPr>
        <w:t>ի չափանիշներն ու չափորոշիչները</w:t>
      </w:r>
      <w:r w:rsidRPr="0074699E">
        <w:rPr>
          <w:rFonts w:ascii="GHEA Grapalat" w:hAnsi="GHEA Grapalat"/>
          <w:lang w:val="hy-AM"/>
        </w:rPr>
        <w:t xml:space="preserve">՝ հաշվի առնելով ոլորտների </w:t>
      </w:r>
      <w:r w:rsidRPr="0074699E">
        <w:rPr>
          <w:rFonts w:ascii="GHEA Grapalat" w:hAnsi="GHEA Grapalat"/>
          <w:lang w:val="hy-AM"/>
        </w:rPr>
        <w:lastRenderedPageBreak/>
        <w:t>առանձնահատկությունները</w:t>
      </w:r>
      <w:r w:rsidR="0074699E" w:rsidRPr="0074699E">
        <w:rPr>
          <w:rFonts w:ascii="GHEA Grapalat" w:hAnsi="GHEA Grapalat"/>
          <w:lang w:val="hy-AM"/>
        </w:rPr>
        <w:t>, ինչպես նաև ոլորտային ռիսկի չափանիշներում ու չափորոշիչներում կատարված փոփոխությունները</w:t>
      </w:r>
      <w:r w:rsidRPr="0074699E">
        <w:rPr>
          <w:rFonts w:ascii="GHEA Grapalat" w:hAnsi="GHEA Grapalat"/>
          <w:lang w:val="hy-AM"/>
        </w:rPr>
        <w:t>։</w:t>
      </w:r>
    </w:p>
    <w:p w:rsidR="0074699E" w:rsidRPr="00F72744" w:rsidRDefault="0074699E" w:rsidP="00B37CF4">
      <w:pPr>
        <w:pStyle w:val="ListParagraph"/>
        <w:numPr>
          <w:ilvl w:val="0"/>
          <w:numId w:val="11"/>
        </w:numPr>
        <w:tabs>
          <w:tab w:val="left" w:pos="1134"/>
        </w:tabs>
        <w:spacing w:line="360" w:lineRule="auto"/>
        <w:ind w:left="0"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74699E">
        <w:rPr>
          <w:rFonts w:ascii="GHEA Grapalat" w:hAnsi="GHEA Grapalat"/>
          <w:bCs/>
          <w:shd w:val="clear" w:color="auto" w:fill="FFFFFF"/>
          <w:lang w:val="hy-AM"/>
        </w:rPr>
        <w:t>Սահմանվել է նոր VIII գլուխ՝ «</w:t>
      </w:r>
      <w:r w:rsidRPr="0074699E">
        <w:rPr>
          <w:rFonts w:ascii="GHEA Grapalat" w:hAnsi="GHEA Grapalat" w:cs="Arial Unicode"/>
          <w:bCs/>
          <w:lang w:val="hy-AM"/>
        </w:rPr>
        <w:t>ՏՆՏԵՍԱՎԱՐՈՂ ՍՈՒԲՅԵԿՏԻ ԱՇԽԱՏԱՆՔԱՅԻՆ ԻՐԱՎՈՒՆՔԻ ՌԻՍԿԻ ԳՆԱՀԱՏՈՒՄԸ</w:t>
      </w:r>
      <w:r w:rsidRPr="0074699E">
        <w:rPr>
          <w:rFonts w:ascii="GHEA Grapalat" w:hAnsi="GHEA Grapalat"/>
          <w:bCs/>
          <w:shd w:val="clear" w:color="auto" w:fill="FFFFFF"/>
          <w:lang w:val="hy-AM"/>
        </w:rPr>
        <w:t xml:space="preserve">» վերնագրով՝ հիմք ընդունելով Հայաստանի Հանրապետության աշխատանքային օրենսգրքում աշխատանքի իրավունքի մասով կատարված փոփոխությունները և </w:t>
      </w:r>
      <w:r w:rsidRPr="0074699E">
        <w:rPr>
          <w:rFonts w:ascii="GHEA Grapalat" w:hAnsi="GHEA Grapalat"/>
          <w:lang w:val="hy-AM"/>
        </w:rPr>
        <w:t>Հայաստանի Հանրապետության վարչապետի 2018 թվականի հունիսի 11-ի թիվ 755-Լ որոշման 10-րդ կետը։</w:t>
      </w:r>
    </w:p>
    <w:p w:rsidR="00F72744" w:rsidRDefault="00F72744" w:rsidP="00F72744">
      <w:pPr>
        <w:spacing w:line="360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F72744">
        <w:rPr>
          <w:rFonts w:ascii="GHEA Grapalat" w:hAnsi="GHEA Grapalat"/>
          <w:bCs/>
          <w:shd w:val="clear" w:color="auto" w:fill="FFFFFF"/>
          <w:lang w:val="hy-AM"/>
        </w:rPr>
        <w:t>Նախագծով փոփոխվել են ինչպես բժշկական օգնություն և սպասարկում իրականացնողների ռիսկի գնահատման բաղադրիչների չափանիշները և միավորները, այնպես էլ գործունեության տարբեր տեսակների (օրինակ՝ հանքագործական արդյունաբերություն և բացահանքերի շահագործում, ջրամատակարարում, կոյուղի, թափոնների կառավարում և վերամշակում, և այլն) ոլորտային ռիսկի միավորները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: </w:t>
      </w:r>
    </w:p>
    <w:p w:rsidR="00F72744" w:rsidRPr="00F72744" w:rsidRDefault="00F72744" w:rsidP="00F72744">
      <w:pPr>
        <w:spacing w:line="360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F72744">
        <w:rPr>
          <w:rFonts w:ascii="GHEA Grapalat" w:hAnsi="GHEA Grapalat"/>
          <w:bCs/>
          <w:shd w:val="clear" w:color="auto" w:fill="FFFFFF"/>
          <w:lang w:val="hy-AM"/>
        </w:rPr>
        <w:t>Չափանիշները և չափորոշիչերը սահմանվել են՝ հիմք ընդունելով հետևյալ մոտեցումը՝ սահմանվում է վերահսկողության ենթակա ոլորտնե</w:t>
      </w:r>
      <w:r>
        <w:rPr>
          <w:rFonts w:ascii="GHEA Grapalat" w:hAnsi="GHEA Grapalat"/>
          <w:bCs/>
          <w:shd w:val="clear" w:color="auto" w:fill="FFFFFF"/>
          <w:lang w:val="hy-AM"/>
        </w:rPr>
        <w:t>րու</w:t>
      </w:r>
      <w:r w:rsidRPr="00F72744">
        <w:rPr>
          <w:rFonts w:ascii="GHEA Grapalat" w:hAnsi="GHEA Grapalat"/>
          <w:bCs/>
          <w:shd w:val="clear" w:color="auto" w:fill="FFFFFF"/>
          <w:lang w:val="hy-AM"/>
        </w:rPr>
        <w:t xml:space="preserve">մ առավել ռիսկային ՏԳՏԴ-ները՝ տալով առավելագույնը 100 միավոր և նվազեցնելով դասակարգվում է՝ հաշվի առնելով ենթադրյալ հետևանքները։ </w:t>
      </w:r>
    </w:p>
    <w:p w:rsidR="00F72744" w:rsidRPr="00F72744" w:rsidRDefault="00F72744" w:rsidP="00F72744">
      <w:pPr>
        <w:spacing w:line="360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F72744">
        <w:rPr>
          <w:rFonts w:ascii="GHEA Grapalat" w:hAnsi="GHEA Grapalat"/>
          <w:bCs/>
          <w:shd w:val="clear" w:color="auto" w:fill="FFFFFF"/>
          <w:lang w:val="hy-AM"/>
        </w:rPr>
        <w:t>Բժշկական օգնության և սպասարման ոլորտում կատարվել է տեխնիկական փոփոխություն՝ ոլորտային 65 առավելագույն միավորը սահմանվել է 100՝ հավասարեցնելով մնացած 4 ոլորտների ոլորտային առավելագույն միավորներին, Համապատասխանաբար մնացած չափորոշիչներն ու չափանիշները փոփոխվել են՝ համապատասխանեցնելու համար առավելագույն 200 միավորը ստանալու նպատակով։  Հաշվի է առնվել նաև այն հանգամանքը, որ ՀՀ կառավարության 2008 թվականի մարտի 27-ի 276-Ն որոշման մեջ կատարվել են փոփոխություններ:</w:t>
      </w:r>
    </w:p>
    <w:p w:rsidR="00BE7476" w:rsidRPr="0011227B" w:rsidRDefault="005E5789" w:rsidP="00BE7476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11227B">
        <w:rPr>
          <w:rFonts w:ascii="GHEA Grapalat" w:hAnsi="GHEA Grapalat" w:cs="Sylfaen"/>
          <w:b/>
          <w:lang w:val="hy-AM"/>
        </w:rPr>
        <w:t>Կարգավորման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նպատակը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և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բնույթը</w:t>
      </w:r>
    </w:p>
    <w:p w:rsidR="001C305A" w:rsidRPr="0011227B" w:rsidRDefault="001C305A" w:rsidP="005E578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11227B">
        <w:rPr>
          <w:rFonts w:ascii="GHEA Grapalat" w:hAnsi="GHEA Grapalat"/>
          <w:shd w:val="clear" w:color="auto" w:fill="FFFFFF"/>
          <w:lang w:val="hy-AM"/>
        </w:rPr>
        <w:t>Նախագծի ընդունման նպատակն է հստակեցնել Առողջապահական և աշխատանքի տեսչական մարմնի</w:t>
      </w:r>
      <w:r w:rsidRPr="0011227B">
        <w:rPr>
          <w:rFonts w:ascii="GHEA Grapalat" w:hAnsi="GHEA Grapalat" w:cs="GHEA Grapalat"/>
          <w:lang w:val="hy-AM"/>
        </w:rPr>
        <w:t xml:space="preserve"> կողմից վերահսկողության ենթակա ոլորտներում գործող </w:t>
      </w:r>
      <w:r w:rsidRPr="0011227B">
        <w:rPr>
          <w:rFonts w:ascii="GHEA Grapalat" w:hAnsi="GHEA Grapalat" w:cs="GHEA Grapalat"/>
          <w:bCs/>
          <w:noProof/>
          <w:lang w:val="hy-AM"/>
        </w:rPr>
        <w:t>տնտեսավարող</w:t>
      </w:r>
      <w:r w:rsidRPr="0011227B">
        <w:rPr>
          <w:rFonts w:ascii="GHEA Grapalat" w:hAnsi="GHEA Grapalat"/>
          <w:bCs/>
          <w:noProof/>
          <w:lang w:val="hy-AM"/>
        </w:rPr>
        <w:t xml:space="preserve"> սուբյեկտների ռիսկայնությունը որոշելու, վերլուծելու և գնահատելու ամբողջական գործընթացը՝ </w:t>
      </w:r>
      <w:r w:rsidRPr="0011227B">
        <w:rPr>
          <w:rFonts w:ascii="GHEA Grapalat" w:hAnsi="GHEA Grapalat"/>
          <w:lang w:val="hy-AM"/>
        </w:rPr>
        <w:t xml:space="preserve">հաշվի առնելով Տեսչական մարմնի կողմից </w:t>
      </w:r>
      <w:r w:rsidRPr="0011227B">
        <w:rPr>
          <w:rFonts w:ascii="GHEA Grapalat" w:hAnsi="GHEA Grapalat"/>
          <w:lang w:val="hy-AM"/>
        </w:rPr>
        <w:lastRenderedPageBreak/>
        <w:t>հավաքագրված վիճակագրական տվյալների վերլուծության արդյունքները</w:t>
      </w:r>
      <w:r w:rsidRPr="0011227B">
        <w:rPr>
          <w:rFonts w:ascii="GHEA Grapalat" w:hAnsi="GHEA Grapalat"/>
          <w:bCs/>
          <w:noProof/>
          <w:lang w:val="hy-AM"/>
        </w:rPr>
        <w:t xml:space="preserve"> և համապատասխանեցնել </w:t>
      </w:r>
      <w:r w:rsidRPr="0011227B">
        <w:rPr>
          <w:rStyle w:val="Strong"/>
          <w:rFonts w:ascii="GHEA Grapalat" w:hAnsi="GHEA Grapalat" w:cs="Sylfaen"/>
          <w:b w:val="0"/>
          <w:lang w:val="hy-AM"/>
        </w:rPr>
        <w:t>ոլորտները կանոնակարգող իրավական ակտերի պահանջներին</w:t>
      </w:r>
      <w:r w:rsidR="0011227B" w:rsidRPr="0011227B">
        <w:rPr>
          <w:rStyle w:val="Strong"/>
          <w:rFonts w:ascii="GHEA Grapalat" w:hAnsi="GHEA Grapalat" w:cs="Sylfaen"/>
          <w:b w:val="0"/>
          <w:lang w:val="hy-AM"/>
        </w:rPr>
        <w:t>։</w:t>
      </w:r>
    </w:p>
    <w:p w:rsidR="00BE7476" w:rsidRPr="0011227B" w:rsidRDefault="005E5789" w:rsidP="00BE7476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11227B">
        <w:rPr>
          <w:rFonts w:ascii="GHEA Grapalat" w:hAnsi="GHEA Grapalat" w:cs="Sylfaen"/>
          <w:b/>
          <w:lang w:val="hy-AM"/>
        </w:rPr>
        <w:t>Նախագծի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մշակման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գործընթացում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ներգրավված</w:t>
      </w:r>
      <w:r w:rsidRPr="0011227B">
        <w:rPr>
          <w:rFonts w:ascii="GHEA Grapalat" w:hAnsi="GHEA Grapalat"/>
          <w:b/>
          <w:lang w:val="hy-AM"/>
        </w:rPr>
        <w:t xml:space="preserve"> </w:t>
      </w:r>
      <w:r w:rsidRPr="0011227B">
        <w:rPr>
          <w:rFonts w:ascii="GHEA Grapalat" w:hAnsi="GHEA Grapalat" w:cs="Sylfaen"/>
          <w:b/>
          <w:lang w:val="hy-AM"/>
        </w:rPr>
        <w:t>ինստիտուտները</w:t>
      </w:r>
    </w:p>
    <w:p w:rsidR="005E5789" w:rsidRDefault="005E5789" w:rsidP="005E578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11227B">
        <w:rPr>
          <w:rFonts w:ascii="GHEA Grapalat" w:hAnsi="GHEA Grapalat"/>
          <w:bCs/>
          <w:noProof/>
          <w:lang w:val="hy-AM"/>
        </w:rPr>
        <w:t xml:space="preserve">Նախագիծը մշակվել է Հայաստանի Հանրապետության վարչապետի աշխատակազմի տեսչական մարմինների աշխատանքների համակարգման գրասենյակի և </w:t>
      </w:r>
      <w:r w:rsidRPr="0011227B">
        <w:rPr>
          <w:rFonts w:ascii="GHEA Grapalat" w:hAnsi="GHEA Grapalat"/>
          <w:shd w:val="clear" w:color="auto" w:fill="FFFFFF"/>
          <w:lang w:val="hy-AM"/>
        </w:rPr>
        <w:t>Առողջապահական և աշխատանքի տեսչական մարմնի</w:t>
      </w:r>
      <w:r w:rsidRPr="0011227B">
        <w:rPr>
          <w:rFonts w:ascii="GHEA Grapalat" w:hAnsi="GHEA Grapalat"/>
          <w:bCs/>
          <w:noProof/>
          <w:lang w:val="hy-AM"/>
        </w:rPr>
        <w:t xml:space="preserve"> կողմից:</w:t>
      </w:r>
    </w:p>
    <w:p w:rsidR="00BD7F41" w:rsidRPr="005E5789" w:rsidRDefault="00BD7F41" w:rsidP="005E5789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5E5789">
        <w:rPr>
          <w:rFonts w:ascii="GHEA Grapalat" w:hAnsi="GHEA Grapalat" w:cs="Sylfaen"/>
          <w:b/>
          <w:lang w:val="hy-AM"/>
        </w:rPr>
        <w:t>Ակնկալվող</w:t>
      </w:r>
      <w:r w:rsidRPr="0010021B">
        <w:rPr>
          <w:rFonts w:ascii="GHEA Grapalat" w:hAnsi="GHEA Grapalat" w:cs="Sylfaen"/>
          <w:b/>
          <w:lang w:val="hy-AM"/>
        </w:rPr>
        <w:t xml:space="preserve"> </w:t>
      </w:r>
      <w:r w:rsidRPr="005E5789">
        <w:rPr>
          <w:rFonts w:ascii="GHEA Grapalat" w:hAnsi="GHEA Grapalat" w:cs="Sylfaen"/>
          <w:b/>
          <w:lang w:val="hy-AM"/>
        </w:rPr>
        <w:t>արդյունքը</w:t>
      </w:r>
    </w:p>
    <w:p w:rsidR="00275409" w:rsidRDefault="00275409" w:rsidP="005A50D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BE7476">
        <w:rPr>
          <w:rStyle w:val="Strong"/>
          <w:rFonts w:ascii="GHEA Grapalat" w:hAnsi="GHEA Grapalat" w:cs="Sylfaen"/>
          <w:b w:val="0"/>
          <w:lang w:val="hy-AM"/>
        </w:rPr>
        <w:t>Նախագծի ընդունումը կապահովի</w:t>
      </w:r>
      <w:r w:rsidRPr="00BE7476">
        <w:rPr>
          <w:rFonts w:ascii="GHEA Grapalat" w:hAnsi="GHEA Grapalat"/>
          <w:shd w:val="clear" w:color="auto" w:fill="FFFFFF"/>
          <w:lang w:val="hy-AM"/>
        </w:rPr>
        <w:t xml:space="preserve"> Առողջապահական և աշխատանքի տեսչական մարմնի</w:t>
      </w:r>
      <w:r w:rsidRPr="00BE7476">
        <w:rPr>
          <w:rFonts w:ascii="GHEA Grapalat" w:hAnsi="GHEA Grapalat" w:cs="GHEA Grapalat"/>
          <w:lang w:val="hy-AM"/>
        </w:rPr>
        <w:t xml:space="preserve"> կողմից վերահսկողության ենթակա ոլորտներում</w:t>
      </w:r>
      <w:r w:rsidR="001C305A">
        <w:rPr>
          <w:rFonts w:ascii="GHEA Grapalat" w:hAnsi="GHEA Grapalat" w:cs="GHEA Grapalat"/>
          <w:lang w:val="hy-AM"/>
        </w:rPr>
        <w:t xml:space="preserve"> գործող</w:t>
      </w:r>
      <w:r w:rsidRPr="00BE7476">
        <w:rPr>
          <w:rStyle w:val="Strong"/>
          <w:rFonts w:ascii="Calibri" w:hAnsi="Calibri" w:cs="Calibri"/>
          <w:b w:val="0"/>
          <w:lang w:val="hy-AM"/>
        </w:rPr>
        <w:t> 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տնտեսավարող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սուբյեկտի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գործունեության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արդյունքում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մարդու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կյանքին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, </w:t>
      </w:r>
      <w:r w:rsidRPr="00BE7476">
        <w:rPr>
          <w:rStyle w:val="Strong"/>
          <w:rFonts w:ascii="GHEA Grapalat" w:hAnsi="GHEA Grapalat" w:cs="GHEA Grapalat"/>
          <w:b w:val="0"/>
          <w:lang w:val="hy-AM"/>
        </w:rPr>
        <w:t>առողջությանը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 վնաս հասցնելու հավանականության հաշվարկման համապատասխանեցումը</w:t>
      </w:r>
      <w:r w:rsidR="00383474" w:rsidRPr="00BE7476">
        <w:rPr>
          <w:rStyle w:val="Strong"/>
          <w:rFonts w:ascii="GHEA Grapalat" w:hAnsi="GHEA Grapalat" w:cs="Sylfaen"/>
          <w:b w:val="0"/>
          <w:lang w:val="hy-AM"/>
        </w:rPr>
        <w:t xml:space="preserve"> ոլորտները կանոնակարգող իրավական ակտերի պահանջներին և </w:t>
      </w:r>
      <w:r w:rsidRPr="00BE7476">
        <w:rPr>
          <w:rStyle w:val="Strong"/>
          <w:rFonts w:ascii="GHEA Grapalat" w:hAnsi="GHEA Grapalat" w:cs="Sylfaen"/>
          <w:b w:val="0"/>
          <w:lang w:val="hy-AM"/>
        </w:rPr>
        <w:t xml:space="preserve">ռիսկի գնահատման </w:t>
      </w:r>
      <w:r w:rsidRPr="00BE7476">
        <w:rPr>
          <w:rFonts w:ascii="GHEA Grapalat" w:hAnsi="GHEA Grapalat" w:cs="GHEA Grapalat"/>
          <w:lang w:val="hy-AM"/>
        </w:rPr>
        <w:t>ամբողջական</w:t>
      </w:r>
      <w:r w:rsidR="00BE7476" w:rsidRPr="00BE7476">
        <w:rPr>
          <w:rFonts w:ascii="GHEA Grapalat" w:hAnsi="GHEA Grapalat" w:cs="GHEA Grapalat"/>
          <w:lang w:val="hy-AM"/>
        </w:rPr>
        <w:t>,</w:t>
      </w:r>
      <w:r w:rsidRPr="00BE7476">
        <w:rPr>
          <w:rFonts w:ascii="GHEA Grapalat" w:hAnsi="GHEA Grapalat" w:cs="GHEA Grapalat"/>
          <w:lang w:val="hy-AM"/>
        </w:rPr>
        <w:t xml:space="preserve"> անխոչընդոտ իրականացումը:</w:t>
      </w:r>
    </w:p>
    <w:p w:rsidR="008951DF" w:rsidRPr="00A15A05" w:rsidRDefault="008951DF" w:rsidP="008951DF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lang w:val="hy-AM"/>
        </w:rPr>
      </w:pPr>
      <w:r>
        <w:rPr>
          <w:rFonts w:ascii="GHEA Grapalat" w:hAnsi="GHEA Grapalat"/>
          <w:b/>
          <w:bCs/>
          <w:iCs/>
          <w:noProof/>
          <w:lang w:val="hy-AM"/>
        </w:rPr>
        <w:t>6</w:t>
      </w:r>
      <w:r w:rsidRPr="00A15A05">
        <w:rPr>
          <w:rFonts w:ascii="GHEA Grapalat" w:hAnsi="GHEA Grapalat"/>
          <w:b/>
          <w:bCs/>
          <w:iCs/>
          <w:noProof/>
          <w:lang w:val="hy-AM"/>
        </w:rPr>
        <w:t>. Այլ իրավական ակտերում փոփոխությունների և/կամ լրացումների անհրաժեշտությունը.</w:t>
      </w:r>
    </w:p>
    <w:p w:rsidR="008951DF" w:rsidRDefault="008951DF" w:rsidP="008951DF">
      <w:pPr>
        <w:spacing w:line="360" w:lineRule="auto"/>
        <w:ind w:firstLine="851"/>
        <w:jc w:val="both"/>
        <w:rPr>
          <w:rFonts w:ascii="GHEA Grapalat" w:hAnsi="GHEA Grapalat" w:cs="Sylfaen"/>
          <w:noProof/>
          <w:lang w:val="hy-AM"/>
        </w:rPr>
      </w:pPr>
      <w:r w:rsidRPr="000333ED">
        <w:rPr>
          <w:rFonts w:ascii="GHEA Grapalat" w:hAnsi="GHEA Grapalat" w:cs="Sylfaen"/>
          <w:noProof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8951DF" w:rsidRPr="00A15A05" w:rsidRDefault="008951DF" w:rsidP="008951DF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lang w:val="hy-AM"/>
        </w:rPr>
      </w:pPr>
      <w:r>
        <w:rPr>
          <w:rFonts w:ascii="GHEA Grapalat" w:hAnsi="GHEA Grapalat"/>
          <w:b/>
          <w:bCs/>
          <w:iCs/>
          <w:noProof/>
          <w:lang w:val="hy-AM"/>
        </w:rPr>
        <w:t xml:space="preserve">7. </w:t>
      </w:r>
      <w:r w:rsidRPr="00A15A05">
        <w:rPr>
          <w:rFonts w:ascii="GHEA Grapalat" w:hAnsi="GHEA Grapalat"/>
          <w:b/>
          <w:bCs/>
          <w:iCs/>
          <w:noProof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hAnsi="GHEA Grapalat"/>
          <w:b/>
          <w:bCs/>
          <w:iCs/>
          <w:noProof/>
          <w:lang w:val="hy-AM"/>
        </w:rPr>
        <w:t>և</w:t>
      </w:r>
      <w:r w:rsidRPr="00A15A05">
        <w:rPr>
          <w:rFonts w:ascii="GHEA Grapalat" w:hAnsi="GHEA Grapalat"/>
          <w:b/>
          <w:bCs/>
          <w:iCs/>
          <w:noProof/>
          <w:lang w:val="hy-AM"/>
        </w:rPr>
        <w:t xml:space="preserve"> եկամուտների էական ավելացման կամ նվազեցման մասին</w:t>
      </w:r>
      <w:r>
        <w:rPr>
          <w:rFonts w:ascii="GHEA Grapalat" w:hAnsi="GHEA Grapalat"/>
          <w:b/>
          <w:bCs/>
          <w:iCs/>
          <w:noProof/>
          <w:lang w:val="hy-AM"/>
        </w:rPr>
        <w:t>.</w:t>
      </w:r>
    </w:p>
    <w:p w:rsidR="008951DF" w:rsidRPr="000333ED" w:rsidRDefault="008951DF" w:rsidP="008951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333ED">
        <w:rPr>
          <w:rFonts w:ascii="GHEA Grapalat" w:hAnsi="GHEA Grapalat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DB214B" w:rsidRPr="00DB214B" w:rsidRDefault="00DB214B" w:rsidP="00DB214B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lang w:val="hy-AM"/>
        </w:rPr>
      </w:pPr>
      <w:r w:rsidRPr="001A5A44">
        <w:rPr>
          <w:rFonts w:ascii="GHEA Grapalat" w:hAnsi="GHEA Grapalat"/>
          <w:b/>
          <w:bCs/>
          <w:iCs/>
          <w:noProof/>
          <w:lang w:val="hy-AM"/>
        </w:rPr>
        <w:t xml:space="preserve">8. </w:t>
      </w:r>
      <w:r w:rsidRPr="00DB214B">
        <w:rPr>
          <w:rFonts w:ascii="GHEA Grapalat" w:hAnsi="GHEA Grapalat"/>
          <w:b/>
          <w:bCs/>
          <w:iCs/>
          <w:noProof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B214B">
        <w:rPr>
          <w:rFonts w:ascii="Cambria Math" w:hAnsi="Cambria Math" w:cs="Cambria Math"/>
          <w:b/>
          <w:bCs/>
          <w:iCs/>
          <w:noProof/>
          <w:lang w:val="hy-AM"/>
        </w:rPr>
        <w:t>․</w:t>
      </w:r>
    </w:p>
    <w:p w:rsidR="00DB214B" w:rsidRDefault="00DB214B" w:rsidP="00DB214B">
      <w:pPr>
        <w:tabs>
          <w:tab w:val="left" w:pos="851"/>
        </w:tabs>
        <w:spacing w:line="360" w:lineRule="auto"/>
        <w:ind w:left="-567" w:right="-1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Նախագծի ընդունումը կապված չէ ռազմավարական փաստաթղթերի հետ:</w:t>
      </w:r>
    </w:p>
    <w:p w:rsidR="008951DF" w:rsidRPr="00BE7476" w:rsidRDefault="008951DF" w:rsidP="005A50D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:rsidR="00275409" w:rsidRDefault="00275409" w:rsidP="005A50D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sectPr w:rsidR="00275409" w:rsidSect="00A849C9">
      <w:footerReference w:type="default" r:id="rId8"/>
      <w:pgSz w:w="11907" w:h="16840" w:code="9"/>
      <w:pgMar w:top="851" w:right="1134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D8D" w:rsidRDefault="000E4D8D">
      <w:r>
        <w:separator/>
      </w:r>
    </w:p>
  </w:endnote>
  <w:endnote w:type="continuationSeparator" w:id="0">
    <w:p w:rsidR="000E4D8D" w:rsidRDefault="000E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7D" w:rsidRDefault="00297F7D">
    <w:pPr>
      <w:pStyle w:val="Footer"/>
    </w:pPr>
  </w:p>
  <w:p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D8D" w:rsidRDefault="000E4D8D">
      <w:r>
        <w:separator/>
      </w:r>
    </w:p>
  </w:footnote>
  <w:footnote w:type="continuationSeparator" w:id="0">
    <w:p w:rsidR="000E4D8D" w:rsidRDefault="000E4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FDF"/>
    <w:multiLevelType w:val="hybridMultilevel"/>
    <w:tmpl w:val="B3E83BAC"/>
    <w:lvl w:ilvl="0" w:tplc="7A7C7B96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547EB8"/>
    <w:multiLevelType w:val="multilevel"/>
    <w:tmpl w:val="9342E4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18A101B7"/>
    <w:multiLevelType w:val="hybridMultilevel"/>
    <w:tmpl w:val="05841A6C"/>
    <w:lvl w:ilvl="0" w:tplc="953ED26C">
      <w:start w:val="1"/>
      <w:numFmt w:val="decimal"/>
      <w:suff w:val="nothing"/>
      <w:lvlText w:val="%1)"/>
      <w:lvlJc w:val="left"/>
      <w:pPr>
        <w:ind w:left="720" w:hanging="360"/>
      </w:pPr>
      <w:rPr>
        <w:rFonts w:ascii="Verdana" w:hAnsi="Verdana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22E9B"/>
    <w:multiLevelType w:val="hybridMultilevel"/>
    <w:tmpl w:val="871E015E"/>
    <w:lvl w:ilvl="0" w:tplc="449C7A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F5014E2"/>
    <w:multiLevelType w:val="hybridMultilevel"/>
    <w:tmpl w:val="7706C71E"/>
    <w:lvl w:ilvl="0" w:tplc="05DC1B2A">
      <w:start w:val="4"/>
      <w:numFmt w:val="decimal"/>
      <w:suff w:val="nothing"/>
      <w:lvlText w:val="%1."/>
      <w:lvlJc w:val="left"/>
      <w:pPr>
        <w:ind w:left="2214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579369A3"/>
    <w:multiLevelType w:val="hybridMultilevel"/>
    <w:tmpl w:val="75B4FD14"/>
    <w:lvl w:ilvl="0" w:tplc="DD9C6BE0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67626B22"/>
    <w:multiLevelType w:val="hybridMultilevel"/>
    <w:tmpl w:val="E3BA049C"/>
    <w:lvl w:ilvl="0" w:tplc="461CF5F8">
      <w:start w:val="1"/>
      <w:numFmt w:val="decimal"/>
      <w:suff w:val="nothing"/>
      <w:lvlText w:val="%1)"/>
      <w:lvlJc w:val="left"/>
      <w:pPr>
        <w:ind w:left="87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444" w:hanging="360"/>
      </w:pPr>
    </w:lvl>
    <w:lvl w:ilvl="2" w:tplc="0809001B" w:tentative="1">
      <w:start w:val="1"/>
      <w:numFmt w:val="lowerRoman"/>
      <w:lvlText w:val="%3."/>
      <w:lvlJc w:val="right"/>
      <w:pPr>
        <w:ind w:left="10164" w:hanging="180"/>
      </w:pPr>
    </w:lvl>
    <w:lvl w:ilvl="3" w:tplc="0809000F" w:tentative="1">
      <w:start w:val="1"/>
      <w:numFmt w:val="decimal"/>
      <w:lvlText w:val="%4."/>
      <w:lvlJc w:val="left"/>
      <w:pPr>
        <w:ind w:left="10884" w:hanging="360"/>
      </w:pPr>
    </w:lvl>
    <w:lvl w:ilvl="4" w:tplc="08090019" w:tentative="1">
      <w:start w:val="1"/>
      <w:numFmt w:val="lowerLetter"/>
      <w:lvlText w:val="%5."/>
      <w:lvlJc w:val="left"/>
      <w:pPr>
        <w:ind w:left="11604" w:hanging="360"/>
      </w:pPr>
    </w:lvl>
    <w:lvl w:ilvl="5" w:tplc="0809001B" w:tentative="1">
      <w:start w:val="1"/>
      <w:numFmt w:val="lowerRoman"/>
      <w:lvlText w:val="%6."/>
      <w:lvlJc w:val="right"/>
      <w:pPr>
        <w:ind w:left="12324" w:hanging="180"/>
      </w:pPr>
    </w:lvl>
    <w:lvl w:ilvl="6" w:tplc="0809000F" w:tentative="1">
      <w:start w:val="1"/>
      <w:numFmt w:val="decimal"/>
      <w:lvlText w:val="%7."/>
      <w:lvlJc w:val="left"/>
      <w:pPr>
        <w:ind w:left="13044" w:hanging="360"/>
      </w:pPr>
    </w:lvl>
    <w:lvl w:ilvl="7" w:tplc="08090019" w:tentative="1">
      <w:start w:val="1"/>
      <w:numFmt w:val="lowerLetter"/>
      <w:lvlText w:val="%8."/>
      <w:lvlJc w:val="left"/>
      <w:pPr>
        <w:ind w:left="13764" w:hanging="360"/>
      </w:pPr>
    </w:lvl>
    <w:lvl w:ilvl="8" w:tplc="08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7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49621B"/>
    <w:multiLevelType w:val="hybridMultilevel"/>
    <w:tmpl w:val="BCD27292"/>
    <w:lvl w:ilvl="0" w:tplc="6A748610">
      <w:start w:val="3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9"/>
  </w:num>
  <w:num w:numId="8">
    <w:abstractNumId w:val="1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0F"/>
    <w:rsid w:val="000252AB"/>
    <w:rsid w:val="00026A9A"/>
    <w:rsid w:val="00033101"/>
    <w:rsid w:val="00040913"/>
    <w:rsid w:val="00052FB8"/>
    <w:rsid w:val="00060848"/>
    <w:rsid w:val="00076776"/>
    <w:rsid w:val="0008133E"/>
    <w:rsid w:val="00083C78"/>
    <w:rsid w:val="00084C77"/>
    <w:rsid w:val="00090F7C"/>
    <w:rsid w:val="000919C1"/>
    <w:rsid w:val="00091AAF"/>
    <w:rsid w:val="00095DF2"/>
    <w:rsid w:val="000A30CA"/>
    <w:rsid w:val="000C231C"/>
    <w:rsid w:val="000D2101"/>
    <w:rsid w:val="000D4BC5"/>
    <w:rsid w:val="000E4D8D"/>
    <w:rsid w:val="000F1927"/>
    <w:rsid w:val="000F3695"/>
    <w:rsid w:val="0010021B"/>
    <w:rsid w:val="00111E63"/>
    <w:rsid w:val="0011227B"/>
    <w:rsid w:val="00115D76"/>
    <w:rsid w:val="00116D96"/>
    <w:rsid w:val="001174FD"/>
    <w:rsid w:val="001240D0"/>
    <w:rsid w:val="00126803"/>
    <w:rsid w:val="001273D5"/>
    <w:rsid w:val="00127D3E"/>
    <w:rsid w:val="00130A6B"/>
    <w:rsid w:val="0013302E"/>
    <w:rsid w:val="0013668E"/>
    <w:rsid w:val="0014380F"/>
    <w:rsid w:val="0015332E"/>
    <w:rsid w:val="00153880"/>
    <w:rsid w:val="00164BEB"/>
    <w:rsid w:val="0017208D"/>
    <w:rsid w:val="001923E7"/>
    <w:rsid w:val="00193B4E"/>
    <w:rsid w:val="00195227"/>
    <w:rsid w:val="001A5A44"/>
    <w:rsid w:val="001A68BA"/>
    <w:rsid w:val="001C29C2"/>
    <w:rsid w:val="001C305A"/>
    <w:rsid w:val="00210E2C"/>
    <w:rsid w:val="00224394"/>
    <w:rsid w:val="00230E3D"/>
    <w:rsid w:val="00244B0C"/>
    <w:rsid w:val="00251621"/>
    <w:rsid w:val="00271EBF"/>
    <w:rsid w:val="00275409"/>
    <w:rsid w:val="002808D7"/>
    <w:rsid w:val="00282E27"/>
    <w:rsid w:val="00292EC5"/>
    <w:rsid w:val="00297F7D"/>
    <w:rsid w:val="002C6A7C"/>
    <w:rsid w:val="002E113A"/>
    <w:rsid w:val="002E61DB"/>
    <w:rsid w:val="002F6F18"/>
    <w:rsid w:val="003069DE"/>
    <w:rsid w:val="00317040"/>
    <w:rsid w:val="00320FE0"/>
    <w:rsid w:val="003252B8"/>
    <w:rsid w:val="00334E34"/>
    <w:rsid w:val="003520F1"/>
    <w:rsid w:val="00374B04"/>
    <w:rsid w:val="00375F4C"/>
    <w:rsid w:val="00381015"/>
    <w:rsid w:val="00383474"/>
    <w:rsid w:val="003850BD"/>
    <w:rsid w:val="0039077C"/>
    <w:rsid w:val="003967D0"/>
    <w:rsid w:val="003B0975"/>
    <w:rsid w:val="003B5E55"/>
    <w:rsid w:val="003B60FB"/>
    <w:rsid w:val="003B66EF"/>
    <w:rsid w:val="003C55AF"/>
    <w:rsid w:val="003D48BF"/>
    <w:rsid w:val="003E69D5"/>
    <w:rsid w:val="0040094F"/>
    <w:rsid w:val="00410B0B"/>
    <w:rsid w:val="00413D58"/>
    <w:rsid w:val="004160B1"/>
    <w:rsid w:val="00451957"/>
    <w:rsid w:val="004566E7"/>
    <w:rsid w:val="004661D0"/>
    <w:rsid w:val="0047191A"/>
    <w:rsid w:val="00475D4C"/>
    <w:rsid w:val="00477E8F"/>
    <w:rsid w:val="004A0B77"/>
    <w:rsid w:val="004A7043"/>
    <w:rsid w:val="004A7B0F"/>
    <w:rsid w:val="004B1598"/>
    <w:rsid w:val="004C465D"/>
    <w:rsid w:val="004C6E7B"/>
    <w:rsid w:val="004D6110"/>
    <w:rsid w:val="004E2827"/>
    <w:rsid w:val="004F441F"/>
    <w:rsid w:val="00502462"/>
    <w:rsid w:val="00504965"/>
    <w:rsid w:val="00506B8E"/>
    <w:rsid w:val="00557B0D"/>
    <w:rsid w:val="00571829"/>
    <w:rsid w:val="005735BA"/>
    <w:rsid w:val="005803D0"/>
    <w:rsid w:val="005A1D1C"/>
    <w:rsid w:val="005A2E46"/>
    <w:rsid w:val="005A50D2"/>
    <w:rsid w:val="005B65CE"/>
    <w:rsid w:val="005C1D28"/>
    <w:rsid w:val="005C5724"/>
    <w:rsid w:val="005E5789"/>
    <w:rsid w:val="005E79C3"/>
    <w:rsid w:val="005F167A"/>
    <w:rsid w:val="0061713C"/>
    <w:rsid w:val="0061744A"/>
    <w:rsid w:val="00620D28"/>
    <w:rsid w:val="00626A74"/>
    <w:rsid w:val="00630AD8"/>
    <w:rsid w:val="0063623D"/>
    <w:rsid w:val="00647A2C"/>
    <w:rsid w:val="00650FD6"/>
    <w:rsid w:val="006525EA"/>
    <w:rsid w:val="00660121"/>
    <w:rsid w:val="0066082B"/>
    <w:rsid w:val="006654FF"/>
    <w:rsid w:val="0068005E"/>
    <w:rsid w:val="00685EC1"/>
    <w:rsid w:val="006B00CF"/>
    <w:rsid w:val="006B223A"/>
    <w:rsid w:val="006C7D6E"/>
    <w:rsid w:val="006F2311"/>
    <w:rsid w:val="006F3075"/>
    <w:rsid w:val="00715B4C"/>
    <w:rsid w:val="00733B44"/>
    <w:rsid w:val="00734546"/>
    <w:rsid w:val="0074699E"/>
    <w:rsid w:val="00750ECD"/>
    <w:rsid w:val="007619D1"/>
    <w:rsid w:val="0078429C"/>
    <w:rsid w:val="007A76FC"/>
    <w:rsid w:val="007E1727"/>
    <w:rsid w:val="007F2BBB"/>
    <w:rsid w:val="007F42AA"/>
    <w:rsid w:val="00802F0C"/>
    <w:rsid w:val="00806414"/>
    <w:rsid w:val="0082098A"/>
    <w:rsid w:val="0084563F"/>
    <w:rsid w:val="00845E5A"/>
    <w:rsid w:val="008524B3"/>
    <w:rsid w:val="008719BD"/>
    <w:rsid w:val="00874F71"/>
    <w:rsid w:val="0088489B"/>
    <w:rsid w:val="008951DF"/>
    <w:rsid w:val="008A56FF"/>
    <w:rsid w:val="008A6D1A"/>
    <w:rsid w:val="008B22FA"/>
    <w:rsid w:val="008C2F63"/>
    <w:rsid w:val="008C6A2F"/>
    <w:rsid w:val="008C7742"/>
    <w:rsid w:val="008D0C43"/>
    <w:rsid w:val="008D34CD"/>
    <w:rsid w:val="008D3766"/>
    <w:rsid w:val="008E3280"/>
    <w:rsid w:val="008F08E3"/>
    <w:rsid w:val="008F5198"/>
    <w:rsid w:val="008F7CF0"/>
    <w:rsid w:val="009301BD"/>
    <w:rsid w:val="00930CD3"/>
    <w:rsid w:val="00931618"/>
    <w:rsid w:val="00935CED"/>
    <w:rsid w:val="00947854"/>
    <w:rsid w:val="00953D33"/>
    <w:rsid w:val="009664E3"/>
    <w:rsid w:val="0097474A"/>
    <w:rsid w:val="00981E3C"/>
    <w:rsid w:val="00982230"/>
    <w:rsid w:val="0099084E"/>
    <w:rsid w:val="00997235"/>
    <w:rsid w:val="009C361B"/>
    <w:rsid w:val="009E072F"/>
    <w:rsid w:val="009E1693"/>
    <w:rsid w:val="009E4BDB"/>
    <w:rsid w:val="009F73E4"/>
    <w:rsid w:val="00A1108D"/>
    <w:rsid w:val="00A26E20"/>
    <w:rsid w:val="00A436FD"/>
    <w:rsid w:val="00A463E8"/>
    <w:rsid w:val="00A54250"/>
    <w:rsid w:val="00A66EE4"/>
    <w:rsid w:val="00A72EEB"/>
    <w:rsid w:val="00A849C9"/>
    <w:rsid w:val="00A9624E"/>
    <w:rsid w:val="00AA3001"/>
    <w:rsid w:val="00AB6E1C"/>
    <w:rsid w:val="00AC7871"/>
    <w:rsid w:val="00AD240C"/>
    <w:rsid w:val="00AD24AC"/>
    <w:rsid w:val="00AD7FA9"/>
    <w:rsid w:val="00B209BE"/>
    <w:rsid w:val="00B342E3"/>
    <w:rsid w:val="00B37CF4"/>
    <w:rsid w:val="00B44193"/>
    <w:rsid w:val="00B564A9"/>
    <w:rsid w:val="00B62926"/>
    <w:rsid w:val="00B83B17"/>
    <w:rsid w:val="00B84FE1"/>
    <w:rsid w:val="00B872B9"/>
    <w:rsid w:val="00B94980"/>
    <w:rsid w:val="00B95D43"/>
    <w:rsid w:val="00BA0395"/>
    <w:rsid w:val="00BA5236"/>
    <w:rsid w:val="00BB4D8C"/>
    <w:rsid w:val="00BC7D8B"/>
    <w:rsid w:val="00BD3C3B"/>
    <w:rsid w:val="00BD7F41"/>
    <w:rsid w:val="00BE44E6"/>
    <w:rsid w:val="00BE7476"/>
    <w:rsid w:val="00BE7C67"/>
    <w:rsid w:val="00BF3384"/>
    <w:rsid w:val="00BF3DF3"/>
    <w:rsid w:val="00BF4837"/>
    <w:rsid w:val="00BF49F6"/>
    <w:rsid w:val="00BF5923"/>
    <w:rsid w:val="00BF5AD9"/>
    <w:rsid w:val="00C0641B"/>
    <w:rsid w:val="00C126EB"/>
    <w:rsid w:val="00C1309C"/>
    <w:rsid w:val="00C22F90"/>
    <w:rsid w:val="00C22FAA"/>
    <w:rsid w:val="00C41359"/>
    <w:rsid w:val="00C45246"/>
    <w:rsid w:val="00C46FF3"/>
    <w:rsid w:val="00C539CF"/>
    <w:rsid w:val="00C53E2C"/>
    <w:rsid w:val="00C55057"/>
    <w:rsid w:val="00C574B0"/>
    <w:rsid w:val="00C84051"/>
    <w:rsid w:val="00C90474"/>
    <w:rsid w:val="00C9688A"/>
    <w:rsid w:val="00CA690A"/>
    <w:rsid w:val="00CB0B54"/>
    <w:rsid w:val="00CB2CF2"/>
    <w:rsid w:val="00CC6904"/>
    <w:rsid w:val="00CD5953"/>
    <w:rsid w:val="00CD5C67"/>
    <w:rsid w:val="00CE3B83"/>
    <w:rsid w:val="00CE5E05"/>
    <w:rsid w:val="00CF3812"/>
    <w:rsid w:val="00CF45E0"/>
    <w:rsid w:val="00D03A1F"/>
    <w:rsid w:val="00D206D4"/>
    <w:rsid w:val="00D25FC3"/>
    <w:rsid w:val="00D57AA5"/>
    <w:rsid w:val="00D9270F"/>
    <w:rsid w:val="00D9437F"/>
    <w:rsid w:val="00D95A12"/>
    <w:rsid w:val="00DA1E99"/>
    <w:rsid w:val="00DA50AD"/>
    <w:rsid w:val="00DA5F64"/>
    <w:rsid w:val="00DB214B"/>
    <w:rsid w:val="00DB6014"/>
    <w:rsid w:val="00DC44CA"/>
    <w:rsid w:val="00DD0835"/>
    <w:rsid w:val="00DD62D8"/>
    <w:rsid w:val="00DE1605"/>
    <w:rsid w:val="00DF07C7"/>
    <w:rsid w:val="00DF21D3"/>
    <w:rsid w:val="00E03A65"/>
    <w:rsid w:val="00E105E6"/>
    <w:rsid w:val="00E10E63"/>
    <w:rsid w:val="00E125E7"/>
    <w:rsid w:val="00E43C2B"/>
    <w:rsid w:val="00E46C0F"/>
    <w:rsid w:val="00E54EE4"/>
    <w:rsid w:val="00E62409"/>
    <w:rsid w:val="00E640B4"/>
    <w:rsid w:val="00E64B2F"/>
    <w:rsid w:val="00E6745D"/>
    <w:rsid w:val="00E70588"/>
    <w:rsid w:val="00E7389F"/>
    <w:rsid w:val="00E73E03"/>
    <w:rsid w:val="00E75A5E"/>
    <w:rsid w:val="00E75FC2"/>
    <w:rsid w:val="00E77BA2"/>
    <w:rsid w:val="00E83EF1"/>
    <w:rsid w:val="00EA28CA"/>
    <w:rsid w:val="00EA2A94"/>
    <w:rsid w:val="00EA5A58"/>
    <w:rsid w:val="00EC10EA"/>
    <w:rsid w:val="00EC712F"/>
    <w:rsid w:val="00EE028F"/>
    <w:rsid w:val="00EE6A78"/>
    <w:rsid w:val="00EF041D"/>
    <w:rsid w:val="00F061DF"/>
    <w:rsid w:val="00F25E7D"/>
    <w:rsid w:val="00F36C4F"/>
    <w:rsid w:val="00F43094"/>
    <w:rsid w:val="00F50762"/>
    <w:rsid w:val="00F72744"/>
    <w:rsid w:val="00F80613"/>
    <w:rsid w:val="00F877DB"/>
    <w:rsid w:val="00FC3A45"/>
    <w:rsid w:val="00FE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3813"/>
  <w15:docId w15:val="{F52E9DDD-E57A-4651-B7A6-A83F9C7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D240C"/>
    <w:pPr>
      <w:spacing w:line="360" w:lineRule="auto"/>
    </w:pPr>
    <w:rPr>
      <w:rFonts w:ascii="Times Armenian" w:hAnsi="Times Armenian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AD240C"/>
    <w:rPr>
      <w:rFonts w:ascii="Times Armenian" w:eastAsia="Times New Roman" w:hAnsi="Times Armenian"/>
      <w:sz w:val="28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AD240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25E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EC712F"/>
    <w:rPr>
      <w:i/>
      <w:iCs/>
    </w:rPr>
  </w:style>
  <w:style w:type="paragraph" w:customStyle="1" w:styleId="mechtex">
    <w:name w:val="mechtex"/>
    <w:basedOn w:val="Normal"/>
    <w:rsid w:val="001A5A44"/>
    <w:pPr>
      <w:spacing w:after="200" w:line="276" w:lineRule="auto"/>
      <w:jc w:val="center"/>
    </w:pPr>
    <w:rPr>
      <w:rFonts w:ascii="Arial Armenian" w:hAnsi="Arial Armeni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471F-EEBB-4C6D-AC0E-EB533C14B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5</Pages>
  <Words>1280</Words>
  <Characters>7296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Shirak SBHK</dc:creator>
  <cp:keywords>https:/mul2.gov.am/tasks/141687/oneclick/himnavorum.docx?token=13a8ae1fbe6da5a1ae362be7b776fd34</cp:keywords>
  <cp:lastModifiedBy>Syuzanna Gevorgyan</cp:lastModifiedBy>
  <cp:revision>57</cp:revision>
  <cp:lastPrinted>2021-02-25T11:50:00Z</cp:lastPrinted>
  <dcterms:created xsi:type="dcterms:W3CDTF">2021-05-26T05:48:00Z</dcterms:created>
  <dcterms:modified xsi:type="dcterms:W3CDTF">2021-11-16T10:11:00Z</dcterms:modified>
</cp:coreProperties>
</file>