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AA" w:rsidRPr="00711B0E" w:rsidRDefault="004D29AA" w:rsidP="004D29AA">
      <w:pPr>
        <w:spacing w:after="120"/>
        <w:jc w:val="center"/>
        <w:rPr>
          <w:rFonts w:ascii="GHEA Grapalat" w:hAnsi="GHEA Grapalat"/>
          <w:lang w:val="hy-AM"/>
        </w:rPr>
      </w:pPr>
      <w:bookmarkStart w:id="0" w:name="_GoBack"/>
      <w:bookmarkEnd w:id="0"/>
      <w:r w:rsidRPr="00711B0E">
        <w:rPr>
          <w:rFonts w:ascii="GHEA Grapalat" w:hAnsi="GHEA Grapalat"/>
          <w:b/>
          <w:bCs/>
          <w:lang w:val="hy-AM"/>
        </w:rPr>
        <w:t>ՀԻՄՆԱՎՈՐՈՒՄ</w:t>
      </w:r>
    </w:p>
    <w:p w:rsidR="004D29AA" w:rsidRPr="00711B0E" w:rsidRDefault="004D29AA" w:rsidP="004D29AA">
      <w:pPr>
        <w:jc w:val="center"/>
        <w:rPr>
          <w:rFonts w:ascii="GHEA Grapalat" w:hAnsi="GHEA Grapalat"/>
          <w:b/>
          <w:lang w:val="hy-AM"/>
        </w:rPr>
      </w:pPr>
      <w:r w:rsidRPr="00711B0E">
        <w:rPr>
          <w:rFonts w:ascii="GHEA Grapalat" w:hAnsi="GHEA Grapalat"/>
          <w:b/>
          <w:lang w:val="hy-AM"/>
        </w:rPr>
        <w:t>«Հայաստանի Հանրապետության կառավարության 2016 թվականի նոյեմբերի 3-ի №1122-Ն</w:t>
      </w:r>
      <w:r w:rsidRPr="00711B0E">
        <w:rPr>
          <w:rFonts w:ascii="GHEA Grapalat" w:eastAsia="Tahoma" w:hAnsi="GHEA Grapalat" w:cs="Tahoma"/>
          <w:b/>
          <w:bCs/>
          <w:lang w:val="hy-AM"/>
        </w:rPr>
        <w:t xml:space="preserve"> </w:t>
      </w:r>
      <w:r w:rsidRPr="00711B0E">
        <w:rPr>
          <w:rFonts w:ascii="GHEA Grapalat" w:hAnsi="GHEA Grapalat"/>
          <w:b/>
          <w:lang w:val="hy-AM"/>
        </w:rPr>
        <w:t>որոշման մեջ փոփոխություններ և լրացումներ կատարելու մասին» ՀՀ կառավարության որոշման նախագծի վերաբերյալ</w:t>
      </w:r>
    </w:p>
    <w:p w:rsidR="004D29AA" w:rsidRPr="00711B0E" w:rsidRDefault="004D29AA" w:rsidP="004D29AA">
      <w:pPr>
        <w:rPr>
          <w:rFonts w:ascii="GHEA Grapalat" w:hAnsi="GHEA Grapalat"/>
          <w:lang w:val="hy-AM"/>
        </w:rPr>
      </w:pPr>
      <w:r w:rsidRPr="00711B0E">
        <w:rPr>
          <w:rFonts w:ascii="Calibri" w:hAnsi="Calibri" w:cs="Calibri"/>
          <w:lang w:val="hy-AM"/>
        </w:rPr>
        <w:t> </w:t>
      </w:r>
    </w:p>
    <w:p w:rsidR="004D29AA" w:rsidRPr="00711B0E" w:rsidRDefault="004D29AA" w:rsidP="004D29AA">
      <w:pPr>
        <w:spacing w:line="336" w:lineRule="auto"/>
        <w:ind w:firstLine="425"/>
        <w:jc w:val="both"/>
        <w:rPr>
          <w:rFonts w:ascii="GHEA Grapalat" w:hAnsi="GHEA Grapalat"/>
          <w:b/>
          <w:bCs/>
          <w:lang w:val="hy-AM"/>
        </w:rPr>
      </w:pPr>
      <w:r w:rsidRPr="00711B0E">
        <w:rPr>
          <w:rFonts w:ascii="GHEA Grapalat" w:hAnsi="GHEA Grapalat"/>
          <w:b/>
          <w:bCs/>
          <w:lang w:val="hy-AM"/>
        </w:rPr>
        <w:t>1. Իրավական ակտի անհրաժեշտությունը (նպատակը).</w:t>
      </w:r>
    </w:p>
    <w:p w:rsidR="004D29AA" w:rsidRPr="00711B0E" w:rsidRDefault="004D29AA" w:rsidP="004D29AA">
      <w:pPr>
        <w:spacing w:line="336" w:lineRule="auto"/>
        <w:ind w:firstLine="425"/>
        <w:jc w:val="both"/>
        <w:rPr>
          <w:rFonts w:ascii="GHEA Grapalat" w:hAnsi="GHEA Grapalat"/>
          <w:lang w:val="hy-AM"/>
        </w:rPr>
      </w:pPr>
      <w:r w:rsidRPr="00711B0E">
        <w:rPr>
          <w:rFonts w:ascii="GHEA Grapalat" w:hAnsi="GHEA Grapalat"/>
          <w:lang w:val="hy-AM"/>
        </w:rPr>
        <w:t>Նախագծի նպա</w:t>
      </w:r>
      <w:r w:rsidRPr="00711B0E">
        <w:rPr>
          <w:rFonts w:ascii="GHEA Grapalat" w:hAnsi="GHEA Grapalat"/>
          <w:lang w:val="hy-AM"/>
        </w:rPr>
        <w:softHyphen/>
        <w:t>տակը բնական գազի և էլեկտրական էներգիայի օրինակով սոցիալապես անապահով ընտանիքների համար խմելու ջրի ոլորտում նույնպես հնարավորինս նվազ սակագներ սահմանելու հնարավորության ստեղծումն է:</w:t>
      </w:r>
    </w:p>
    <w:p w:rsidR="004D29AA" w:rsidRPr="00711B0E" w:rsidRDefault="004D29AA" w:rsidP="004D29AA">
      <w:pPr>
        <w:spacing w:line="336" w:lineRule="auto"/>
        <w:ind w:firstLine="425"/>
        <w:jc w:val="both"/>
        <w:rPr>
          <w:rFonts w:ascii="GHEA Grapalat" w:hAnsi="GHEA Grapalat"/>
          <w:lang w:val="hy-AM"/>
        </w:rPr>
      </w:pPr>
    </w:p>
    <w:p w:rsidR="004D29AA" w:rsidRPr="00711B0E" w:rsidRDefault="004D29AA" w:rsidP="004D29AA">
      <w:pPr>
        <w:spacing w:line="336" w:lineRule="auto"/>
        <w:ind w:firstLine="425"/>
        <w:jc w:val="both"/>
        <w:rPr>
          <w:rFonts w:ascii="GHEA Grapalat" w:hAnsi="GHEA Grapalat"/>
          <w:lang w:val="hy-AM"/>
        </w:rPr>
      </w:pPr>
      <w:r w:rsidRPr="00711B0E">
        <w:rPr>
          <w:rFonts w:ascii="GHEA Grapalat" w:hAnsi="GHEA Grapalat"/>
          <w:b/>
          <w:bCs/>
          <w:lang w:val="hy-AM"/>
        </w:rPr>
        <w:t>2. Ընթացիկ իրավիճակը և առկա խնդիրները.</w:t>
      </w:r>
    </w:p>
    <w:p w:rsidR="004D29AA" w:rsidRPr="00711B0E" w:rsidRDefault="004D29AA" w:rsidP="004D29AA">
      <w:pPr>
        <w:spacing w:line="336" w:lineRule="auto"/>
        <w:ind w:firstLine="425"/>
        <w:jc w:val="both"/>
        <w:rPr>
          <w:rFonts w:ascii="GHEA Grapalat" w:hAnsi="GHEA Grapalat"/>
          <w:lang w:val="hy-AM"/>
        </w:rPr>
      </w:pPr>
      <w:r w:rsidRPr="00711B0E">
        <w:rPr>
          <w:rStyle w:val="namak"/>
          <w:rFonts w:eastAsiaTheme="minorHAnsi"/>
          <w:color w:val="000000" w:themeColor="text1"/>
          <w:lang w:val="hy-AM"/>
        </w:rPr>
        <w:t xml:space="preserve">Պետական սեփականություն հանդիսացող ջրային համակարգերը վարձակալության հանձնելու նպատակով կազմակերպված միջազգային մրցույթի արդյունքում «Վեոլիա Օ-Կոմպանի Ժեներալ Դեզ Օ», «Վեոլիա Ջուր» ընկերությունների և ՀՀ կառավարության (ի դեմս ջրային կոմիտեի) միջև 21.11.2016թ. կնքվել է վարձակալության պայմանագիր (այսուհետ՝ վարձակալության պայմանագիր) և 2017 թվականի հունվարի 1-ից «Վեոլիա Ջուր» ՓԲԸ-ն սկսել է իր գործունեությունը։ Ընդ որում, մրցույթի արդյունքում ձևավորված՝ խմելու ջրի մատակարարման և ջրահեռացման (կեղտաջրերի մաքրման) ծառայությունների մատուցման 15 տարվա բազիսային սակագները և դրանց ճշգրտման մեխանիզմները նույնությամբ ամրագրվել են ՀՀ հանրային ծառայությունները կարգավորող հանձնաժողովի (այսուհետ՝ հանձնաժողով) կողմից «Վեոլիա Ջուր» ՓԲԸ-ին տրված լիցենզիայի պայմաններում։ Համաձայն նշված մրցույթի արդյունքում ձևավորված բազիսային սակագների սցենարի՝ ծառայությունների մատուցման սակագները վարձակալության պայմանագրի 2-րդ տարվանից (2018 թվականից) սկսած յուրաքանչյուր տարի աճում են՝ իրենց առավելագույն շեմին հասնելով 2023 թվականին և այնուհետև աստիճանաբար նվազում։ </w:t>
      </w:r>
      <w:r w:rsidRPr="00711B0E">
        <w:rPr>
          <w:rFonts w:ascii="GHEA Grapalat" w:hAnsi="GHEA Grapalat"/>
          <w:lang w:val="hy-AM"/>
        </w:rPr>
        <w:t xml:space="preserve">Սակայն, անցած 4 տարիների (2018-2021 թվականներ) ընթացքում </w:t>
      </w:r>
      <w:r w:rsidRPr="00711B0E">
        <w:rPr>
          <w:rStyle w:val="namak"/>
          <w:rFonts w:eastAsiaTheme="minorHAnsi"/>
          <w:color w:val="000000" w:themeColor="text1"/>
          <w:lang w:val="hy-AM"/>
        </w:rPr>
        <w:t xml:space="preserve">խմելու ջրի մատակարարման և ջրահեռացման (կեղտաջրերի մաքրման) ծառայությունների </w:t>
      </w:r>
      <w:r w:rsidRPr="00711B0E">
        <w:rPr>
          <w:rFonts w:ascii="GHEA Grapalat" w:hAnsi="GHEA Grapalat"/>
          <w:lang w:val="hy-AM"/>
        </w:rPr>
        <w:t>սակագների նախատեսված աճը սպառողների համար չի կիրառվել՝ ՀՀ կառավարության կողմից ընկերությանը նշված աճը համապատասխան մեխանիզմներով փոխհատուցելու արդյունքում։</w:t>
      </w:r>
    </w:p>
    <w:p w:rsidR="004D29AA" w:rsidRPr="00711B0E" w:rsidRDefault="004D29AA" w:rsidP="004D29AA">
      <w:pPr>
        <w:spacing w:line="336" w:lineRule="auto"/>
        <w:ind w:firstLine="425"/>
        <w:jc w:val="both"/>
        <w:rPr>
          <w:rStyle w:val="namak"/>
          <w:rFonts w:eastAsiaTheme="minorHAnsi"/>
          <w:color w:val="000000" w:themeColor="text1"/>
          <w:lang w:val="hy-AM"/>
        </w:rPr>
      </w:pPr>
      <w:r w:rsidRPr="00711B0E">
        <w:rPr>
          <w:rFonts w:ascii="GHEA Grapalat" w:hAnsi="GHEA Grapalat"/>
          <w:lang w:val="hy-AM"/>
        </w:rPr>
        <w:t xml:space="preserve">Ներկայումս </w:t>
      </w:r>
      <w:r w:rsidRPr="00711B0E">
        <w:rPr>
          <w:rStyle w:val="namak"/>
          <w:rFonts w:eastAsiaTheme="minorHAnsi"/>
          <w:color w:val="000000" w:themeColor="text1"/>
          <w:lang w:val="hy-AM"/>
        </w:rPr>
        <w:t xml:space="preserve">«Վեոլիա Ջուր» ՓԲԸ-ն հանձնաժողով է ներկայացրել վարձակալության 6-րդ պայմանագրային տարվա համար բազիսային սակագների </w:t>
      </w:r>
      <w:r w:rsidRPr="00711B0E">
        <w:rPr>
          <w:rStyle w:val="namak"/>
          <w:rFonts w:eastAsiaTheme="minorHAnsi"/>
          <w:color w:val="000000" w:themeColor="text1"/>
          <w:lang w:val="hy-AM"/>
        </w:rPr>
        <w:lastRenderedPageBreak/>
        <w:t>ճշգրտման հերթական հայտը, համաձայն որի խմելու ջրի մատակարարման և ջրահեռացման (կեղտաջրերի մաքրման) ծառայությունների մատուցման գումարային սակագինն առաջարկվել է 223.7 դրամ/խմ (ներառյալ ԱԱՀ-ն)՝ գործող 180 դրամ/խմ-ի (ներառյալ ԱԱՀ-ն) փոխարեն։</w:t>
      </w:r>
    </w:p>
    <w:p w:rsidR="004D29AA" w:rsidRPr="00711B0E" w:rsidRDefault="004D29AA" w:rsidP="004D29AA">
      <w:pPr>
        <w:spacing w:line="336" w:lineRule="auto"/>
        <w:ind w:firstLine="425"/>
        <w:jc w:val="both"/>
        <w:rPr>
          <w:rStyle w:val="namak"/>
          <w:rFonts w:eastAsiaTheme="minorHAnsi"/>
          <w:color w:val="000000" w:themeColor="text1"/>
          <w:lang w:val="hy-AM"/>
        </w:rPr>
      </w:pPr>
      <w:r w:rsidRPr="00711B0E">
        <w:rPr>
          <w:rStyle w:val="namak"/>
          <w:rFonts w:eastAsiaTheme="minorHAnsi"/>
          <w:color w:val="000000" w:themeColor="text1"/>
          <w:lang w:val="hy-AM"/>
        </w:rPr>
        <w:t xml:space="preserve">Հանձնաժողովի, ՀՀ տարածքային կառավարման և ենթակառուցվածքների նախարարության ջրային կոմիտեի և «Վեոլիա Ջուր» ՓԲԸ-ի հետ ներկայումս ընթանում են քննարկումներ վարձակալության պայմանագրում և «Վեոլիա Ջուր» ՓԲԸ-ի լիցենզիայի պայմաններում համապատասխան փոփոխություններ կատարելու հարցը, որի շրջանակում հանձնաժողովն առաջարկել է վարձակալության պայմանագրի մնացած 10 տարիների (2022-2031թթ.) համար կիրառել խմելու ջրի մատակարարման և ջրահեռացման (կեղտաջրերի մաքրման) ծառայությունների մատուցման հնարավորինս կայուն սակագնային քաղաքականություն՝ միաժամանակ միայն սոցիալապես անապահով ընտանիքների համար չկիրառելով սակագների բարձրացումը և անփոփոխ թողնելով գործող 180 դրամ/խմ (ներառյալ ԱԱՀ-ն) մեծությունը։ </w:t>
      </w:r>
    </w:p>
    <w:p w:rsidR="004D29AA" w:rsidRPr="00711B0E" w:rsidRDefault="004D29AA" w:rsidP="004D29AA">
      <w:pPr>
        <w:spacing w:line="336" w:lineRule="auto"/>
        <w:ind w:firstLine="425"/>
        <w:jc w:val="both"/>
        <w:rPr>
          <w:rFonts w:ascii="GHEA Grapalat" w:hAnsi="GHEA Grapalat"/>
          <w:lang w:val="hy-AM"/>
        </w:rPr>
      </w:pPr>
    </w:p>
    <w:p w:rsidR="004D29AA" w:rsidRPr="00711B0E" w:rsidRDefault="004D29AA" w:rsidP="004D29AA">
      <w:pPr>
        <w:spacing w:line="336" w:lineRule="auto"/>
        <w:ind w:firstLine="425"/>
        <w:jc w:val="both"/>
        <w:rPr>
          <w:rFonts w:ascii="GHEA Grapalat" w:hAnsi="GHEA Grapalat"/>
          <w:b/>
          <w:bCs/>
          <w:lang w:val="hy-AM"/>
        </w:rPr>
      </w:pPr>
      <w:r w:rsidRPr="00711B0E">
        <w:rPr>
          <w:rFonts w:ascii="GHEA Grapalat" w:hAnsi="GHEA Grapalat"/>
          <w:b/>
          <w:bCs/>
          <w:lang w:val="hy-AM"/>
        </w:rPr>
        <w:t>3. Առկա խնդիրների առաջարկվող լուծումները.</w:t>
      </w:r>
    </w:p>
    <w:p w:rsidR="004D29AA" w:rsidRPr="00711B0E" w:rsidRDefault="004D29AA" w:rsidP="004D29AA">
      <w:pPr>
        <w:spacing w:line="336" w:lineRule="auto"/>
        <w:ind w:firstLine="425"/>
        <w:jc w:val="both"/>
        <w:rPr>
          <w:rFonts w:ascii="GHEA Grapalat" w:hAnsi="GHEA Grapalat"/>
          <w:lang w:val="hy-AM"/>
        </w:rPr>
      </w:pPr>
      <w:r w:rsidRPr="00711B0E">
        <w:rPr>
          <w:rFonts w:ascii="GHEA Grapalat" w:hAnsi="GHEA Grapalat"/>
          <w:lang w:val="hy-AM"/>
        </w:rPr>
        <w:t>Նախագծով նախատեսվում է առաջարկել հանձնաժողովին խմելու ջրի մատակարարման և ջրահեռացման (կեղտաջրերի մաքրման) ծառայությունների սակագները սահմանելիս, ՀՀ կառավարության 2016 թվականի նոյեմբերի 3-ի №1122-Ն որոշման 1-ին կետով նախատեսված սոցիալապես անապահով ընտանիքներին խմելու ջրի ոլորտի մասով նույնպես դիտարկել որպես առանձին սպառողական խումբ` վերջիններիս համար սահմանելով հնարավոր նվազ սակագներ:</w:t>
      </w:r>
    </w:p>
    <w:p w:rsidR="004D29AA" w:rsidRPr="00711B0E" w:rsidRDefault="004D29AA" w:rsidP="004D29AA">
      <w:pPr>
        <w:spacing w:line="336" w:lineRule="auto"/>
        <w:ind w:firstLine="425"/>
        <w:jc w:val="both"/>
        <w:rPr>
          <w:rFonts w:ascii="GHEA Grapalat" w:hAnsi="GHEA Grapalat"/>
          <w:lang w:val="hy-AM"/>
        </w:rPr>
      </w:pPr>
    </w:p>
    <w:p w:rsidR="004D29AA" w:rsidRPr="00711B0E" w:rsidRDefault="004D29AA" w:rsidP="004D29AA">
      <w:pPr>
        <w:spacing w:line="336" w:lineRule="auto"/>
        <w:ind w:firstLine="425"/>
        <w:jc w:val="both"/>
        <w:rPr>
          <w:rFonts w:ascii="GHEA Grapalat" w:hAnsi="GHEA Grapalat"/>
          <w:b/>
          <w:bCs/>
          <w:lang w:val="hy-AM"/>
        </w:rPr>
      </w:pPr>
      <w:r w:rsidRPr="00711B0E">
        <w:rPr>
          <w:rFonts w:ascii="GHEA Grapalat" w:hAnsi="GHEA Grapalat"/>
          <w:b/>
          <w:bCs/>
          <w:lang w:val="hy-AM"/>
        </w:rPr>
        <w:t>4. Նախագծի մշակման գործընթացում ներգրավված ինստիտուտները և անձինք.</w:t>
      </w:r>
    </w:p>
    <w:p w:rsidR="004D29AA" w:rsidRPr="00711B0E" w:rsidRDefault="004D29AA" w:rsidP="004D29AA">
      <w:pPr>
        <w:spacing w:line="336" w:lineRule="auto"/>
        <w:ind w:firstLine="425"/>
        <w:jc w:val="both"/>
        <w:rPr>
          <w:rFonts w:ascii="GHEA Grapalat" w:hAnsi="GHEA Grapalat"/>
          <w:lang w:val="hy-AM"/>
        </w:rPr>
      </w:pPr>
      <w:r w:rsidRPr="00711B0E">
        <w:rPr>
          <w:rFonts w:ascii="GHEA Grapalat" w:hAnsi="GHEA Grapalat"/>
          <w:lang w:val="hy-AM"/>
        </w:rPr>
        <w:t>Նախա</w:t>
      </w:r>
      <w:r w:rsidRPr="00711B0E">
        <w:rPr>
          <w:rFonts w:ascii="GHEA Grapalat" w:hAnsi="GHEA Grapalat"/>
          <w:lang w:val="hy-AM"/>
        </w:rPr>
        <w:softHyphen/>
      </w:r>
      <w:r w:rsidRPr="00711B0E">
        <w:rPr>
          <w:rFonts w:ascii="GHEA Grapalat" w:hAnsi="GHEA Grapalat"/>
          <w:lang w:val="hy-AM"/>
        </w:rPr>
        <w:softHyphen/>
        <w:t>գի</w:t>
      </w:r>
      <w:r w:rsidRPr="00711B0E">
        <w:rPr>
          <w:rFonts w:ascii="GHEA Grapalat" w:hAnsi="GHEA Grapalat"/>
          <w:lang w:val="hy-AM"/>
        </w:rPr>
        <w:softHyphen/>
        <w:t>ծը մշակվել է ՀՀ աշխատանքի և սոցիալական հարցերի նախարարության կողմից:</w:t>
      </w:r>
    </w:p>
    <w:p w:rsidR="004D29AA" w:rsidRPr="00711B0E" w:rsidRDefault="004D29AA" w:rsidP="004D29AA">
      <w:pPr>
        <w:spacing w:line="336" w:lineRule="auto"/>
        <w:ind w:firstLine="425"/>
        <w:jc w:val="both"/>
        <w:rPr>
          <w:rFonts w:ascii="GHEA Grapalat" w:hAnsi="GHEA Grapalat"/>
          <w:lang w:val="hy-AM"/>
        </w:rPr>
      </w:pPr>
    </w:p>
    <w:p w:rsidR="004D29AA" w:rsidRPr="00711B0E" w:rsidRDefault="004D29AA" w:rsidP="004D29AA">
      <w:pPr>
        <w:spacing w:line="336" w:lineRule="auto"/>
        <w:ind w:firstLine="425"/>
        <w:jc w:val="both"/>
        <w:rPr>
          <w:rFonts w:ascii="GHEA Grapalat" w:hAnsi="GHEA Grapalat"/>
          <w:b/>
          <w:bCs/>
          <w:lang w:val="hy-AM"/>
        </w:rPr>
      </w:pPr>
      <w:r w:rsidRPr="00711B0E">
        <w:rPr>
          <w:rFonts w:ascii="GHEA Grapalat" w:hAnsi="GHEA Grapalat"/>
          <w:b/>
          <w:bCs/>
          <w:lang w:val="hy-AM"/>
        </w:rPr>
        <w:t>5. Իրավական</w:t>
      </w:r>
      <w:r w:rsidRPr="00711B0E">
        <w:rPr>
          <w:rFonts w:ascii="GHEA Grapalat" w:hAnsi="GHEA Grapalat"/>
          <w:lang w:val="hy-AM"/>
        </w:rPr>
        <w:t xml:space="preserve"> </w:t>
      </w:r>
      <w:r w:rsidRPr="00711B0E">
        <w:rPr>
          <w:rFonts w:ascii="GHEA Grapalat" w:hAnsi="GHEA Grapalat"/>
          <w:b/>
          <w:bCs/>
          <w:lang w:val="hy-AM"/>
        </w:rPr>
        <w:t>ակտի</w:t>
      </w:r>
      <w:r w:rsidRPr="00711B0E">
        <w:rPr>
          <w:rFonts w:ascii="GHEA Grapalat" w:hAnsi="GHEA Grapalat"/>
          <w:lang w:val="hy-AM"/>
        </w:rPr>
        <w:t xml:space="preserve"> </w:t>
      </w:r>
      <w:r w:rsidRPr="00711B0E">
        <w:rPr>
          <w:rFonts w:ascii="GHEA Grapalat" w:hAnsi="GHEA Grapalat"/>
          <w:b/>
          <w:bCs/>
          <w:lang w:val="hy-AM"/>
        </w:rPr>
        <w:t>կիրառման</w:t>
      </w:r>
      <w:r w:rsidRPr="00711B0E">
        <w:rPr>
          <w:rFonts w:ascii="GHEA Grapalat" w:hAnsi="GHEA Grapalat"/>
          <w:lang w:val="hy-AM"/>
        </w:rPr>
        <w:t xml:space="preserve"> </w:t>
      </w:r>
      <w:r w:rsidRPr="00711B0E">
        <w:rPr>
          <w:rFonts w:ascii="GHEA Grapalat" w:hAnsi="GHEA Grapalat"/>
          <w:b/>
          <w:bCs/>
          <w:lang w:val="hy-AM"/>
        </w:rPr>
        <w:t>դեպքում</w:t>
      </w:r>
      <w:r w:rsidRPr="00711B0E">
        <w:rPr>
          <w:rFonts w:ascii="GHEA Grapalat" w:hAnsi="GHEA Grapalat"/>
          <w:lang w:val="hy-AM"/>
        </w:rPr>
        <w:t xml:space="preserve"> </w:t>
      </w:r>
      <w:r w:rsidRPr="00711B0E">
        <w:rPr>
          <w:rFonts w:ascii="GHEA Grapalat" w:hAnsi="GHEA Grapalat"/>
          <w:b/>
          <w:bCs/>
          <w:lang w:val="hy-AM"/>
        </w:rPr>
        <w:t>ակնկալվող</w:t>
      </w:r>
      <w:r w:rsidRPr="00711B0E">
        <w:rPr>
          <w:rFonts w:ascii="GHEA Grapalat" w:hAnsi="GHEA Grapalat"/>
          <w:lang w:val="hy-AM"/>
        </w:rPr>
        <w:t xml:space="preserve"> </w:t>
      </w:r>
      <w:r w:rsidRPr="00711B0E">
        <w:rPr>
          <w:rFonts w:ascii="GHEA Grapalat" w:hAnsi="GHEA Grapalat"/>
          <w:b/>
          <w:bCs/>
          <w:lang w:val="hy-AM"/>
        </w:rPr>
        <w:t>արդյունքը.</w:t>
      </w:r>
    </w:p>
    <w:p w:rsidR="00CE0880" w:rsidRPr="00711B0E" w:rsidRDefault="004D29AA" w:rsidP="004D29AA">
      <w:pPr>
        <w:spacing w:line="300" w:lineRule="auto"/>
        <w:ind w:firstLine="720"/>
        <w:jc w:val="both"/>
        <w:rPr>
          <w:rFonts w:ascii="GHEA Grapalat" w:hAnsi="GHEA Grapalat"/>
          <w:lang w:val="et-EE"/>
        </w:rPr>
      </w:pPr>
      <w:r w:rsidRPr="00711B0E">
        <w:rPr>
          <w:rFonts w:ascii="GHEA Grapalat" w:hAnsi="GHEA Grapalat"/>
          <w:lang w:val="hy-AM"/>
        </w:rPr>
        <w:lastRenderedPageBreak/>
        <w:t>Նախագծի ընդուն</w:t>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r>
      <w:r w:rsidRPr="00711B0E">
        <w:rPr>
          <w:rFonts w:ascii="GHEA Grapalat" w:hAnsi="GHEA Grapalat"/>
          <w:lang w:val="hy-AM"/>
        </w:rPr>
        <w:softHyphen/>
        <w:t>ման արդ</w:t>
      </w:r>
      <w:r w:rsidRPr="00711B0E">
        <w:rPr>
          <w:rFonts w:ascii="GHEA Grapalat" w:hAnsi="GHEA Grapalat"/>
          <w:lang w:val="hy-AM"/>
        </w:rPr>
        <w:softHyphen/>
        <w:t>յուն</w:t>
      </w:r>
      <w:r w:rsidRPr="00711B0E">
        <w:rPr>
          <w:rFonts w:ascii="GHEA Grapalat" w:hAnsi="GHEA Grapalat"/>
          <w:lang w:val="hy-AM"/>
        </w:rPr>
        <w:softHyphen/>
      </w:r>
      <w:r w:rsidRPr="00711B0E">
        <w:rPr>
          <w:rFonts w:ascii="GHEA Grapalat" w:hAnsi="GHEA Grapalat"/>
          <w:lang w:val="hy-AM"/>
        </w:rPr>
        <w:softHyphen/>
        <w:t>քում հանձնաժողովը հնարավորություն կունենա ՀՀ կառավարության 2016 թվականի նոյեմբերի 3-ի №1122-Ն որոշման 1-ին կետով նախատեսված սոցիալապես անապահով ընտանիքների համար խմելու ջրի մատակարարման և ջրահեռացման (կեղտաջրերի մաքրման) ծառայությունների համար սահմանել հնարավորինս նվազ սակագներ։</w:t>
      </w:r>
    </w:p>
    <w:p w:rsidR="00CE0880" w:rsidRPr="00711B0E" w:rsidRDefault="00CE0880" w:rsidP="00CE0880">
      <w:pPr>
        <w:rPr>
          <w:rFonts w:ascii="GHEA Grapalat" w:hAnsi="GHEA Grapalat"/>
          <w:lang w:val="et-EE"/>
        </w:rPr>
      </w:pPr>
    </w:p>
    <w:p w:rsidR="0005027C" w:rsidRPr="00711B0E" w:rsidRDefault="0005027C" w:rsidP="0044552B">
      <w:pPr>
        <w:spacing w:line="360" w:lineRule="auto"/>
        <w:ind w:firstLine="720"/>
        <w:jc w:val="both"/>
        <w:rPr>
          <w:rFonts w:ascii="GHEA Grapalat" w:hAnsi="GHEA Grapalat"/>
          <w:b/>
          <w:lang w:val="hy-AM"/>
        </w:rPr>
      </w:pPr>
    </w:p>
    <w:p w:rsidR="0067018D" w:rsidRPr="00711B0E" w:rsidRDefault="0067018D" w:rsidP="0044552B">
      <w:pPr>
        <w:spacing w:line="276" w:lineRule="auto"/>
        <w:jc w:val="center"/>
        <w:rPr>
          <w:rFonts w:ascii="GHEA Grapalat" w:hAnsi="GHEA Grapalat" w:cs="Sylfaen"/>
          <w:b/>
          <w:lang w:val="hy-AM"/>
        </w:rPr>
      </w:pPr>
    </w:p>
    <w:p w:rsidR="0067018D" w:rsidRPr="00711B0E" w:rsidRDefault="0067018D" w:rsidP="0044552B">
      <w:pPr>
        <w:spacing w:line="276" w:lineRule="auto"/>
        <w:jc w:val="center"/>
        <w:rPr>
          <w:rFonts w:ascii="GHEA Grapalat" w:hAnsi="GHEA Grapalat" w:cs="Sylfaen"/>
          <w:b/>
          <w:lang w:val="hy-AM"/>
        </w:rPr>
      </w:pPr>
    </w:p>
    <w:p w:rsidR="002A1F21" w:rsidRPr="00711B0E" w:rsidRDefault="002A1F21" w:rsidP="00485D5A">
      <w:pPr>
        <w:shd w:val="clear" w:color="auto" w:fill="FFFFFF"/>
        <w:ind w:firstLine="375"/>
        <w:jc w:val="right"/>
        <w:rPr>
          <w:rFonts w:ascii="GHEA Grapalat" w:hAnsi="GHEA Grapalat"/>
          <w:color w:val="0070C0"/>
          <w:shd w:val="clear" w:color="auto" w:fill="FFFFFF"/>
          <w:lang w:val="hy-AM"/>
        </w:rPr>
      </w:pPr>
    </w:p>
    <w:p w:rsidR="002A1F21" w:rsidRPr="00711B0E" w:rsidRDefault="002A1F21" w:rsidP="00485D5A">
      <w:pPr>
        <w:shd w:val="clear" w:color="auto" w:fill="FFFFFF"/>
        <w:ind w:firstLine="375"/>
        <w:jc w:val="right"/>
        <w:rPr>
          <w:rFonts w:ascii="GHEA Grapalat" w:hAnsi="GHEA Grapalat"/>
          <w:color w:val="0070C0"/>
          <w:shd w:val="clear" w:color="auto" w:fill="FFFFFF"/>
          <w:lang w:val="hy-AM"/>
        </w:rPr>
      </w:pPr>
    </w:p>
    <w:p w:rsidR="002A1F21" w:rsidRPr="00711B0E" w:rsidRDefault="002A1F21" w:rsidP="00485D5A">
      <w:pPr>
        <w:shd w:val="clear" w:color="auto" w:fill="FFFFFF"/>
        <w:ind w:firstLine="375"/>
        <w:jc w:val="right"/>
        <w:rPr>
          <w:rFonts w:ascii="GHEA Grapalat" w:hAnsi="GHEA Grapalat"/>
          <w:lang w:val="af-ZA"/>
        </w:rPr>
        <w:sectPr w:rsidR="002A1F21" w:rsidRPr="00711B0E" w:rsidSect="00F876AB">
          <w:pgSz w:w="11906" w:h="16838" w:code="9"/>
          <w:pgMar w:top="1170" w:right="1016" w:bottom="1138" w:left="1699" w:header="720" w:footer="0" w:gutter="0"/>
          <w:cols w:space="720"/>
          <w:titlePg/>
          <w:docGrid w:linePitch="360"/>
        </w:sectPr>
      </w:pPr>
    </w:p>
    <w:p w:rsidR="008517CB" w:rsidRPr="00711B0E" w:rsidRDefault="008517CB" w:rsidP="00A84227">
      <w:pPr>
        <w:spacing w:line="276" w:lineRule="auto"/>
        <w:jc w:val="center"/>
        <w:rPr>
          <w:rFonts w:ascii="GHEA Grapalat" w:hAnsi="GHEA Grapalat" w:cs="Sylfaen"/>
          <w:b/>
          <w:lang w:val="af-ZA"/>
        </w:rPr>
      </w:pPr>
      <w:r w:rsidRPr="00711B0E">
        <w:rPr>
          <w:rFonts w:ascii="GHEA Grapalat" w:hAnsi="GHEA Grapalat" w:cs="Sylfaen"/>
          <w:b/>
          <w:lang w:val="af-ZA"/>
        </w:rPr>
        <w:lastRenderedPageBreak/>
        <w:t>ԱՄՓՈՓԱԹԵՐԹ</w:t>
      </w:r>
    </w:p>
    <w:p w:rsidR="00795846" w:rsidRPr="00711B0E" w:rsidRDefault="008517CB" w:rsidP="00F876AB">
      <w:pPr>
        <w:jc w:val="center"/>
        <w:rPr>
          <w:rFonts w:ascii="GHEA Grapalat" w:eastAsia="Calibri" w:hAnsi="GHEA Grapalat" w:cs="Sylfaen"/>
          <w:b/>
          <w:lang w:val="af-ZA"/>
        </w:rPr>
      </w:pPr>
      <w:r w:rsidRPr="00711B0E">
        <w:rPr>
          <w:rFonts w:ascii="GHEA Grapalat" w:hAnsi="GHEA Grapalat" w:cs="Sylfaen"/>
          <w:b/>
          <w:lang w:val="hy-AM"/>
        </w:rPr>
        <w:t>«</w:t>
      </w:r>
      <w:r w:rsidR="00F876AB" w:rsidRPr="00711B0E">
        <w:rPr>
          <w:rFonts w:ascii="GHEA Grapalat" w:hAnsi="GHEA Grapalat"/>
          <w:b/>
          <w:lang w:val="hy-AM"/>
        </w:rPr>
        <w:t>ՀԱՅԱՍՏԱՆԻ ՀԱՆՐԱՊԵՏՈՒԹՅԱՆ ԿԱՌԱՎԱՐՈՒԹՅԱՆ 2016 ԹՎԱԿԱՆԻ ՆՈՅԵՄԲԵՐԻ 3-Ի №1122-Ն</w:t>
      </w:r>
      <w:r w:rsidR="00F876AB" w:rsidRPr="00711B0E">
        <w:rPr>
          <w:rFonts w:ascii="GHEA Grapalat" w:eastAsia="Tahoma" w:hAnsi="GHEA Grapalat" w:cs="Tahoma"/>
          <w:b/>
          <w:bCs/>
          <w:lang w:val="hy-AM"/>
        </w:rPr>
        <w:t xml:space="preserve"> </w:t>
      </w:r>
      <w:r w:rsidR="00F876AB" w:rsidRPr="00711B0E">
        <w:rPr>
          <w:rFonts w:ascii="GHEA Grapalat" w:hAnsi="GHEA Grapalat"/>
          <w:b/>
          <w:lang w:val="hy-AM"/>
        </w:rPr>
        <w:t xml:space="preserve">ՈՐՈՇՄԱՆ ՄԵՋ ՓՈՓՈԽՈՒԹՅՈՒՆՆԵՐ </w:t>
      </w:r>
      <w:r w:rsidR="00F876AB" w:rsidRPr="00711B0E">
        <w:rPr>
          <w:rFonts w:ascii="GHEA Grapalat" w:hAnsi="GHEA Grapalat"/>
          <w:b/>
          <w:lang w:val="en-US"/>
        </w:rPr>
        <w:t>ԵՎ</w:t>
      </w:r>
      <w:r w:rsidR="00F876AB" w:rsidRPr="00711B0E">
        <w:rPr>
          <w:rFonts w:ascii="GHEA Grapalat" w:hAnsi="GHEA Grapalat"/>
          <w:b/>
          <w:lang w:val="hy-AM"/>
        </w:rPr>
        <w:t xml:space="preserve"> ԼՐԱՑՈՒՄՆԵՐ ԿԱՏԱՐԵԼՈՒ ՄԱՍԻՆ»</w:t>
      </w:r>
      <w:r w:rsidR="004D6104" w:rsidRPr="00711B0E">
        <w:rPr>
          <w:rFonts w:ascii="GHEA Grapalat" w:hAnsi="GHEA Grapalat" w:cs="Sylfaen"/>
          <w:b/>
          <w:bCs/>
          <w:lang w:val="et-EE"/>
        </w:rPr>
        <w:t xml:space="preserve"> </w:t>
      </w:r>
      <w:r w:rsidRPr="00711B0E">
        <w:rPr>
          <w:rFonts w:ascii="GHEA Grapalat" w:hAnsi="GHEA Grapalat" w:cs="Sylfaen"/>
          <w:b/>
          <w:bCs/>
          <w:lang w:val="hy-AM"/>
        </w:rPr>
        <w:t>ՀԱՅԱՍՏԱՆԻ</w:t>
      </w:r>
      <w:r w:rsidRPr="00711B0E">
        <w:rPr>
          <w:rFonts w:ascii="GHEA Grapalat" w:hAnsi="GHEA Grapalat"/>
          <w:b/>
          <w:bCs/>
          <w:lang w:val="af-ZA"/>
        </w:rPr>
        <w:t xml:space="preserve"> </w:t>
      </w:r>
      <w:r w:rsidRPr="00711B0E">
        <w:rPr>
          <w:rFonts w:ascii="GHEA Grapalat" w:hAnsi="GHEA Grapalat" w:cs="Sylfaen"/>
          <w:b/>
          <w:bCs/>
          <w:lang w:val="hy-AM"/>
        </w:rPr>
        <w:t>ՀԱՆՐԱՊԵՏՈՒԹՅԱՆ</w:t>
      </w:r>
      <w:r w:rsidRPr="00711B0E">
        <w:rPr>
          <w:rFonts w:ascii="GHEA Grapalat" w:hAnsi="GHEA Grapalat"/>
          <w:b/>
          <w:bCs/>
          <w:lang w:val="af-ZA"/>
        </w:rPr>
        <w:t xml:space="preserve"> </w:t>
      </w:r>
      <w:r w:rsidRPr="00711B0E">
        <w:rPr>
          <w:rFonts w:ascii="GHEA Grapalat" w:hAnsi="GHEA Grapalat" w:cs="Sylfaen"/>
          <w:b/>
          <w:bCs/>
          <w:lang w:val="en-US"/>
        </w:rPr>
        <w:t>ԿԱՌԱՎԱՐՈՒԹՅԱՆ</w:t>
      </w:r>
      <w:r w:rsidRPr="00711B0E">
        <w:rPr>
          <w:rFonts w:ascii="GHEA Grapalat" w:eastAsia="Calibri" w:hAnsi="GHEA Grapalat" w:cs="Sylfaen"/>
          <w:b/>
          <w:lang w:val="et-EE"/>
        </w:rPr>
        <w:t xml:space="preserve"> </w:t>
      </w:r>
      <w:r w:rsidRPr="00711B0E">
        <w:rPr>
          <w:rFonts w:ascii="GHEA Grapalat" w:eastAsia="Calibri" w:hAnsi="GHEA Grapalat" w:cs="Sylfaen"/>
          <w:b/>
          <w:lang w:val="hy-AM"/>
        </w:rPr>
        <w:t>ՈՐՈՇՄԱՆ</w:t>
      </w:r>
      <w:r w:rsidRPr="00711B0E">
        <w:rPr>
          <w:rFonts w:ascii="GHEA Grapalat" w:eastAsia="Calibri" w:hAnsi="GHEA Grapalat"/>
          <w:b/>
          <w:lang w:val="et-EE"/>
        </w:rPr>
        <w:t xml:space="preserve"> </w:t>
      </w:r>
      <w:r w:rsidRPr="00711B0E">
        <w:rPr>
          <w:rFonts w:ascii="GHEA Grapalat" w:eastAsia="Calibri" w:hAnsi="GHEA Grapalat" w:cs="Sylfaen"/>
          <w:b/>
          <w:lang w:val="hy-AM"/>
        </w:rPr>
        <w:t>ՆԱԽԱԳԾԻ</w:t>
      </w:r>
    </w:p>
    <w:p w:rsidR="008517CB" w:rsidRPr="00711B0E" w:rsidRDefault="008517CB" w:rsidP="008517CB">
      <w:pPr>
        <w:jc w:val="center"/>
        <w:rPr>
          <w:rFonts w:ascii="GHEA Grapalat" w:hAnsi="GHEA Grapalat"/>
          <w:b/>
          <w:lang w:val="hy-AM"/>
        </w:rPr>
      </w:pPr>
      <w:r w:rsidRPr="00711B0E">
        <w:rPr>
          <w:rFonts w:ascii="GHEA Grapalat" w:hAnsi="GHEA Grapalat"/>
          <w:b/>
          <w:lang w:val="hy-AM"/>
        </w:rPr>
        <w:t xml:space="preserve"> </w:t>
      </w:r>
    </w:p>
    <w:tbl>
      <w:tblPr>
        <w:tblStyle w:val="TableGrid"/>
        <w:tblW w:w="14130" w:type="dxa"/>
        <w:tblInd w:w="108" w:type="dxa"/>
        <w:tblLook w:val="04A0" w:firstRow="1" w:lastRow="0" w:firstColumn="1" w:lastColumn="0" w:noHBand="0" w:noVBand="1"/>
      </w:tblPr>
      <w:tblGrid>
        <w:gridCol w:w="7920"/>
        <w:gridCol w:w="3330"/>
        <w:gridCol w:w="2880"/>
      </w:tblGrid>
      <w:tr w:rsidR="009C0761" w:rsidRPr="00711B0E" w:rsidTr="00D73988">
        <w:tc>
          <w:tcPr>
            <w:tcW w:w="11250" w:type="dxa"/>
            <w:gridSpan w:val="2"/>
            <w:vMerge w:val="restart"/>
            <w:shd w:val="clear" w:color="auto" w:fill="D9D9D9" w:themeFill="background1" w:themeFillShade="D9"/>
          </w:tcPr>
          <w:p w:rsidR="009C0761" w:rsidRPr="00711B0E" w:rsidRDefault="009C0761" w:rsidP="002D4F50">
            <w:pPr>
              <w:jc w:val="center"/>
              <w:rPr>
                <w:rFonts w:ascii="GHEA Grapalat" w:hAnsi="GHEA Grapalat"/>
                <w:b/>
                <w:color w:val="000000"/>
                <w:highlight w:val="lightGray"/>
                <w:shd w:val="clear" w:color="auto" w:fill="FFFFFF"/>
                <w:lang w:val="hy-AM"/>
              </w:rPr>
            </w:pPr>
          </w:p>
          <w:p w:rsidR="009C0761" w:rsidRPr="00711B0E" w:rsidRDefault="009C0761" w:rsidP="002D4F50">
            <w:pPr>
              <w:jc w:val="center"/>
              <w:rPr>
                <w:rFonts w:ascii="GHEA Grapalat" w:hAnsi="GHEA Grapalat"/>
                <w:color w:val="000000"/>
                <w:highlight w:val="lightGray"/>
                <w:shd w:val="clear" w:color="auto" w:fill="FFFFFF"/>
                <w:lang w:val="hy-AM"/>
              </w:rPr>
            </w:pPr>
            <w:r w:rsidRPr="00711B0E">
              <w:rPr>
                <w:rFonts w:ascii="GHEA Grapalat" w:hAnsi="GHEA Grapalat"/>
                <w:b/>
                <w:color w:val="000000"/>
                <w:highlight w:val="lightGray"/>
                <w:shd w:val="clear" w:color="auto" w:fill="FFFFFF"/>
                <w:lang w:val="en-US"/>
              </w:rPr>
              <w:t>1</w:t>
            </w:r>
            <w:r w:rsidRPr="00711B0E">
              <w:rPr>
                <w:rFonts w:ascii="GHEA Grapalat" w:hAnsi="GHEA Grapalat"/>
                <w:b/>
                <w:color w:val="000000"/>
                <w:highlight w:val="lightGray"/>
                <w:shd w:val="clear" w:color="auto" w:fill="FFFFFF"/>
                <w:lang w:val="hy-AM"/>
              </w:rPr>
              <w:t xml:space="preserve">. ՀՀ </w:t>
            </w:r>
            <w:r w:rsidRPr="00711B0E">
              <w:rPr>
                <w:rFonts w:ascii="GHEA Grapalat" w:hAnsi="GHEA Grapalat"/>
                <w:b/>
                <w:color w:val="000000"/>
                <w:highlight w:val="lightGray"/>
                <w:shd w:val="clear" w:color="auto" w:fill="FFFFFF"/>
                <w:lang w:val="en-US"/>
              </w:rPr>
              <w:t>արդարադատության</w:t>
            </w:r>
            <w:r w:rsidRPr="00711B0E">
              <w:rPr>
                <w:rFonts w:ascii="GHEA Grapalat" w:hAnsi="GHEA Grapalat"/>
                <w:b/>
                <w:color w:val="000000"/>
                <w:highlight w:val="lightGray"/>
                <w:shd w:val="clear" w:color="auto" w:fill="FFFFFF"/>
                <w:lang w:val="hy-AM"/>
              </w:rPr>
              <w:t xml:space="preserve"> նախարարություն</w:t>
            </w:r>
          </w:p>
        </w:tc>
        <w:tc>
          <w:tcPr>
            <w:tcW w:w="2880" w:type="dxa"/>
            <w:shd w:val="clear" w:color="auto" w:fill="D9D9D9" w:themeFill="background1" w:themeFillShade="D9"/>
          </w:tcPr>
          <w:p w:rsidR="009C0761" w:rsidRPr="00711B0E" w:rsidRDefault="009C0761" w:rsidP="002D4F50">
            <w:pPr>
              <w:jc w:val="center"/>
              <w:rPr>
                <w:rFonts w:ascii="GHEA Grapalat" w:hAnsi="GHEA Grapalat"/>
                <w:color w:val="000000"/>
                <w:highlight w:val="lightGray"/>
                <w:shd w:val="clear" w:color="auto" w:fill="FFFFFF"/>
                <w:lang w:val="en-US"/>
              </w:rPr>
            </w:pPr>
            <w:r w:rsidRPr="00711B0E">
              <w:rPr>
                <w:rFonts w:ascii="GHEA Grapalat" w:hAnsi="GHEA Grapalat"/>
                <w:color w:val="000000"/>
                <w:highlight w:val="lightGray"/>
                <w:shd w:val="clear" w:color="auto" w:fill="FFFFFF"/>
                <w:lang w:val="en-US"/>
              </w:rPr>
              <w:t>08.11.2021</w:t>
            </w:r>
          </w:p>
        </w:tc>
      </w:tr>
      <w:tr w:rsidR="009C0761" w:rsidRPr="00711B0E" w:rsidTr="00D73988">
        <w:tc>
          <w:tcPr>
            <w:tcW w:w="11250" w:type="dxa"/>
            <w:gridSpan w:val="2"/>
            <w:vMerge/>
            <w:shd w:val="clear" w:color="auto" w:fill="D9D9D9" w:themeFill="background1" w:themeFillShade="D9"/>
          </w:tcPr>
          <w:p w:rsidR="009C0761" w:rsidRPr="00711B0E" w:rsidRDefault="009C0761" w:rsidP="00D73988">
            <w:pPr>
              <w:jc w:val="center"/>
              <w:rPr>
                <w:rFonts w:ascii="GHEA Grapalat" w:hAnsi="GHEA Grapalat"/>
                <w:b/>
                <w:color w:val="000000"/>
                <w:shd w:val="clear" w:color="auto" w:fill="FFFFFF"/>
                <w:lang w:val="hy-AM"/>
              </w:rPr>
            </w:pPr>
          </w:p>
        </w:tc>
        <w:tc>
          <w:tcPr>
            <w:tcW w:w="2880" w:type="dxa"/>
            <w:shd w:val="clear" w:color="auto" w:fill="D9D9D9" w:themeFill="background1" w:themeFillShade="D9"/>
          </w:tcPr>
          <w:p w:rsidR="009C0761" w:rsidRPr="00711B0E" w:rsidRDefault="009C0761" w:rsidP="001466CA">
            <w:pPr>
              <w:jc w:val="center"/>
              <w:rPr>
                <w:rFonts w:ascii="GHEA Grapalat" w:hAnsi="GHEA Grapalat"/>
                <w:color w:val="000000"/>
                <w:highlight w:val="lightGray"/>
                <w:shd w:val="clear" w:color="auto" w:fill="FFFFFF"/>
                <w:lang w:val="hy-AM"/>
              </w:rPr>
            </w:pPr>
            <w:r w:rsidRPr="00711B0E">
              <w:rPr>
                <w:rFonts w:ascii="GHEA Grapalat" w:hAnsi="GHEA Grapalat"/>
                <w:color w:val="000000"/>
                <w:highlight w:val="lightGray"/>
                <w:shd w:val="clear" w:color="auto" w:fill="FFFFFF"/>
                <w:lang w:val="en-US"/>
              </w:rPr>
              <w:t>N /27.3/36122-2021</w:t>
            </w:r>
          </w:p>
        </w:tc>
      </w:tr>
      <w:tr w:rsidR="009C0761" w:rsidRPr="00FF2E6A" w:rsidTr="00A33E7E">
        <w:trPr>
          <w:trHeight w:val="836"/>
        </w:trPr>
        <w:tc>
          <w:tcPr>
            <w:tcW w:w="7920" w:type="dxa"/>
          </w:tcPr>
          <w:p w:rsidR="009C0761" w:rsidRPr="00711B0E" w:rsidRDefault="009C0761" w:rsidP="002D4F50">
            <w:pPr>
              <w:spacing w:line="276" w:lineRule="auto"/>
              <w:rPr>
                <w:rFonts w:ascii="GHEA Grapalat" w:hAnsi="GHEA Grapalat" w:cs="Sylfaen"/>
                <w:noProof/>
                <w:lang w:val="hy-AM"/>
              </w:rPr>
            </w:pPr>
            <w:r w:rsidRPr="00711B0E">
              <w:rPr>
                <w:rFonts w:ascii="GHEA Grapalat" w:hAnsi="GHEA Grapalat"/>
                <w:lang w:val="hy-AM"/>
              </w:rPr>
              <w:t xml:space="preserve">1. </w:t>
            </w:r>
            <w:r w:rsidRPr="00711B0E">
              <w:rPr>
                <w:rFonts w:ascii="GHEA Grapalat" w:hAnsi="GHEA Grapalat" w:cs="Sylfaen"/>
                <w:lang w:val="hy-AM"/>
              </w:rPr>
              <w:t>«Հայաստանի Հանրապետության կառավարության 2016 թվականի նոյեմբերի 3-ի N 1122-Ն որոշման մեջ փոփոխություններ և լրացումներ կատարելու մասին» Հայաստանի Հանրապետության կառավարության որոշման նախագծի (այսուհետ՝ Նախագիծ) վերաբերյալ</w:t>
            </w:r>
            <w:r w:rsidRPr="00711B0E">
              <w:rPr>
                <w:rFonts w:ascii="GHEA Grapalat" w:hAnsi="GHEA Grapalat" w:cs="Sylfaen"/>
                <w:noProof/>
                <w:lang w:val="hy-AM"/>
              </w:rPr>
              <w:t xml:space="preserve"> հարկ ենք համարում հայտնել, որ Հայաստանի Հանրապետության կառավարության </w:t>
            </w:r>
            <w:r w:rsidRPr="00711B0E">
              <w:rPr>
                <w:rFonts w:ascii="GHEA Grapalat" w:hAnsi="GHEA Grapalat" w:cs="Sylfaen"/>
                <w:lang w:val="hy-AM"/>
              </w:rPr>
              <w:t>2016 թվականի նոյեմբերի 3-ի N 1122-Ն որոշման</w:t>
            </w:r>
            <w:r w:rsidRPr="00711B0E">
              <w:rPr>
                <w:rFonts w:ascii="GHEA Grapalat" w:hAnsi="GHEA Grapalat" w:cs="Sylfaen"/>
                <w:noProof/>
                <w:lang w:val="hy-AM"/>
              </w:rPr>
              <w:t xml:space="preserve"> նախաբանում՝ որպես որոշման ընդունման լիազորող նորմ հղում է կատարված </w:t>
            </w:r>
            <w:r w:rsidRPr="00711B0E">
              <w:rPr>
                <w:rFonts w:ascii="GHEA Grapalat" w:hAnsi="GHEA Grapalat" w:cs="Sylfaen"/>
                <w:lang w:val="hy-AM"/>
              </w:rPr>
              <w:t>«</w:t>
            </w:r>
            <w:r w:rsidRPr="00711B0E">
              <w:rPr>
                <w:rFonts w:ascii="GHEA Grapalat" w:hAnsi="GHEA Grapalat" w:cs="Sylfaen"/>
                <w:noProof/>
                <w:lang w:val="hy-AM"/>
              </w:rPr>
              <w:t>Իրավական ակտերի մասին</w:t>
            </w:r>
            <w:r w:rsidRPr="00711B0E">
              <w:rPr>
                <w:rFonts w:ascii="GHEA Grapalat" w:hAnsi="GHEA Grapalat" w:cs="Sylfaen"/>
                <w:lang w:val="hy-AM"/>
              </w:rPr>
              <w:t>»</w:t>
            </w:r>
            <w:r w:rsidRPr="00711B0E">
              <w:rPr>
                <w:rFonts w:ascii="GHEA Grapalat" w:hAnsi="GHEA Grapalat" w:cs="Sylfaen"/>
                <w:noProof/>
                <w:lang w:val="hy-AM"/>
              </w:rPr>
              <w:t xml:space="preserve"> օրենքի 14-րդ հոդվածի 3-րդ մասին: Նշվածը օրենքն ուժը կորցրած է ճանաչվել 2018 թվականի ապրիլի 7-ին: Այս կապակցությամբ, անհրաժեշտ է նկատի ունենալ, որ ՀՀ Սահմանադրության 6-րդ հոդվածի 2-րդ մասի համաձայն՝</w:t>
            </w:r>
            <w:r w:rsidRPr="00711B0E">
              <w:rPr>
                <w:rFonts w:ascii="GHEA Grapalat" w:hAnsi="GHEA Grapalat"/>
                <w:color w:val="000000"/>
                <w:shd w:val="clear" w:color="auto" w:fill="FFFFFF"/>
                <w:lang w:val="hy-AM"/>
              </w:rPr>
              <w:t xml:space="preserve"> </w:t>
            </w:r>
            <w:r w:rsidRPr="00711B0E">
              <w:rPr>
                <w:rFonts w:ascii="GHEA Grapalat" w:hAnsi="GHEA Grapalat" w:cs="Sylfaen"/>
                <w:noProof/>
                <w:lang w:val="hy-AM"/>
              </w:rPr>
              <w:t xml:space="preserve">Սահմանադրության և օրենքների հիման վրա և դրանց իրականացումն ապահովելու նպատակով Սահմանադրությամբ նախատեսված մարմինները </w:t>
            </w:r>
            <w:r w:rsidRPr="00711B0E">
              <w:rPr>
                <w:rFonts w:ascii="GHEA Grapalat" w:hAnsi="GHEA Grapalat" w:cs="Sylfaen"/>
                <w:b/>
                <w:i/>
                <w:noProof/>
                <w:lang w:val="hy-AM"/>
              </w:rPr>
              <w:t>կարող են օրենքով լիազորվել</w:t>
            </w:r>
            <w:r w:rsidRPr="00711B0E">
              <w:rPr>
                <w:rFonts w:ascii="GHEA Grapalat" w:hAnsi="GHEA Grapalat" w:cs="Sylfaen"/>
                <w:b/>
                <w:noProof/>
                <w:lang w:val="hy-AM"/>
              </w:rPr>
              <w:t xml:space="preserve"> </w:t>
            </w:r>
            <w:r w:rsidRPr="00711B0E">
              <w:rPr>
                <w:rFonts w:ascii="GHEA Grapalat" w:hAnsi="GHEA Grapalat" w:cs="Sylfaen"/>
                <w:noProof/>
                <w:lang w:val="hy-AM"/>
              </w:rPr>
              <w:t>ընդունելու ենթաօրենսդրական նորմատիվ իրավական ակտեր</w:t>
            </w:r>
            <w:r w:rsidRPr="00711B0E">
              <w:rPr>
                <w:rFonts w:ascii="GHEA Grapalat" w:hAnsi="GHEA Grapalat" w:cs="Sylfaen"/>
                <w:b/>
                <w:noProof/>
                <w:lang w:val="hy-AM"/>
              </w:rPr>
              <w:t xml:space="preserve">: </w:t>
            </w:r>
          </w:p>
          <w:p w:rsidR="009C0761" w:rsidRPr="00711B0E" w:rsidRDefault="009C0761" w:rsidP="002D4F50">
            <w:pPr>
              <w:tabs>
                <w:tab w:val="left" w:pos="990"/>
              </w:tabs>
              <w:spacing w:line="276" w:lineRule="auto"/>
              <w:ind w:firstLine="708"/>
              <w:rPr>
                <w:rFonts w:ascii="GHEA Grapalat" w:hAnsi="GHEA Grapalat"/>
                <w:b/>
                <w:i/>
                <w:color w:val="000000"/>
                <w:shd w:val="clear" w:color="auto" w:fill="FFFFFF"/>
                <w:lang w:val="hy-AM"/>
              </w:rPr>
            </w:pPr>
            <w:r w:rsidRPr="00711B0E">
              <w:rPr>
                <w:rFonts w:ascii="GHEA Grapalat" w:hAnsi="GHEA Grapalat" w:cs="Sylfaen"/>
                <w:noProof/>
                <w:lang w:val="hy-AM"/>
              </w:rPr>
              <w:t xml:space="preserve">«Նորմատիվ իրավական ակտերի մասին» օրենքի 13-րդ հոդվածի 1-ին մասի համաձայն՝ </w:t>
            </w:r>
            <w:r w:rsidRPr="00711B0E">
              <w:rPr>
                <w:rFonts w:ascii="GHEA Grapalat" w:hAnsi="GHEA Grapalat"/>
                <w:color w:val="000000"/>
                <w:shd w:val="clear" w:color="auto" w:fill="FFFFFF"/>
                <w:lang w:val="hy-AM"/>
              </w:rPr>
              <w:t xml:space="preserve">ենթաօրենսդրական նորմատիվ </w:t>
            </w:r>
            <w:r w:rsidRPr="00711B0E">
              <w:rPr>
                <w:rFonts w:ascii="GHEA Grapalat" w:hAnsi="GHEA Grapalat"/>
                <w:b/>
                <w:i/>
                <w:color w:val="000000"/>
                <w:shd w:val="clear" w:color="auto" w:fill="FFFFFF"/>
                <w:lang w:val="hy-AM"/>
              </w:rPr>
              <w:t xml:space="preserve">իրավական ակտը ունենում է նախաբան, որում նշվում է օրենսդրական իրավական ակտի հոդվածը կամ մասը, որը </w:t>
            </w:r>
            <w:r w:rsidRPr="00711B0E">
              <w:rPr>
                <w:rFonts w:ascii="GHEA Grapalat" w:hAnsi="GHEA Grapalat"/>
                <w:b/>
                <w:i/>
                <w:color w:val="000000"/>
                <w:shd w:val="clear" w:color="auto" w:fill="FFFFFF"/>
                <w:lang w:val="hy-AM"/>
              </w:rPr>
              <w:lastRenderedPageBreak/>
              <w:t>ներառում է Սահմանադրության 6-րդ հոդվածի 2-րդ մասով սահմանված լիազորող նորմեր:</w:t>
            </w:r>
          </w:p>
          <w:p w:rsidR="009C0761" w:rsidRPr="00711B0E" w:rsidRDefault="009C0761" w:rsidP="002D4F50">
            <w:pPr>
              <w:spacing w:line="276" w:lineRule="auto"/>
              <w:rPr>
                <w:rFonts w:ascii="GHEA Grapalat" w:hAnsi="GHEA Grapalat"/>
                <w:color w:val="000000"/>
                <w:highlight w:val="yellow"/>
                <w:shd w:val="clear" w:color="auto" w:fill="FFFFFF"/>
                <w:lang w:val="hy-AM"/>
              </w:rPr>
            </w:pPr>
            <w:r w:rsidRPr="00711B0E">
              <w:rPr>
                <w:rFonts w:ascii="GHEA Grapalat" w:hAnsi="GHEA Grapalat" w:cs="Sylfaen"/>
                <w:lang w:val="hy-AM"/>
              </w:rPr>
              <w:t xml:space="preserve">Հաշվի առնելով վերոգրյալը՝ գտնում ենք, որ Նախագծով նախատեսված փոփոխություններն ու լրացումները հնարավոր կլինի կատարել միայն </w:t>
            </w:r>
            <w:r w:rsidRPr="00711B0E">
              <w:rPr>
                <w:rFonts w:ascii="GHEA Grapalat" w:hAnsi="GHEA Grapalat" w:cs="Sylfaen"/>
                <w:noProof/>
                <w:lang w:val="hy-AM"/>
              </w:rPr>
              <w:t xml:space="preserve">Հայաստանի Հանրապետության կառավարության </w:t>
            </w:r>
            <w:r w:rsidRPr="00711B0E">
              <w:rPr>
                <w:rFonts w:ascii="GHEA Grapalat" w:hAnsi="GHEA Grapalat" w:cs="Sylfaen"/>
                <w:lang w:val="hy-AM"/>
              </w:rPr>
              <w:t>2016 թվականի նոյեմբերի 3-ի N 1122-Ն որոշման</w:t>
            </w:r>
            <w:r w:rsidRPr="00711B0E">
              <w:rPr>
                <w:rFonts w:ascii="GHEA Grapalat" w:hAnsi="GHEA Grapalat" w:cs="Sylfaen"/>
                <w:noProof/>
                <w:lang w:val="hy-AM"/>
              </w:rPr>
              <w:t xml:space="preserve"> նախաբանում լիազորող նորմը լրացնելու հետ միաժամանակ:</w:t>
            </w:r>
          </w:p>
        </w:tc>
        <w:tc>
          <w:tcPr>
            <w:tcW w:w="6210" w:type="dxa"/>
            <w:gridSpan w:val="2"/>
          </w:tcPr>
          <w:p w:rsidR="009C0761" w:rsidRPr="00711B0E" w:rsidRDefault="00572BC5" w:rsidP="00E50C35">
            <w:pPr>
              <w:spacing w:line="276" w:lineRule="auto"/>
              <w:rPr>
                <w:rFonts w:ascii="GHEA Grapalat" w:hAnsi="GHEA Grapalat"/>
                <w:b/>
                <w:lang w:val="hy-AM"/>
              </w:rPr>
            </w:pPr>
            <w:r w:rsidRPr="00711B0E">
              <w:rPr>
                <w:rFonts w:ascii="GHEA Grapalat" w:hAnsi="GHEA Grapalat"/>
                <w:b/>
                <w:lang w:val="hy-AM"/>
              </w:rPr>
              <w:lastRenderedPageBreak/>
              <w:t>Չի ընդունվել։</w:t>
            </w:r>
          </w:p>
          <w:p w:rsidR="00572BC5" w:rsidRPr="00711B0E" w:rsidRDefault="00572BC5" w:rsidP="00572BC5">
            <w:pPr>
              <w:spacing w:line="276" w:lineRule="auto"/>
              <w:rPr>
                <w:rFonts w:ascii="GHEA Grapalat" w:hAnsi="GHEA Grapalat"/>
                <w:lang w:val="hy-AM"/>
              </w:rPr>
            </w:pPr>
            <w:r w:rsidRPr="00711B0E">
              <w:rPr>
                <w:rFonts w:ascii="GHEA Grapalat" w:hAnsi="GHEA Grapalat"/>
                <w:lang w:val="hy-AM"/>
              </w:rPr>
              <w:t>Հաշվի առնելով նախագծի հրատապությունը և կարևորությունը՝ սոցիալապես անապահով ընտանիքների համար խմելու ջրի ոլորտում նույնպես հնարավորինս նվազ սակագներ սահմանելու հնարավորության ստեղծումը, առաջարկվում է Նախագիծն ընդունել այս խմբագրությամբ։</w:t>
            </w:r>
          </w:p>
          <w:p w:rsidR="00572BC5" w:rsidRPr="00711B0E" w:rsidRDefault="00572BC5" w:rsidP="00572BC5">
            <w:pPr>
              <w:spacing w:line="276" w:lineRule="auto"/>
              <w:rPr>
                <w:rFonts w:ascii="GHEA Grapalat" w:hAnsi="GHEA Grapalat"/>
                <w:b/>
                <w:lang w:val="hy-AM"/>
              </w:rPr>
            </w:pPr>
            <w:r w:rsidRPr="00711B0E">
              <w:rPr>
                <w:rFonts w:ascii="GHEA Grapalat" w:hAnsi="GHEA Grapalat"/>
                <w:lang w:val="hy-AM"/>
              </w:rPr>
              <w:t xml:space="preserve">Միաժամանակ հայտնում եմ, որ լիազորող </w:t>
            </w:r>
            <w:r w:rsidR="00C07456">
              <w:rPr>
                <w:rFonts w:ascii="GHEA Grapalat" w:hAnsi="GHEA Grapalat"/>
                <w:lang w:val="hy-AM"/>
              </w:rPr>
              <w:t xml:space="preserve">նորմ </w:t>
            </w:r>
            <w:r w:rsidRPr="00711B0E">
              <w:rPr>
                <w:rFonts w:ascii="GHEA Grapalat" w:hAnsi="GHEA Grapalat"/>
                <w:lang w:val="hy-AM"/>
              </w:rPr>
              <w:t>նախատեսվում է սահմանել «Սոցիալական աջակցության մասին» օրենքով, որը մշակման փուլում է։</w:t>
            </w:r>
          </w:p>
        </w:tc>
      </w:tr>
      <w:tr w:rsidR="009C0761" w:rsidRPr="00711B0E" w:rsidTr="00A33E7E">
        <w:trPr>
          <w:trHeight w:val="836"/>
        </w:trPr>
        <w:tc>
          <w:tcPr>
            <w:tcW w:w="7920" w:type="dxa"/>
          </w:tcPr>
          <w:p w:rsidR="009C0761" w:rsidRPr="00711B0E" w:rsidRDefault="009C0761" w:rsidP="002D4F50">
            <w:pPr>
              <w:spacing w:line="276" w:lineRule="auto"/>
              <w:rPr>
                <w:rFonts w:ascii="GHEA Grapalat" w:hAnsi="GHEA Grapalat"/>
                <w:color w:val="000000"/>
                <w:highlight w:val="yellow"/>
                <w:shd w:val="clear" w:color="auto" w:fill="FFFFFF"/>
                <w:lang w:val="hy-AM"/>
              </w:rPr>
            </w:pPr>
            <w:r w:rsidRPr="00711B0E">
              <w:rPr>
                <w:rFonts w:ascii="GHEA Grapalat" w:hAnsi="GHEA Grapalat" w:cs="Sylfaen"/>
                <w:lang w:val="hy-AM"/>
              </w:rPr>
              <w:lastRenderedPageBreak/>
              <w:t xml:space="preserve">2. Նախագծի 1-ին կետի 5-րդ կետով նոր խմբագրությամբ շարադրվող 2.2-րդ կետի բ. ենթակետի </w:t>
            </w:r>
            <w:r w:rsidRPr="00711B0E">
              <w:rPr>
                <w:rFonts w:ascii="GHEA Grapalat" w:hAnsi="GHEA Grapalat" w:cs="Sylfaen"/>
                <w:noProof/>
                <w:lang w:val="hy-AM"/>
              </w:rPr>
              <w:t>«ընտանիքների կողմից սպառած և նրանց մատուցված» բառերն առաջարկում ենք փոխարինել «ընտանիքներին մատուցված» բառերով՝ նկատի ունենալով նույն կետի ա. ենթակետի ձևակերպումները: Բացի այդ, անհրաժեշտ է նոր խմբագրությամբ շարադրվող կետի համարակալումը համաատասխանեցնել «Նորմատիվ իրավական ակտերի մասին» օրենքի 14-րդ հոդվածի 5-րդ մասի պահանջներին, այն է՝ ե</w:t>
            </w:r>
            <w:r w:rsidRPr="00711B0E">
              <w:rPr>
                <w:rFonts w:ascii="GHEA Grapalat" w:hAnsi="GHEA Grapalat"/>
                <w:color w:val="000000"/>
                <w:shd w:val="clear" w:color="auto" w:fill="FFFFFF"/>
                <w:lang w:val="hy-AM"/>
              </w:rPr>
              <w:t>նթաօրենսդրական</w:t>
            </w:r>
            <w:r w:rsidRPr="00711B0E">
              <w:rPr>
                <w:rFonts w:ascii="Calibri" w:hAnsi="Calibri" w:cs="Calibri"/>
                <w:color w:val="000000"/>
                <w:shd w:val="clear" w:color="auto" w:fill="FFFFFF"/>
                <w:lang w:val="hy-AM"/>
              </w:rPr>
              <w:t> </w:t>
            </w:r>
            <w:r w:rsidRPr="00711B0E">
              <w:rPr>
                <w:rFonts w:ascii="GHEA Grapalat" w:hAnsi="GHEA Grapalat"/>
                <w:color w:val="000000"/>
                <w:shd w:val="clear" w:color="auto" w:fill="FFFFFF"/>
                <w:lang w:val="hy-AM"/>
              </w:rPr>
              <w:t>նորմատիվ</w:t>
            </w:r>
            <w:r w:rsidRPr="00711B0E">
              <w:rPr>
                <w:rFonts w:ascii="Calibri" w:hAnsi="Calibri" w:cs="Calibri"/>
                <w:color w:val="000000"/>
                <w:shd w:val="clear" w:color="auto" w:fill="FFFFFF"/>
                <w:lang w:val="hy-AM"/>
              </w:rPr>
              <w:t> </w:t>
            </w:r>
            <w:r w:rsidRPr="00711B0E">
              <w:rPr>
                <w:rFonts w:ascii="GHEA Grapalat" w:hAnsi="GHEA Grapalat"/>
                <w:color w:val="000000"/>
                <w:shd w:val="clear" w:color="auto" w:fill="FFFFFF"/>
                <w:lang w:val="hy-AM"/>
              </w:rPr>
              <w:t>իրավական</w:t>
            </w:r>
            <w:r w:rsidRPr="00711B0E">
              <w:rPr>
                <w:rFonts w:ascii="Calibri" w:hAnsi="Calibri" w:cs="Calibri"/>
                <w:color w:val="000000"/>
                <w:shd w:val="clear" w:color="auto" w:fill="FFFFFF"/>
                <w:lang w:val="hy-AM"/>
              </w:rPr>
              <w:t> </w:t>
            </w:r>
            <w:r w:rsidRPr="00711B0E">
              <w:rPr>
                <w:rFonts w:ascii="GHEA Grapalat" w:hAnsi="GHEA Grapalat"/>
                <w:color w:val="000000"/>
                <w:shd w:val="clear" w:color="auto" w:fill="FFFFFF"/>
                <w:lang w:val="hy-AM"/>
              </w:rPr>
              <w:t xml:space="preserve">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w:t>
            </w:r>
            <w:r w:rsidRPr="00711B0E">
              <w:rPr>
                <w:rFonts w:ascii="GHEA Grapalat" w:hAnsi="GHEA Grapalat"/>
                <w:b/>
                <w:color w:val="000000"/>
                <w:shd w:val="clear" w:color="auto" w:fill="FFFFFF"/>
                <w:lang w:val="hy-AM"/>
              </w:rPr>
              <w:t xml:space="preserve">Ենթակետերը համարակալվում են արաբական թվանշաններով, </w:t>
            </w:r>
            <w:r w:rsidRPr="00711B0E">
              <w:rPr>
                <w:rFonts w:ascii="GHEA Grapalat" w:hAnsi="GHEA Grapalat"/>
                <w:color w:val="000000"/>
                <w:shd w:val="clear" w:color="auto" w:fill="FFFFFF"/>
                <w:lang w:val="hy-AM"/>
              </w:rPr>
              <w:t>որոնք տեքստից բաժանվում են փակագծով: Պարբերությունները համարակալվում են հայերենի այբուբենի փոքրատառերով, որոնք տեքստից բաժանվում են միջակետով:</w:t>
            </w:r>
          </w:p>
        </w:tc>
        <w:tc>
          <w:tcPr>
            <w:tcW w:w="6210" w:type="dxa"/>
            <w:gridSpan w:val="2"/>
          </w:tcPr>
          <w:p w:rsidR="009C0761" w:rsidRPr="00711B0E" w:rsidRDefault="0045381C" w:rsidP="00E50C35">
            <w:pPr>
              <w:spacing w:line="276" w:lineRule="auto"/>
              <w:rPr>
                <w:rFonts w:ascii="GHEA Grapalat" w:hAnsi="GHEA Grapalat"/>
                <w:b/>
                <w:lang w:val="hy-AM"/>
              </w:rPr>
            </w:pPr>
            <w:r w:rsidRPr="00711B0E">
              <w:rPr>
                <w:rFonts w:ascii="GHEA Grapalat" w:hAnsi="GHEA Grapalat"/>
                <w:b/>
                <w:lang w:val="hy-AM"/>
              </w:rPr>
              <w:t>Ընդունվել է։</w:t>
            </w:r>
          </w:p>
        </w:tc>
      </w:tr>
      <w:tr w:rsidR="009C0761" w:rsidRPr="00FF2E6A" w:rsidTr="009C0761">
        <w:trPr>
          <w:trHeight w:val="530"/>
        </w:trPr>
        <w:tc>
          <w:tcPr>
            <w:tcW w:w="7920" w:type="dxa"/>
          </w:tcPr>
          <w:p w:rsidR="009C0761" w:rsidRPr="00711B0E" w:rsidRDefault="009C0761" w:rsidP="002D4F50">
            <w:pPr>
              <w:spacing w:line="276" w:lineRule="auto"/>
              <w:rPr>
                <w:rFonts w:ascii="GHEA Grapalat" w:hAnsi="GHEA Grapalat" w:cs="Sylfaen"/>
                <w:lang w:val="hy-AM"/>
              </w:rPr>
            </w:pPr>
            <w:r w:rsidRPr="00711B0E">
              <w:rPr>
                <w:rFonts w:ascii="GHEA Grapalat" w:hAnsi="GHEA Grapalat" w:cs="Sylfaen"/>
                <w:noProof/>
                <w:lang w:val="hy-AM"/>
              </w:rPr>
              <w:lastRenderedPageBreak/>
              <w:t>3. Նախագծի 2-րդ կետն առաջարկում ենք վերանայել և Նախագծի ուժի մեջ մտնելու ժամկետ նախատեսել 2022 թվականի հուլիսի 1-ը՝ նկատի ունենալով, որ Նախագծով նախատեսված կարգավորումները փոխկապակցված են և առաձին կետերի ուժի մեջ մտնելու տարբեր ժամկետներ նախատեսելը նպատակահարմար չէ:</w:t>
            </w:r>
          </w:p>
        </w:tc>
        <w:tc>
          <w:tcPr>
            <w:tcW w:w="6210" w:type="dxa"/>
            <w:gridSpan w:val="2"/>
          </w:tcPr>
          <w:p w:rsidR="009C0761" w:rsidRPr="00711B0E" w:rsidRDefault="00FD5B3D" w:rsidP="00E50C35">
            <w:pPr>
              <w:spacing w:line="276" w:lineRule="auto"/>
              <w:rPr>
                <w:rFonts w:ascii="GHEA Grapalat" w:hAnsi="GHEA Grapalat"/>
                <w:b/>
                <w:lang w:val="hy-AM"/>
              </w:rPr>
            </w:pPr>
            <w:r w:rsidRPr="00711B0E">
              <w:rPr>
                <w:rFonts w:ascii="GHEA Grapalat" w:hAnsi="GHEA Grapalat"/>
                <w:b/>
                <w:lang w:val="hy-AM"/>
              </w:rPr>
              <w:t>Չի ընդունվել։</w:t>
            </w:r>
          </w:p>
          <w:p w:rsidR="00FD5B3D" w:rsidRPr="00711B0E" w:rsidRDefault="00FD5B3D" w:rsidP="00FD5B3D">
            <w:pPr>
              <w:spacing w:line="276" w:lineRule="auto"/>
              <w:rPr>
                <w:rFonts w:ascii="GHEA Grapalat" w:hAnsi="GHEA Grapalat"/>
                <w:lang w:val="hy-AM"/>
              </w:rPr>
            </w:pPr>
            <w:r w:rsidRPr="00711B0E">
              <w:rPr>
                <w:rFonts w:ascii="GHEA Grapalat" w:hAnsi="GHEA Grapalat"/>
                <w:lang w:val="hy-AM"/>
              </w:rPr>
              <w:t>Նախագծի 1-ին կետի 1-3-րդ ենթակետերով ստեղծվում է սոցիալապես անապահով ընտանիքների համար խմելու ջրի ոլորտում նույնպես հնարավորինս նվազ սակագներ սահմանելու հնարավորություն, իսկ 4-6-րդ ենթկետերով սահմանվում են տեղեկատվության փոխանակման հետ կապված ընթացակարգեր, որոնք հնարավոր է ապահովել 2022թ</w:t>
            </w:r>
            <w:r w:rsidRPr="00711B0E">
              <w:rPr>
                <w:rFonts w:ascii="Cambria Math" w:hAnsi="Cambria Math" w:cs="Cambria Math"/>
                <w:lang w:val="hy-AM"/>
              </w:rPr>
              <w:t>․</w:t>
            </w:r>
            <w:r w:rsidRPr="00711B0E">
              <w:rPr>
                <w:rFonts w:ascii="GHEA Grapalat" w:hAnsi="GHEA Grapalat"/>
                <w:lang w:val="hy-AM"/>
              </w:rPr>
              <w:t xml:space="preserve"> </w:t>
            </w:r>
            <w:r w:rsidRPr="00711B0E">
              <w:rPr>
                <w:rFonts w:ascii="GHEA Grapalat" w:hAnsi="GHEA Grapalat" w:cs="GHEA Grapalat"/>
                <w:lang w:val="hy-AM"/>
              </w:rPr>
              <w:t>հուլիս</w:t>
            </w:r>
            <w:r w:rsidRPr="00711B0E">
              <w:rPr>
                <w:rFonts w:ascii="GHEA Grapalat" w:hAnsi="GHEA Grapalat"/>
                <w:lang w:val="hy-AM"/>
              </w:rPr>
              <w:t xml:space="preserve"> </w:t>
            </w:r>
            <w:r w:rsidRPr="00711B0E">
              <w:rPr>
                <w:rFonts w:ascii="GHEA Grapalat" w:hAnsi="GHEA Grapalat" w:cs="GHEA Grapalat"/>
                <w:lang w:val="hy-AM"/>
              </w:rPr>
              <w:t>ամսի</w:t>
            </w:r>
            <w:r w:rsidRPr="00711B0E">
              <w:rPr>
                <w:rFonts w:ascii="GHEA Grapalat" w:hAnsi="GHEA Grapalat"/>
                <w:lang w:val="hy-AM"/>
              </w:rPr>
              <w:t>ց (որի համար փոփոխություններ պետք է կատարվեն նաև ՀՀ կառավարության 30.01.2014թ</w:t>
            </w:r>
            <w:r w:rsidRPr="00711B0E">
              <w:rPr>
                <w:rFonts w:ascii="Cambria Math" w:hAnsi="Cambria Math" w:cs="Cambria Math"/>
                <w:lang w:val="hy-AM"/>
              </w:rPr>
              <w:t>․</w:t>
            </w:r>
            <w:r w:rsidRPr="00711B0E">
              <w:rPr>
                <w:rFonts w:ascii="GHEA Grapalat" w:hAnsi="GHEA Grapalat"/>
                <w:lang w:val="hy-AM"/>
              </w:rPr>
              <w:t xml:space="preserve"> N 145-Ն որոշման մեջ)։ </w:t>
            </w:r>
          </w:p>
        </w:tc>
      </w:tr>
      <w:tr w:rsidR="00A56927" w:rsidRPr="00711B0E" w:rsidTr="00D73988">
        <w:tc>
          <w:tcPr>
            <w:tcW w:w="11250" w:type="dxa"/>
            <w:gridSpan w:val="2"/>
            <w:vMerge w:val="restart"/>
            <w:shd w:val="clear" w:color="auto" w:fill="D9D9D9" w:themeFill="background1" w:themeFillShade="D9"/>
          </w:tcPr>
          <w:p w:rsidR="00A56927" w:rsidRPr="00711B0E" w:rsidRDefault="00810FB0" w:rsidP="00D73988">
            <w:pPr>
              <w:jc w:val="center"/>
              <w:rPr>
                <w:rFonts w:ascii="GHEA Grapalat" w:hAnsi="GHEA Grapalat"/>
                <w:b/>
                <w:color w:val="000000"/>
                <w:highlight w:val="lightGray"/>
                <w:shd w:val="clear" w:color="auto" w:fill="FFFFFF"/>
                <w:lang w:val="hy-AM"/>
              </w:rPr>
            </w:pPr>
            <w:r w:rsidRPr="00711B0E">
              <w:rPr>
                <w:rFonts w:ascii="GHEA Grapalat" w:hAnsi="GHEA Grapalat"/>
                <w:b/>
                <w:color w:val="000000"/>
                <w:highlight w:val="lightGray"/>
                <w:shd w:val="clear" w:color="auto" w:fill="FFFFFF"/>
                <w:lang w:val="hy-AM"/>
              </w:rPr>
              <w:t>2</w:t>
            </w:r>
            <w:r w:rsidR="00A56927" w:rsidRPr="00711B0E">
              <w:rPr>
                <w:rFonts w:ascii="GHEA Grapalat" w:hAnsi="GHEA Grapalat"/>
                <w:b/>
                <w:color w:val="000000"/>
                <w:highlight w:val="lightGray"/>
                <w:shd w:val="clear" w:color="auto" w:fill="FFFFFF"/>
                <w:lang w:val="hy-AM"/>
              </w:rPr>
              <w:t xml:space="preserve">. ՀՀ </w:t>
            </w:r>
            <w:r w:rsidR="00A56927" w:rsidRPr="00711B0E">
              <w:rPr>
                <w:rFonts w:ascii="GHEA Grapalat" w:hAnsi="GHEA Grapalat" w:cs="Sylfaen"/>
                <w:b/>
                <w:lang w:val="hy-AM"/>
              </w:rPr>
              <w:t>տարածքային</w:t>
            </w:r>
            <w:r w:rsidR="00A56927" w:rsidRPr="00711B0E">
              <w:rPr>
                <w:rFonts w:ascii="GHEA Grapalat" w:hAnsi="GHEA Grapalat"/>
                <w:b/>
                <w:lang w:val="hy-AM"/>
              </w:rPr>
              <w:t xml:space="preserve"> </w:t>
            </w:r>
            <w:r w:rsidR="00A56927" w:rsidRPr="00711B0E">
              <w:rPr>
                <w:rFonts w:ascii="GHEA Grapalat" w:hAnsi="GHEA Grapalat" w:cs="Sylfaen"/>
                <w:b/>
                <w:lang w:val="hy-AM"/>
              </w:rPr>
              <w:t>կառավարման</w:t>
            </w:r>
            <w:r w:rsidR="00A56927" w:rsidRPr="00711B0E">
              <w:rPr>
                <w:rFonts w:ascii="GHEA Grapalat" w:hAnsi="GHEA Grapalat"/>
                <w:b/>
                <w:lang w:val="hy-AM"/>
              </w:rPr>
              <w:t xml:space="preserve"> </w:t>
            </w:r>
            <w:r w:rsidR="00A56927" w:rsidRPr="00711B0E">
              <w:rPr>
                <w:rFonts w:ascii="GHEA Grapalat" w:hAnsi="GHEA Grapalat" w:cs="Sylfaen"/>
                <w:b/>
                <w:lang w:val="hy-AM"/>
              </w:rPr>
              <w:t>և</w:t>
            </w:r>
            <w:r w:rsidR="00A56927" w:rsidRPr="00711B0E">
              <w:rPr>
                <w:rFonts w:ascii="GHEA Grapalat" w:hAnsi="GHEA Grapalat"/>
                <w:b/>
                <w:lang w:val="hy-AM"/>
              </w:rPr>
              <w:t xml:space="preserve"> </w:t>
            </w:r>
            <w:r w:rsidR="00A56927" w:rsidRPr="00711B0E">
              <w:rPr>
                <w:rFonts w:ascii="GHEA Grapalat" w:hAnsi="GHEA Grapalat" w:cs="Sylfaen"/>
                <w:b/>
                <w:lang w:val="hy-AM"/>
              </w:rPr>
              <w:t>ենթակառուցվածքների</w:t>
            </w:r>
            <w:r w:rsidR="00A56927" w:rsidRPr="00711B0E">
              <w:rPr>
                <w:rFonts w:ascii="GHEA Grapalat" w:hAnsi="GHEA Grapalat"/>
                <w:b/>
                <w:lang w:val="hy-AM"/>
              </w:rPr>
              <w:t xml:space="preserve"> </w:t>
            </w:r>
            <w:r w:rsidR="00A56927" w:rsidRPr="00711B0E">
              <w:rPr>
                <w:rFonts w:ascii="GHEA Grapalat" w:hAnsi="GHEA Grapalat" w:cs="Sylfaen"/>
                <w:b/>
                <w:lang w:val="hy-AM"/>
              </w:rPr>
              <w:t>նախարարություն</w:t>
            </w:r>
          </w:p>
          <w:p w:rsidR="00A56927" w:rsidRPr="00711B0E" w:rsidRDefault="00A56927" w:rsidP="00D73988">
            <w:pPr>
              <w:jc w:val="center"/>
              <w:rPr>
                <w:rFonts w:ascii="GHEA Grapalat" w:hAnsi="GHEA Grapalat"/>
                <w:b/>
                <w:color w:val="000000"/>
                <w:highlight w:val="lightGray"/>
                <w:shd w:val="clear" w:color="auto" w:fill="FFFFFF"/>
                <w:lang w:val="hy-AM"/>
              </w:rPr>
            </w:pPr>
          </w:p>
        </w:tc>
        <w:tc>
          <w:tcPr>
            <w:tcW w:w="2880" w:type="dxa"/>
            <w:shd w:val="clear" w:color="auto" w:fill="D9D9D9" w:themeFill="background1" w:themeFillShade="D9"/>
          </w:tcPr>
          <w:p w:rsidR="00A56927" w:rsidRPr="00711B0E" w:rsidRDefault="001466CA" w:rsidP="00D73988">
            <w:pPr>
              <w:jc w:val="center"/>
              <w:rPr>
                <w:rFonts w:ascii="GHEA Grapalat" w:hAnsi="GHEA Grapalat"/>
                <w:color w:val="000000"/>
                <w:highlight w:val="lightGray"/>
                <w:shd w:val="clear" w:color="auto" w:fill="FFFFFF"/>
                <w:lang w:val="hy-AM"/>
              </w:rPr>
            </w:pPr>
            <w:r w:rsidRPr="00711B0E">
              <w:rPr>
                <w:rFonts w:ascii="GHEA Grapalat" w:hAnsi="GHEA Grapalat"/>
                <w:color w:val="000000"/>
                <w:highlight w:val="lightGray"/>
                <w:shd w:val="clear" w:color="auto" w:fill="FFFFFF"/>
                <w:lang w:val="en-US"/>
              </w:rPr>
              <w:t>03</w:t>
            </w:r>
            <w:r w:rsidRPr="00711B0E">
              <w:rPr>
                <w:rFonts w:ascii="GHEA Grapalat" w:hAnsi="GHEA Grapalat"/>
                <w:color w:val="000000"/>
                <w:highlight w:val="lightGray"/>
                <w:shd w:val="clear" w:color="auto" w:fill="FFFFFF"/>
                <w:lang w:val="hy-AM"/>
              </w:rPr>
              <w:t>.</w:t>
            </w:r>
            <w:r w:rsidRPr="00711B0E">
              <w:rPr>
                <w:rFonts w:ascii="GHEA Grapalat" w:hAnsi="GHEA Grapalat"/>
                <w:color w:val="000000"/>
                <w:highlight w:val="lightGray"/>
                <w:shd w:val="clear" w:color="auto" w:fill="FFFFFF"/>
                <w:lang w:val="en-US"/>
              </w:rPr>
              <w:t>11</w:t>
            </w:r>
            <w:r w:rsidR="00A56927" w:rsidRPr="00711B0E">
              <w:rPr>
                <w:rFonts w:ascii="GHEA Grapalat" w:hAnsi="GHEA Grapalat"/>
                <w:color w:val="000000"/>
                <w:highlight w:val="lightGray"/>
                <w:shd w:val="clear" w:color="auto" w:fill="FFFFFF"/>
                <w:lang w:val="hy-AM"/>
              </w:rPr>
              <w:t>.202</w:t>
            </w:r>
            <w:r w:rsidR="00A56927" w:rsidRPr="00711B0E">
              <w:rPr>
                <w:rFonts w:ascii="GHEA Grapalat" w:hAnsi="GHEA Grapalat"/>
                <w:color w:val="000000"/>
                <w:highlight w:val="lightGray"/>
                <w:shd w:val="clear" w:color="auto" w:fill="FFFFFF"/>
                <w:lang w:val="en-US"/>
              </w:rPr>
              <w:t>1</w:t>
            </w:r>
            <w:r w:rsidR="00A56927" w:rsidRPr="00711B0E">
              <w:rPr>
                <w:rFonts w:ascii="GHEA Grapalat" w:hAnsi="GHEA Grapalat"/>
                <w:color w:val="000000"/>
                <w:highlight w:val="lightGray"/>
                <w:shd w:val="clear" w:color="auto" w:fill="FFFFFF"/>
                <w:lang w:val="hy-AM"/>
              </w:rPr>
              <w:t>թ.</w:t>
            </w:r>
          </w:p>
        </w:tc>
      </w:tr>
      <w:tr w:rsidR="00A56927" w:rsidRPr="00711B0E" w:rsidTr="00D73988">
        <w:tc>
          <w:tcPr>
            <w:tcW w:w="11250" w:type="dxa"/>
            <w:gridSpan w:val="2"/>
            <w:vMerge/>
            <w:shd w:val="clear" w:color="auto" w:fill="D9D9D9" w:themeFill="background1" w:themeFillShade="D9"/>
          </w:tcPr>
          <w:p w:rsidR="00A56927" w:rsidRPr="00711B0E" w:rsidRDefault="00A56927" w:rsidP="00D73988">
            <w:pPr>
              <w:jc w:val="center"/>
              <w:rPr>
                <w:rFonts w:ascii="GHEA Grapalat" w:hAnsi="GHEA Grapalat"/>
                <w:b/>
                <w:color w:val="000000"/>
                <w:highlight w:val="yellow"/>
                <w:shd w:val="clear" w:color="auto" w:fill="FFFFFF"/>
                <w:lang w:val="hy-AM"/>
              </w:rPr>
            </w:pPr>
          </w:p>
        </w:tc>
        <w:tc>
          <w:tcPr>
            <w:tcW w:w="2880" w:type="dxa"/>
            <w:shd w:val="clear" w:color="auto" w:fill="D9D9D9" w:themeFill="background1" w:themeFillShade="D9"/>
          </w:tcPr>
          <w:p w:rsidR="00A56927" w:rsidRPr="00711B0E" w:rsidRDefault="00A56927" w:rsidP="00D73988">
            <w:pPr>
              <w:jc w:val="center"/>
              <w:rPr>
                <w:rFonts w:ascii="GHEA Grapalat" w:hAnsi="GHEA Grapalat"/>
                <w:color w:val="000000"/>
                <w:highlight w:val="lightGray"/>
                <w:shd w:val="clear" w:color="auto" w:fill="FFFFFF"/>
                <w:lang w:val="hy-AM"/>
              </w:rPr>
            </w:pPr>
            <w:r w:rsidRPr="00711B0E">
              <w:rPr>
                <w:rFonts w:ascii="GHEA Grapalat" w:hAnsi="GHEA Grapalat"/>
                <w:color w:val="000000"/>
                <w:highlight w:val="lightGray"/>
                <w:shd w:val="clear" w:color="auto" w:fill="FFFFFF"/>
                <w:lang w:val="en-US"/>
              </w:rPr>
              <w:t xml:space="preserve">N  </w:t>
            </w:r>
            <w:r w:rsidR="001466CA" w:rsidRPr="00711B0E">
              <w:rPr>
                <w:rFonts w:ascii="GHEA Grapalat" w:hAnsi="GHEA Grapalat"/>
                <w:color w:val="000000"/>
                <w:highlight w:val="lightGray"/>
                <w:shd w:val="clear" w:color="auto" w:fill="FFFFFF"/>
                <w:lang w:val="en-US"/>
              </w:rPr>
              <w:t>ԳՍ/15.3/28578-2021</w:t>
            </w:r>
          </w:p>
        </w:tc>
      </w:tr>
      <w:tr w:rsidR="00A56927" w:rsidRPr="00711B0E" w:rsidTr="00A33E7E">
        <w:trPr>
          <w:trHeight w:val="899"/>
        </w:trPr>
        <w:tc>
          <w:tcPr>
            <w:tcW w:w="7920" w:type="dxa"/>
          </w:tcPr>
          <w:p w:rsidR="00A56927" w:rsidRPr="00711B0E" w:rsidRDefault="00A56927" w:rsidP="00EB1511">
            <w:pPr>
              <w:spacing w:line="276" w:lineRule="auto"/>
              <w:rPr>
                <w:rFonts w:ascii="GHEA Grapalat" w:hAnsi="GHEA Grapalat"/>
                <w:color w:val="000000"/>
                <w:shd w:val="clear" w:color="auto" w:fill="FFFFFF"/>
              </w:rPr>
            </w:pPr>
            <w:r w:rsidRPr="00711B0E">
              <w:rPr>
                <w:rFonts w:ascii="GHEA Grapalat" w:hAnsi="GHEA Grapalat"/>
                <w:color w:val="000000"/>
                <w:shd w:val="clear" w:color="auto" w:fill="FFFFFF"/>
                <w:lang w:val="hy-AM"/>
              </w:rPr>
              <w:t xml:space="preserve">1. </w:t>
            </w:r>
            <w:r w:rsidR="00416BF7" w:rsidRPr="00711B0E">
              <w:rPr>
                <w:rFonts w:ascii="GHEA Grapalat" w:hAnsi="GHEA Grapalat"/>
                <w:noProof/>
                <w:lang w:val="hy-AM"/>
              </w:rPr>
              <w:t>1-ին կետի 1)-ին, 2)-րդ և 5)-րդ ենթակետերում «վերջիններիս» բառը փոխարինել «նրանց» բառով</w:t>
            </w:r>
            <w:r w:rsidR="00416BF7" w:rsidRPr="00711B0E">
              <w:rPr>
                <w:rFonts w:ascii="GHEA Grapalat" w:hAnsi="GHEA Grapalat"/>
                <w:noProof/>
              </w:rPr>
              <w:t>.</w:t>
            </w:r>
          </w:p>
        </w:tc>
        <w:tc>
          <w:tcPr>
            <w:tcW w:w="6210" w:type="dxa"/>
            <w:gridSpan w:val="2"/>
          </w:tcPr>
          <w:p w:rsidR="00A56927" w:rsidRPr="00711B0E" w:rsidRDefault="00BC3418" w:rsidP="00EB1511">
            <w:pPr>
              <w:spacing w:line="276" w:lineRule="auto"/>
              <w:jc w:val="both"/>
              <w:rPr>
                <w:rFonts w:ascii="GHEA Grapalat" w:hAnsi="GHEA Grapalat"/>
                <w:b/>
                <w:lang w:val="en-US"/>
              </w:rPr>
            </w:pPr>
            <w:r w:rsidRPr="00711B0E">
              <w:rPr>
                <w:rFonts w:ascii="GHEA Grapalat" w:hAnsi="GHEA Grapalat"/>
                <w:b/>
                <w:lang w:val="en-US"/>
              </w:rPr>
              <w:t>Ընդունվել է:</w:t>
            </w:r>
          </w:p>
        </w:tc>
      </w:tr>
      <w:tr w:rsidR="00416BF7" w:rsidRPr="00711B0E" w:rsidTr="00D73988">
        <w:trPr>
          <w:trHeight w:val="1079"/>
        </w:trPr>
        <w:tc>
          <w:tcPr>
            <w:tcW w:w="7920" w:type="dxa"/>
          </w:tcPr>
          <w:p w:rsidR="00416BF7" w:rsidRPr="00711B0E" w:rsidRDefault="00416BF7" w:rsidP="00EB1511">
            <w:pPr>
              <w:spacing w:line="276" w:lineRule="auto"/>
              <w:rPr>
                <w:rFonts w:ascii="GHEA Grapalat" w:hAnsi="GHEA Grapalat"/>
              </w:rPr>
            </w:pPr>
            <w:r w:rsidRPr="00711B0E">
              <w:rPr>
                <w:rFonts w:ascii="GHEA Grapalat" w:hAnsi="GHEA Grapalat"/>
                <w:color w:val="000000"/>
                <w:shd w:val="clear" w:color="auto" w:fill="FFFFFF"/>
              </w:rPr>
              <w:t>2.</w:t>
            </w:r>
            <w:r w:rsidRPr="00711B0E">
              <w:rPr>
                <w:rFonts w:ascii="GHEA Grapalat" w:hAnsi="GHEA Grapalat"/>
                <w:noProof/>
                <w:lang w:val="hy-AM"/>
              </w:rPr>
              <w:t xml:space="preserve"> 1-ին կետի 1)-ին, 2)-րդ, 3)-րդ և 5)-րդ ենթակետերում «խմելու ջրի մատակարարման, ջրահեռացման (կեղտաջրերի մաքրման) ծառայությունների» բառերը փոխարինել «խմելու ջրի մատակարարման և ջրահեռացման (կեղտաջրերի մաքրման) ծառայությունների» բառերով</w:t>
            </w:r>
            <w:r w:rsidRPr="00711B0E">
              <w:rPr>
                <w:rFonts w:ascii="GHEA Grapalat" w:hAnsi="GHEA Grapalat"/>
                <w:noProof/>
              </w:rPr>
              <w:t>.</w:t>
            </w:r>
          </w:p>
        </w:tc>
        <w:tc>
          <w:tcPr>
            <w:tcW w:w="6210" w:type="dxa"/>
            <w:gridSpan w:val="2"/>
          </w:tcPr>
          <w:p w:rsidR="00416BF7" w:rsidRPr="00711B0E" w:rsidRDefault="00BC3418" w:rsidP="00EB1511">
            <w:pPr>
              <w:spacing w:line="276" w:lineRule="auto"/>
              <w:jc w:val="both"/>
              <w:rPr>
                <w:rFonts w:ascii="GHEA Grapalat" w:hAnsi="GHEA Grapalat"/>
                <w:b/>
                <w:color w:val="000000"/>
                <w:shd w:val="clear" w:color="auto" w:fill="FFFFFF"/>
                <w:lang w:val="hy-AM"/>
              </w:rPr>
            </w:pPr>
            <w:r w:rsidRPr="00711B0E">
              <w:rPr>
                <w:rFonts w:ascii="GHEA Grapalat" w:hAnsi="GHEA Grapalat"/>
                <w:b/>
                <w:lang w:val="en-US"/>
              </w:rPr>
              <w:t>Ընդունվել է:</w:t>
            </w:r>
          </w:p>
        </w:tc>
      </w:tr>
      <w:tr w:rsidR="00416BF7" w:rsidRPr="00711B0E" w:rsidTr="00D73988">
        <w:trPr>
          <w:trHeight w:val="1079"/>
        </w:trPr>
        <w:tc>
          <w:tcPr>
            <w:tcW w:w="7920" w:type="dxa"/>
          </w:tcPr>
          <w:p w:rsidR="00416BF7" w:rsidRPr="00711B0E" w:rsidRDefault="00416BF7" w:rsidP="00EB1511">
            <w:pPr>
              <w:spacing w:line="276" w:lineRule="auto"/>
              <w:rPr>
                <w:rFonts w:ascii="GHEA Grapalat" w:hAnsi="GHEA Grapalat"/>
                <w:color w:val="000000"/>
                <w:shd w:val="clear" w:color="auto" w:fill="FFFFFF"/>
              </w:rPr>
            </w:pPr>
            <w:r w:rsidRPr="00711B0E">
              <w:rPr>
                <w:rFonts w:ascii="GHEA Grapalat" w:hAnsi="GHEA Grapalat"/>
                <w:color w:val="000000"/>
                <w:shd w:val="clear" w:color="auto" w:fill="FFFFFF"/>
              </w:rPr>
              <w:t>3.</w:t>
            </w:r>
            <w:r w:rsidRPr="00711B0E">
              <w:rPr>
                <w:rFonts w:ascii="GHEA Grapalat" w:hAnsi="GHEA Grapalat"/>
                <w:noProof/>
                <w:lang w:val="hy-AM"/>
              </w:rPr>
              <w:t xml:space="preserve"> 1-ին կետի  6)-րդ ենթակետի «ընկերության տնօրենին» բառերը փոխարինել    «ընկերության գլխավոր տնօրենին» բառերով։</w:t>
            </w:r>
          </w:p>
        </w:tc>
        <w:tc>
          <w:tcPr>
            <w:tcW w:w="6210" w:type="dxa"/>
            <w:gridSpan w:val="2"/>
          </w:tcPr>
          <w:p w:rsidR="00416BF7" w:rsidRPr="00711B0E" w:rsidRDefault="00BC3418" w:rsidP="00EB1511">
            <w:pPr>
              <w:spacing w:line="276" w:lineRule="auto"/>
              <w:jc w:val="both"/>
              <w:rPr>
                <w:rFonts w:ascii="GHEA Grapalat" w:hAnsi="GHEA Grapalat"/>
                <w:b/>
                <w:color w:val="000000"/>
                <w:shd w:val="clear" w:color="auto" w:fill="FFFFFF"/>
                <w:lang w:val="hy-AM"/>
              </w:rPr>
            </w:pPr>
            <w:r w:rsidRPr="00711B0E">
              <w:rPr>
                <w:rFonts w:ascii="GHEA Grapalat" w:hAnsi="GHEA Grapalat"/>
                <w:b/>
                <w:lang w:val="en-US"/>
              </w:rPr>
              <w:t>Ընդունվել է:</w:t>
            </w:r>
          </w:p>
        </w:tc>
      </w:tr>
      <w:tr w:rsidR="00416BF7" w:rsidRPr="00711B0E" w:rsidTr="00D73988">
        <w:trPr>
          <w:trHeight w:val="1079"/>
        </w:trPr>
        <w:tc>
          <w:tcPr>
            <w:tcW w:w="7920" w:type="dxa"/>
          </w:tcPr>
          <w:p w:rsidR="00416BF7" w:rsidRPr="00711B0E" w:rsidRDefault="00416BF7" w:rsidP="00EB1511">
            <w:pPr>
              <w:spacing w:line="276" w:lineRule="auto"/>
              <w:rPr>
                <w:rFonts w:ascii="GHEA Grapalat" w:hAnsi="GHEA Grapalat"/>
                <w:color w:val="000000"/>
                <w:shd w:val="clear" w:color="auto" w:fill="FFFFFF"/>
                <w:lang w:val="hy-AM"/>
              </w:rPr>
            </w:pPr>
            <w:r w:rsidRPr="00711B0E">
              <w:rPr>
                <w:rFonts w:ascii="GHEA Grapalat" w:hAnsi="GHEA Grapalat"/>
                <w:noProof/>
                <w:lang w:val="hy-AM"/>
              </w:rPr>
              <w:t xml:space="preserve">Հարկ ենք համարում նշել, որ մի շարք համայնքներ չեն սպասարկվում «Վեոլիա Ջուր» ՓԲ ընկերության կողմից կամ ընդգրկված են վերջինիս կողմից մեծածախ սակագնով սպասարկվող </w:t>
            </w:r>
            <w:r w:rsidRPr="00711B0E">
              <w:rPr>
                <w:rFonts w:ascii="GHEA Grapalat" w:hAnsi="GHEA Grapalat"/>
                <w:noProof/>
                <w:lang w:val="hy-AM"/>
              </w:rPr>
              <w:lastRenderedPageBreak/>
              <w:t>համայնքների ցանկում, ինչը ենթադրում է, որ համայնքի բնակիչներին ջուրը մատակարարվում և սպասարկման վճարը գանձվում է համայնքապետարանների կողմից։ Այս համատեքստում կարծում ենք, որ Նախագիծն ունի խմբագրման կարիք՝ սոցիալապես անապահով բոլոր ընտանիքներին հավասար հնարավորություններ ընձեռելու համար։</w:t>
            </w:r>
          </w:p>
        </w:tc>
        <w:tc>
          <w:tcPr>
            <w:tcW w:w="6210" w:type="dxa"/>
            <w:gridSpan w:val="2"/>
          </w:tcPr>
          <w:p w:rsidR="00416BF7" w:rsidRPr="00711B0E" w:rsidRDefault="00801CA8" w:rsidP="00EB1511">
            <w:pPr>
              <w:spacing w:line="276" w:lineRule="auto"/>
              <w:rPr>
                <w:rFonts w:ascii="GHEA Grapalat" w:hAnsi="GHEA Grapalat"/>
                <w:b/>
                <w:color w:val="000000"/>
                <w:shd w:val="clear" w:color="auto" w:fill="FFFFFF"/>
                <w:lang w:val="en-US"/>
              </w:rPr>
            </w:pPr>
            <w:r w:rsidRPr="00711B0E">
              <w:rPr>
                <w:rFonts w:ascii="GHEA Grapalat" w:hAnsi="GHEA Grapalat"/>
                <w:b/>
                <w:shd w:val="clear" w:color="auto" w:fill="FFFFFF"/>
                <w:lang w:val="en-US"/>
              </w:rPr>
              <w:lastRenderedPageBreak/>
              <w:t>Ընդունվել է ի գիտություն:</w:t>
            </w:r>
          </w:p>
        </w:tc>
      </w:tr>
      <w:tr w:rsidR="00A56927" w:rsidRPr="00711B0E" w:rsidTr="00D73988">
        <w:trPr>
          <w:trHeight w:val="494"/>
        </w:trPr>
        <w:tc>
          <w:tcPr>
            <w:tcW w:w="11250" w:type="dxa"/>
            <w:gridSpan w:val="2"/>
            <w:vMerge w:val="restart"/>
            <w:shd w:val="clear" w:color="auto" w:fill="D9D9D9" w:themeFill="background1" w:themeFillShade="D9"/>
          </w:tcPr>
          <w:p w:rsidR="00A56927" w:rsidRPr="00711B0E" w:rsidRDefault="00A56927" w:rsidP="00A33E7E">
            <w:pPr>
              <w:spacing w:line="276" w:lineRule="auto"/>
              <w:rPr>
                <w:rFonts w:ascii="GHEA Grapalat" w:hAnsi="GHEA Grapalat"/>
                <w:b/>
                <w:color w:val="000000"/>
                <w:shd w:val="clear" w:color="auto" w:fill="FFFFFF"/>
                <w:lang w:val="en-US"/>
              </w:rPr>
            </w:pPr>
          </w:p>
          <w:p w:rsidR="00A56927" w:rsidRPr="00711B0E" w:rsidRDefault="00810FB0" w:rsidP="00A33E7E">
            <w:pPr>
              <w:spacing w:line="276" w:lineRule="auto"/>
              <w:jc w:val="center"/>
              <w:rPr>
                <w:rFonts w:ascii="GHEA Grapalat" w:hAnsi="GHEA Grapalat"/>
                <w:b/>
                <w:color w:val="000000"/>
                <w:highlight w:val="lightGray"/>
                <w:shd w:val="clear" w:color="auto" w:fill="FFFFFF"/>
                <w:lang w:val="hy-AM"/>
              </w:rPr>
            </w:pPr>
            <w:r w:rsidRPr="00711B0E">
              <w:rPr>
                <w:rFonts w:ascii="GHEA Grapalat" w:hAnsi="GHEA Grapalat"/>
                <w:b/>
                <w:color w:val="000000"/>
                <w:highlight w:val="lightGray"/>
                <w:shd w:val="clear" w:color="auto" w:fill="FFFFFF"/>
                <w:lang w:val="en-US"/>
              </w:rPr>
              <w:t>3</w:t>
            </w:r>
            <w:r w:rsidR="00A56927" w:rsidRPr="00711B0E">
              <w:rPr>
                <w:rFonts w:ascii="GHEA Grapalat" w:hAnsi="GHEA Grapalat"/>
                <w:b/>
                <w:color w:val="000000"/>
                <w:highlight w:val="lightGray"/>
                <w:shd w:val="clear" w:color="auto" w:fill="FFFFFF"/>
                <w:lang w:val="hy-AM"/>
              </w:rPr>
              <w:t xml:space="preserve">. ՀՀ </w:t>
            </w:r>
            <w:r w:rsidR="00FF3691" w:rsidRPr="00711B0E">
              <w:rPr>
                <w:rFonts w:ascii="GHEA Grapalat" w:hAnsi="GHEA Grapalat"/>
                <w:b/>
                <w:color w:val="000000"/>
                <w:highlight w:val="lightGray"/>
                <w:shd w:val="clear" w:color="auto" w:fill="FFFFFF"/>
                <w:lang w:val="en-US"/>
              </w:rPr>
              <w:t>Էկոնոմիկայի նախարարություն</w:t>
            </w:r>
          </w:p>
          <w:p w:rsidR="00A56927" w:rsidRPr="00711B0E" w:rsidRDefault="00A56927" w:rsidP="00A33E7E">
            <w:pPr>
              <w:spacing w:line="276" w:lineRule="auto"/>
              <w:jc w:val="center"/>
              <w:rPr>
                <w:rFonts w:ascii="GHEA Grapalat" w:hAnsi="GHEA Grapalat"/>
                <w:b/>
                <w:color w:val="000000"/>
                <w:shd w:val="clear" w:color="auto" w:fill="FFFFFF"/>
                <w:lang w:val="en-US"/>
              </w:rPr>
            </w:pPr>
          </w:p>
        </w:tc>
        <w:tc>
          <w:tcPr>
            <w:tcW w:w="2880" w:type="dxa"/>
            <w:shd w:val="clear" w:color="auto" w:fill="D9D9D9" w:themeFill="background1" w:themeFillShade="D9"/>
          </w:tcPr>
          <w:p w:rsidR="00A56927" w:rsidRPr="00711B0E" w:rsidRDefault="00FF3691" w:rsidP="00D73988">
            <w:pPr>
              <w:jc w:val="center"/>
              <w:rPr>
                <w:rFonts w:ascii="GHEA Grapalat" w:hAnsi="GHEA Grapalat"/>
                <w:color w:val="000000"/>
                <w:highlight w:val="lightGray"/>
                <w:shd w:val="clear" w:color="auto" w:fill="FFFFFF"/>
                <w:lang w:val="en-US"/>
              </w:rPr>
            </w:pPr>
            <w:r w:rsidRPr="00711B0E">
              <w:rPr>
                <w:rFonts w:ascii="GHEA Grapalat" w:hAnsi="GHEA Grapalat"/>
                <w:color w:val="000000"/>
                <w:highlight w:val="lightGray"/>
                <w:shd w:val="clear" w:color="auto" w:fill="FFFFFF"/>
                <w:lang w:val="en-US"/>
              </w:rPr>
              <w:t>03</w:t>
            </w:r>
            <w:r w:rsidRPr="00711B0E">
              <w:rPr>
                <w:rFonts w:ascii="GHEA Grapalat" w:hAnsi="GHEA Grapalat"/>
                <w:color w:val="000000"/>
                <w:highlight w:val="lightGray"/>
                <w:shd w:val="clear" w:color="auto" w:fill="FFFFFF"/>
                <w:lang w:val="hy-AM"/>
              </w:rPr>
              <w:t>.</w:t>
            </w:r>
            <w:r w:rsidRPr="00711B0E">
              <w:rPr>
                <w:rFonts w:ascii="GHEA Grapalat" w:hAnsi="GHEA Grapalat"/>
                <w:color w:val="000000"/>
                <w:highlight w:val="lightGray"/>
                <w:shd w:val="clear" w:color="auto" w:fill="FFFFFF"/>
                <w:lang w:val="en-US"/>
              </w:rPr>
              <w:t>11</w:t>
            </w:r>
            <w:r w:rsidRPr="00711B0E">
              <w:rPr>
                <w:rFonts w:ascii="GHEA Grapalat" w:hAnsi="GHEA Grapalat"/>
                <w:color w:val="000000"/>
                <w:highlight w:val="lightGray"/>
                <w:shd w:val="clear" w:color="auto" w:fill="FFFFFF"/>
                <w:lang w:val="hy-AM"/>
              </w:rPr>
              <w:t>.202</w:t>
            </w:r>
            <w:r w:rsidRPr="00711B0E">
              <w:rPr>
                <w:rFonts w:ascii="GHEA Grapalat" w:hAnsi="GHEA Grapalat"/>
                <w:color w:val="000000"/>
                <w:highlight w:val="lightGray"/>
                <w:shd w:val="clear" w:color="auto" w:fill="FFFFFF"/>
                <w:lang w:val="en-US"/>
              </w:rPr>
              <w:t>1</w:t>
            </w:r>
            <w:r w:rsidRPr="00711B0E">
              <w:rPr>
                <w:rFonts w:ascii="GHEA Grapalat" w:hAnsi="GHEA Grapalat"/>
                <w:color w:val="000000"/>
                <w:highlight w:val="lightGray"/>
                <w:shd w:val="clear" w:color="auto" w:fill="FFFFFF"/>
                <w:lang w:val="hy-AM"/>
              </w:rPr>
              <w:t>թ.</w:t>
            </w:r>
          </w:p>
        </w:tc>
      </w:tr>
      <w:tr w:rsidR="00A56927" w:rsidRPr="00711B0E" w:rsidTr="00D73988">
        <w:tc>
          <w:tcPr>
            <w:tcW w:w="11250" w:type="dxa"/>
            <w:gridSpan w:val="2"/>
            <w:vMerge/>
            <w:shd w:val="clear" w:color="auto" w:fill="D9D9D9" w:themeFill="background1" w:themeFillShade="D9"/>
          </w:tcPr>
          <w:p w:rsidR="00A56927" w:rsidRPr="00711B0E" w:rsidRDefault="00A56927" w:rsidP="00A33E7E">
            <w:pPr>
              <w:spacing w:line="276" w:lineRule="auto"/>
              <w:jc w:val="both"/>
              <w:rPr>
                <w:rFonts w:ascii="GHEA Grapalat" w:hAnsi="GHEA Grapalat"/>
                <w:lang w:val="hy-AM"/>
              </w:rPr>
            </w:pPr>
          </w:p>
        </w:tc>
        <w:tc>
          <w:tcPr>
            <w:tcW w:w="2880" w:type="dxa"/>
            <w:shd w:val="clear" w:color="auto" w:fill="D9D9D9" w:themeFill="background1" w:themeFillShade="D9"/>
          </w:tcPr>
          <w:p w:rsidR="00A56927" w:rsidRPr="00711B0E" w:rsidRDefault="00A56927" w:rsidP="00D73988">
            <w:pPr>
              <w:jc w:val="center"/>
              <w:rPr>
                <w:rFonts w:ascii="GHEA Grapalat" w:hAnsi="GHEA Grapalat"/>
                <w:color w:val="000000"/>
                <w:highlight w:val="lightGray"/>
                <w:shd w:val="clear" w:color="auto" w:fill="FFFFFF"/>
                <w:lang w:val="en-US"/>
              </w:rPr>
            </w:pPr>
            <w:r w:rsidRPr="00711B0E">
              <w:rPr>
                <w:rFonts w:ascii="GHEA Grapalat" w:hAnsi="GHEA Grapalat"/>
                <w:color w:val="000000"/>
                <w:highlight w:val="lightGray"/>
                <w:shd w:val="clear" w:color="auto" w:fill="FFFFFF"/>
                <w:lang w:val="en-US"/>
              </w:rPr>
              <w:t xml:space="preserve">N </w:t>
            </w:r>
            <w:r w:rsidR="00810FB0" w:rsidRPr="00711B0E">
              <w:rPr>
                <w:rFonts w:ascii="GHEA Grapalat" w:hAnsi="GHEA Grapalat"/>
                <w:color w:val="000000"/>
                <w:highlight w:val="lightGray"/>
                <w:shd w:val="clear" w:color="auto" w:fill="FFFFFF"/>
                <w:lang w:val="en-US"/>
              </w:rPr>
              <w:t>01/16323-2021</w:t>
            </w:r>
          </w:p>
          <w:p w:rsidR="00A56927" w:rsidRPr="00711B0E" w:rsidRDefault="00A56927" w:rsidP="00D73988">
            <w:pPr>
              <w:jc w:val="center"/>
              <w:rPr>
                <w:rFonts w:ascii="GHEA Grapalat" w:hAnsi="GHEA Grapalat"/>
                <w:color w:val="000000"/>
                <w:highlight w:val="lightGray"/>
                <w:shd w:val="clear" w:color="auto" w:fill="FFFFFF"/>
                <w:lang w:val="en-US"/>
              </w:rPr>
            </w:pPr>
          </w:p>
        </w:tc>
      </w:tr>
      <w:tr w:rsidR="00A56927" w:rsidRPr="00711B0E" w:rsidTr="00D73988">
        <w:trPr>
          <w:trHeight w:val="1169"/>
        </w:trPr>
        <w:tc>
          <w:tcPr>
            <w:tcW w:w="7920" w:type="dxa"/>
          </w:tcPr>
          <w:p w:rsidR="00A56927" w:rsidRPr="00711B0E" w:rsidRDefault="00A56927" w:rsidP="00EB1511">
            <w:pPr>
              <w:spacing w:line="276" w:lineRule="auto"/>
              <w:ind w:firstLine="342"/>
              <w:rPr>
                <w:rFonts w:ascii="GHEA Grapalat" w:hAnsi="GHEA Grapalat"/>
                <w:color w:val="000000"/>
                <w:shd w:val="clear" w:color="auto" w:fill="FFFFFF"/>
              </w:rPr>
            </w:pPr>
            <w:r w:rsidRPr="00711B0E">
              <w:rPr>
                <w:rFonts w:ascii="GHEA Grapalat" w:hAnsi="GHEA Grapalat"/>
              </w:rPr>
              <w:t xml:space="preserve">1. </w:t>
            </w:r>
            <w:r w:rsidR="00B741AA" w:rsidRPr="00711B0E">
              <w:rPr>
                <w:rFonts w:ascii="GHEA Grapalat" w:hAnsi="GHEA Grapalat" w:cs="GHEA Grapalat"/>
                <w:bCs/>
                <w:lang w:val="en-US"/>
              </w:rPr>
              <w:t>Ք</w:t>
            </w:r>
            <w:r w:rsidR="00B741AA" w:rsidRPr="00711B0E">
              <w:rPr>
                <w:rFonts w:ascii="GHEA Grapalat" w:hAnsi="GHEA Grapalat" w:cs="GHEA Grapalat"/>
                <w:bCs/>
                <w:lang w:val="hy-AM"/>
              </w:rPr>
              <w:t>ննության առնելով «Հայաստանի Հանրապետության կառավարության 2016 թվականի նոյեմբերի 3-ի N 1122-Ն որոշման մեջ փոփոխություններ և լրացումներ կատարելու մասին» ՀՀ կառավարության որոշման նախագիծը՝ հայտնում ենք, որ ՀՀ էկոնոմիկայի նախարարությունը վերջինիս վերաբերյալ առաջարկություններ և առարկություններ չունի։</w:t>
            </w:r>
          </w:p>
        </w:tc>
        <w:tc>
          <w:tcPr>
            <w:tcW w:w="6210" w:type="dxa"/>
            <w:gridSpan w:val="2"/>
          </w:tcPr>
          <w:p w:rsidR="00A56927" w:rsidRPr="00711B0E" w:rsidRDefault="00A56927" w:rsidP="00D73988">
            <w:pPr>
              <w:rPr>
                <w:rFonts w:ascii="GHEA Grapalat" w:hAnsi="GHEA Grapalat"/>
                <w:b/>
                <w:color w:val="7030A0"/>
                <w:shd w:val="clear" w:color="auto" w:fill="FFFFFF"/>
                <w:lang w:val="hy-AM"/>
              </w:rPr>
            </w:pPr>
            <w:r w:rsidRPr="00711B0E">
              <w:rPr>
                <w:rFonts w:ascii="GHEA Grapalat" w:hAnsi="GHEA Grapalat"/>
                <w:b/>
                <w:shd w:val="clear" w:color="auto" w:fill="FFFFFF"/>
                <w:lang w:val="hy-AM"/>
              </w:rPr>
              <w:t>Ընդունվել է</w:t>
            </w:r>
            <w:r w:rsidR="00B741AA" w:rsidRPr="00711B0E">
              <w:rPr>
                <w:rFonts w:ascii="GHEA Grapalat" w:hAnsi="GHEA Grapalat"/>
                <w:b/>
                <w:shd w:val="clear" w:color="auto" w:fill="FFFFFF"/>
                <w:lang w:val="en-US"/>
              </w:rPr>
              <w:t xml:space="preserve"> ի գիտություն</w:t>
            </w:r>
            <w:r w:rsidRPr="00711B0E">
              <w:rPr>
                <w:rFonts w:ascii="GHEA Grapalat" w:hAnsi="GHEA Grapalat"/>
                <w:b/>
                <w:shd w:val="clear" w:color="auto" w:fill="FFFFFF"/>
                <w:lang w:val="hy-AM"/>
              </w:rPr>
              <w:t>:</w:t>
            </w:r>
          </w:p>
          <w:p w:rsidR="00A56927" w:rsidRPr="00711B0E" w:rsidRDefault="00A56927" w:rsidP="00D73988">
            <w:pPr>
              <w:jc w:val="both"/>
              <w:rPr>
                <w:rFonts w:ascii="GHEA Grapalat" w:hAnsi="GHEA Grapalat"/>
                <w:lang w:val="hy-AM"/>
              </w:rPr>
            </w:pPr>
          </w:p>
        </w:tc>
      </w:tr>
      <w:tr w:rsidR="00A56927" w:rsidRPr="00711B0E" w:rsidTr="00D73988">
        <w:trPr>
          <w:trHeight w:val="143"/>
        </w:trPr>
        <w:tc>
          <w:tcPr>
            <w:tcW w:w="11250" w:type="dxa"/>
            <w:gridSpan w:val="2"/>
            <w:vMerge w:val="restart"/>
            <w:shd w:val="clear" w:color="auto" w:fill="D9D9D9" w:themeFill="background1" w:themeFillShade="D9"/>
          </w:tcPr>
          <w:p w:rsidR="00A56927" w:rsidRPr="00711B0E" w:rsidRDefault="00810FB0" w:rsidP="00A33E7E">
            <w:pPr>
              <w:spacing w:line="276" w:lineRule="auto"/>
              <w:jc w:val="center"/>
              <w:rPr>
                <w:rFonts w:ascii="GHEA Grapalat" w:hAnsi="GHEA Grapalat"/>
                <w:b/>
              </w:rPr>
            </w:pPr>
            <w:r w:rsidRPr="00711B0E">
              <w:rPr>
                <w:rFonts w:ascii="GHEA Grapalat" w:hAnsi="GHEA Grapalat"/>
                <w:b/>
              </w:rPr>
              <w:t>4</w:t>
            </w:r>
            <w:r w:rsidR="00A56927" w:rsidRPr="00711B0E">
              <w:rPr>
                <w:rFonts w:ascii="GHEA Grapalat" w:hAnsi="GHEA Grapalat"/>
                <w:b/>
                <w:lang w:val="hy-AM"/>
              </w:rPr>
              <w:t xml:space="preserve">. </w:t>
            </w:r>
            <w:r w:rsidRPr="00711B0E">
              <w:rPr>
                <w:rFonts w:ascii="GHEA Grapalat" w:hAnsi="GHEA Grapalat"/>
                <w:b/>
                <w:lang w:val="en-US"/>
              </w:rPr>
              <w:t>ՀՀ</w:t>
            </w:r>
            <w:r w:rsidRPr="00711B0E">
              <w:rPr>
                <w:rFonts w:ascii="GHEA Grapalat" w:hAnsi="GHEA Grapalat"/>
                <w:b/>
              </w:rPr>
              <w:t xml:space="preserve"> </w:t>
            </w:r>
            <w:r w:rsidRPr="00711B0E">
              <w:rPr>
                <w:rFonts w:ascii="GHEA Grapalat" w:hAnsi="GHEA Grapalat"/>
                <w:b/>
                <w:lang w:val="en-US"/>
              </w:rPr>
              <w:t>հանրային</w:t>
            </w:r>
            <w:r w:rsidRPr="00711B0E">
              <w:rPr>
                <w:rFonts w:ascii="GHEA Grapalat" w:hAnsi="GHEA Grapalat"/>
                <w:b/>
              </w:rPr>
              <w:t xml:space="preserve"> </w:t>
            </w:r>
            <w:r w:rsidRPr="00711B0E">
              <w:rPr>
                <w:rFonts w:ascii="GHEA Grapalat" w:hAnsi="GHEA Grapalat"/>
                <w:b/>
                <w:lang w:val="en-US"/>
              </w:rPr>
              <w:t>ծառայությունները</w:t>
            </w:r>
            <w:r w:rsidRPr="00711B0E">
              <w:rPr>
                <w:rFonts w:ascii="GHEA Grapalat" w:hAnsi="GHEA Grapalat"/>
                <w:b/>
              </w:rPr>
              <w:t xml:space="preserve"> </w:t>
            </w:r>
            <w:r w:rsidRPr="00711B0E">
              <w:rPr>
                <w:rFonts w:ascii="GHEA Grapalat" w:hAnsi="GHEA Grapalat"/>
                <w:b/>
                <w:lang w:val="en-US"/>
              </w:rPr>
              <w:t>կարգավորող</w:t>
            </w:r>
            <w:r w:rsidRPr="00711B0E">
              <w:rPr>
                <w:rFonts w:ascii="GHEA Grapalat" w:hAnsi="GHEA Grapalat"/>
                <w:b/>
              </w:rPr>
              <w:t xml:space="preserve"> </w:t>
            </w:r>
            <w:r w:rsidRPr="00711B0E">
              <w:rPr>
                <w:rFonts w:ascii="GHEA Grapalat" w:hAnsi="GHEA Grapalat"/>
                <w:b/>
                <w:lang w:val="en-US"/>
              </w:rPr>
              <w:t>հանձնաժողով</w:t>
            </w:r>
          </w:p>
        </w:tc>
        <w:tc>
          <w:tcPr>
            <w:tcW w:w="2880" w:type="dxa"/>
            <w:shd w:val="clear" w:color="auto" w:fill="D9D9D9" w:themeFill="background1" w:themeFillShade="D9"/>
          </w:tcPr>
          <w:p w:rsidR="00A56927" w:rsidRPr="00711B0E" w:rsidRDefault="00810FB0" w:rsidP="00D73988">
            <w:pPr>
              <w:jc w:val="center"/>
              <w:rPr>
                <w:rFonts w:ascii="GHEA Grapalat" w:hAnsi="GHEA Grapalat"/>
                <w:color w:val="000000"/>
                <w:highlight w:val="lightGray"/>
                <w:shd w:val="clear" w:color="auto" w:fill="FFFFFF"/>
                <w:lang w:val="en-US"/>
              </w:rPr>
            </w:pPr>
            <w:r w:rsidRPr="00711B0E">
              <w:rPr>
                <w:rFonts w:ascii="GHEA Grapalat" w:hAnsi="GHEA Grapalat"/>
                <w:color w:val="000000"/>
                <w:highlight w:val="lightGray"/>
                <w:shd w:val="clear" w:color="auto" w:fill="FFFFFF"/>
                <w:lang w:val="en-US"/>
              </w:rPr>
              <w:t>03</w:t>
            </w:r>
            <w:r w:rsidRPr="00711B0E">
              <w:rPr>
                <w:rFonts w:ascii="GHEA Grapalat" w:hAnsi="GHEA Grapalat"/>
                <w:color w:val="000000"/>
                <w:highlight w:val="lightGray"/>
                <w:shd w:val="clear" w:color="auto" w:fill="FFFFFF"/>
                <w:lang w:val="hy-AM"/>
              </w:rPr>
              <w:t>.</w:t>
            </w:r>
            <w:r w:rsidRPr="00711B0E">
              <w:rPr>
                <w:rFonts w:ascii="GHEA Grapalat" w:hAnsi="GHEA Grapalat"/>
                <w:color w:val="000000"/>
                <w:highlight w:val="lightGray"/>
                <w:shd w:val="clear" w:color="auto" w:fill="FFFFFF"/>
                <w:lang w:val="en-US"/>
              </w:rPr>
              <w:t>11</w:t>
            </w:r>
            <w:r w:rsidRPr="00711B0E">
              <w:rPr>
                <w:rFonts w:ascii="GHEA Grapalat" w:hAnsi="GHEA Grapalat"/>
                <w:color w:val="000000"/>
                <w:highlight w:val="lightGray"/>
                <w:shd w:val="clear" w:color="auto" w:fill="FFFFFF"/>
                <w:lang w:val="hy-AM"/>
              </w:rPr>
              <w:t>.202</w:t>
            </w:r>
            <w:r w:rsidRPr="00711B0E">
              <w:rPr>
                <w:rFonts w:ascii="GHEA Grapalat" w:hAnsi="GHEA Grapalat"/>
                <w:color w:val="000000"/>
                <w:highlight w:val="lightGray"/>
                <w:shd w:val="clear" w:color="auto" w:fill="FFFFFF"/>
                <w:lang w:val="en-US"/>
              </w:rPr>
              <w:t>1</w:t>
            </w:r>
            <w:r w:rsidRPr="00711B0E">
              <w:rPr>
                <w:rFonts w:ascii="GHEA Grapalat" w:hAnsi="GHEA Grapalat"/>
                <w:color w:val="000000"/>
                <w:highlight w:val="lightGray"/>
                <w:shd w:val="clear" w:color="auto" w:fill="FFFFFF"/>
                <w:lang w:val="hy-AM"/>
              </w:rPr>
              <w:t>թ.</w:t>
            </w:r>
          </w:p>
        </w:tc>
      </w:tr>
      <w:tr w:rsidR="00A56927" w:rsidRPr="00711B0E" w:rsidTr="00D73988">
        <w:trPr>
          <w:trHeight w:val="142"/>
        </w:trPr>
        <w:tc>
          <w:tcPr>
            <w:tcW w:w="11250" w:type="dxa"/>
            <w:gridSpan w:val="2"/>
            <w:vMerge/>
            <w:shd w:val="clear" w:color="auto" w:fill="D9D9D9" w:themeFill="background1" w:themeFillShade="D9"/>
          </w:tcPr>
          <w:p w:rsidR="00A56927" w:rsidRPr="00711B0E" w:rsidRDefault="00A56927" w:rsidP="00A33E7E">
            <w:pPr>
              <w:spacing w:line="276" w:lineRule="auto"/>
              <w:jc w:val="center"/>
              <w:rPr>
                <w:rFonts w:ascii="GHEA Grapalat" w:hAnsi="GHEA Grapalat"/>
                <w:lang w:val="hy-AM"/>
              </w:rPr>
            </w:pPr>
          </w:p>
        </w:tc>
        <w:tc>
          <w:tcPr>
            <w:tcW w:w="2880" w:type="dxa"/>
            <w:shd w:val="clear" w:color="auto" w:fill="D9D9D9" w:themeFill="background1" w:themeFillShade="D9"/>
          </w:tcPr>
          <w:p w:rsidR="00A56927" w:rsidRPr="00711B0E" w:rsidRDefault="00182635" w:rsidP="00D73988">
            <w:pPr>
              <w:jc w:val="center"/>
              <w:rPr>
                <w:rFonts w:ascii="GHEA Grapalat" w:hAnsi="GHEA Grapalat"/>
                <w:color w:val="000000"/>
                <w:highlight w:val="lightGray"/>
                <w:shd w:val="clear" w:color="auto" w:fill="FFFFFF"/>
                <w:lang w:val="hy-AM"/>
              </w:rPr>
            </w:pPr>
            <w:r w:rsidRPr="00711B0E">
              <w:rPr>
                <w:rFonts w:ascii="GHEA Grapalat" w:hAnsi="GHEA Grapalat"/>
                <w:color w:val="000000"/>
                <w:highlight w:val="lightGray"/>
                <w:shd w:val="clear" w:color="auto" w:fill="FFFFFF"/>
                <w:lang w:val="en-US"/>
              </w:rPr>
              <w:t>N ԳԲ/34.3-Մ2-2/3709-2021</w:t>
            </w:r>
          </w:p>
        </w:tc>
      </w:tr>
      <w:tr w:rsidR="00A56927" w:rsidRPr="00FF2E6A" w:rsidTr="00D73988">
        <w:trPr>
          <w:trHeight w:val="299"/>
        </w:trPr>
        <w:tc>
          <w:tcPr>
            <w:tcW w:w="7920" w:type="dxa"/>
            <w:shd w:val="clear" w:color="auto" w:fill="auto"/>
          </w:tcPr>
          <w:p w:rsidR="00182635" w:rsidRPr="00711B0E" w:rsidRDefault="00182635" w:rsidP="00EB1511">
            <w:pPr>
              <w:spacing w:line="276" w:lineRule="auto"/>
              <w:ind w:firstLine="426"/>
              <w:rPr>
                <w:rFonts w:ascii="GHEA Grapalat" w:eastAsia="Tahoma" w:hAnsi="GHEA Grapalat" w:cs="Tahoma"/>
                <w:bCs/>
                <w:lang w:val="hy-AM"/>
              </w:rPr>
            </w:pPr>
            <w:r w:rsidRPr="00711B0E">
              <w:rPr>
                <w:rFonts w:ascii="GHEA Grapalat" w:eastAsia="Tahoma" w:hAnsi="GHEA Grapalat" w:cs="Tahoma"/>
                <w:lang w:val="hy-AM"/>
              </w:rPr>
              <w:t>ՀՀ հանրային ծառայությունները կարգավորող հանձնաժողովը «</w:t>
            </w:r>
            <w:r w:rsidRPr="00711B0E">
              <w:rPr>
                <w:rFonts w:ascii="GHEA Grapalat" w:eastAsia="Tahoma" w:hAnsi="GHEA Grapalat" w:cs="Tahoma"/>
                <w:bCs/>
                <w:lang w:val="hy-AM"/>
              </w:rPr>
              <w:t xml:space="preserve">Հայաստանի Հանրապետության կառավարության 2016 թվականի նոյեմբերի 3-ի №1122-Ն որոշման մեջ </w:t>
            </w:r>
            <w:r w:rsidRPr="00711B0E">
              <w:rPr>
                <w:rFonts w:ascii="GHEA Grapalat" w:hAnsi="GHEA Grapalat"/>
                <w:lang w:val="hy-AM"/>
              </w:rPr>
              <w:t>փոփոխություններ</w:t>
            </w:r>
            <w:r w:rsidRPr="00711B0E">
              <w:rPr>
                <w:rFonts w:ascii="GHEA Grapalat" w:eastAsia="Tahoma" w:hAnsi="GHEA Grapalat" w:cs="Tahoma"/>
                <w:bCs/>
                <w:lang w:val="hy-AM"/>
              </w:rPr>
              <w:t xml:space="preserve"> և լրացումներ կատարելու մասին» ՀՀ կառավարության որոշման նախագծի (այսուհետ՝ Նախագիծ) վերաբերյալ սկզբունքային առարկություններ չունի։ </w:t>
            </w:r>
          </w:p>
          <w:p w:rsidR="00182635" w:rsidRPr="00711B0E" w:rsidRDefault="00182635" w:rsidP="00EB1511">
            <w:pPr>
              <w:spacing w:line="276" w:lineRule="auto"/>
              <w:rPr>
                <w:rFonts w:ascii="GHEA Grapalat" w:eastAsia="Tahoma" w:hAnsi="GHEA Grapalat" w:cs="Tahoma"/>
                <w:bCs/>
                <w:lang w:val="hy-AM"/>
              </w:rPr>
            </w:pPr>
            <w:r w:rsidRPr="00711B0E">
              <w:rPr>
                <w:rFonts w:ascii="GHEA Grapalat" w:eastAsia="Tahoma" w:hAnsi="GHEA Grapalat" w:cs="Tahoma"/>
                <w:bCs/>
                <w:lang w:val="hy-AM"/>
              </w:rPr>
              <w:t>Միևնույն ժամանակ՝</w:t>
            </w:r>
          </w:p>
          <w:p w:rsidR="00182635" w:rsidRPr="00711B0E" w:rsidRDefault="00182635" w:rsidP="00EB1511">
            <w:pPr>
              <w:spacing w:line="276" w:lineRule="auto"/>
              <w:rPr>
                <w:rFonts w:ascii="GHEA Grapalat" w:eastAsia="Tahoma" w:hAnsi="GHEA Grapalat" w:cs="Tahoma"/>
                <w:bCs/>
                <w:lang w:val="hy-AM"/>
              </w:rPr>
            </w:pPr>
            <w:r w:rsidRPr="00711B0E">
              <w:rPr>
                <w:rFonts w:ascii="GHEA Grapalat" w:eastAsia="Tahoma" w:hAnsi="GHEA Grapalat" w:cs="Tahoma"/>
                <w:bCs/>
                <w:lang w:val="hy-AM"/>
              </w:rPr>
              <w:lastRenderedPageBreak/>
              <w:t xml:space="preserve">1. հաշվի առնելով, որ Նախագծով նախատեսվող սոցիալապես անապահովների համար հանձնաժողովի սահմանած սակագներն ուժի մեջ են մտնելու 2022 թվականի հունվարի 1-ից և նպատակ ունենալով խուսափել հնարավոր տարընթերցումներից՝ առաջարկում ենք Նախագծի 1-ին կետի 5-րդ ենթակետով խմբագրվող ՀՀ կառավարության 03.11.2016թ. №1122-Ն որոշման 2.2 կետի «բ» ենթակետում «ցուցակում նշված ամիսների» բառերը փոխարինել «2022 թվականի հունվարից մինչև հուլիսը (ներառյալ) ամիսների» բառերով, իսկ «գ» ենթակետում «հաշվարկվող նվազ սակագնի» բառերը փոխարինել </w:t>
            </w:r>
            <w:r w:rsidRPr="00711B0E">
              <w:rPr>
                <w:rFonts w:ascii="GHEA Grapalat" w:hAnsi="GHEA Grapalat"/>
                <w:spacing w:val="-4"/>
                <w:lang w:val="hy-AM"/>
              </w:rPr>
              <w:t xml:space="preserve">«Վեոլիա Ջուր» փակ բաժնետիրական ընկերության կողմից կիրառված և </w:t>
            </w:r>
            <w:r w:rsidRPr="00711B0E">
              <w:rPr>
                <w:rFonts w:ascii="GHEA Grapalat" w:eastAsia="Tahoma" w:hAnsi="GHEA Grapalat" w:cs="Tahoma"/>
                <w:bCs/>
                <w:lang w:val="hy-AM"/>
              </w:rPr>
              <w:t xml:space="preserve">Հայաստանի Հանրապետության </w:t>
            </w:r>
            <w:r w:rsidRPr="00711B0E">
              <w:rPr>
                <w:rFonts w:ascii="GHEA Grapalat" w:eastAsia="Tahoma" w:hAnsi="GHEA Grapalat" w:cs="Tahoma"/>
                <w:lang w:val="hy-AM"/>
              </w:rPr>
              <w:t xml:space="preserve">հանրային ծառայությունները կարգավորող հանձնաժողովի կողմից սոցիալապես անապահով համարվող ընտանիքների համար </w:t>
            </w:r>
            <w:r w:rsidRPr="00711B0E">
              <w:rPr>
                <w:rFonts w:ascii="GHEA Grapalat" w:eastAsia="Tahoma" w:hAnsi="GHEA Grapalat" w:cs="Tahoma"/>
                <w:bCs/>
                <w:lang w:val="hy-AM"/>
              </w:rPr>
              <w:t>սահմանած նվազ սակագների տարբերության արդյունքում հաշվարկված» բառերով</w:t>
            </w:r>
            <w:r w:rsidR="00A33E7E" w:rsidRPr="00711B0E">
              <w:rPr>
                <w:rFonts w:ascii="GHEA Grapalat" w:eastAsia="Tahoma" w:hAnsi="GHEA Grapalat" w:cs="Tahoma"/>
                <w:bCs/>
                <w:lang w:val="hy-AM"/>
              </w:rPr>
              <w:t>.</w:t>
            </w:r>
          </w:p>
        </w:tc>
        <w:tc>
          <w:tcPr>
            <w:tcW w:w="6210" w:type="dxa"/>
            <w:gridSpan w:val="2"/>
            <w:shd w:val="clear" w:color="auto" w:fill="auto"/>
          </w:tcPr>
          <w:p w:rsidR="00170491" w:rsidRPr="00711B0E" w:rsidRDefault="00170491" w:rsidP="00D73988">
            <w:pPr>
              <w:jc w:val="both"/>
              <w:rPr>
                <w:rFonts w:ascii="GHEA Grapalat" w:hAnsi="GHEA Grapalat"/>
                <w:b/>
                <w:lang w:val="hy-AM"/>
              </w:rPr>
            </w:pPr>
          </w:p>
          <w:p w:rsidR="00A56927" w:rsidRPr="00711B0E" w:rsidRDefault="00170491" w:rsidP="00D73988">
            <w:pPr>
              <w:jc w:val="both"/>
              <w:rPr>
                <w:rFonts w:ascii="GHEA Grapalat" w:hAnsi="GHEA Grapalat"/>
                <w:b/>
                <w:lang w:val="hy-AM"/>
              </w:rPr>
            </w:pPr>
            <w:r w:rsidRPr="00711B0E">
              <w:rPr>
                <w:rFonts w:ascii="GHEA Grapalat" w:hAnsi="GHEA Grapalat"/>
                <w:b/>
                <w:lang w:val="hy-AM"/>
              </w:rPr>
              <w:t>Ընդունվել է</w:t>
            </w:r>
            <w:r w:rsidR="002A3EB8" w:rsidRPr="00711B0E">
              <w:rPr>
                <w:rFonts w:ascii="GHEA Grapalat" w:hAnsi="GHEA Grapalat"/>
                <w:b/>
                <w:lang w:val="hy-AM"/>
              </w:rPr>
              <w:t xml:space="preserve"> մասամբ:</w:t>
            </w:r>
          </w:p>
          <w:p w:rsidR="002A3EB8" w:rsidRPr="00711B0E" w:rsidRDefault="001E606C" w:rsidP="001E606C">
            <w:pPr>
              <w:spacing w:line="276" w:lineRule="auto"/>
              <w:jc w:val="both"/>
              <w:rPr>
                <w:rFonts w:ascii="GHEA Grapalat" w:eastAsia="Tahoma" w:hAnsi="GHEA Grapalat" w:cs="Tahoma"/>
                <w:bCs/>
                <w:lang w:val="hy-AM"/>
              </w:rPr>
            </w:pPr>
            <w:r w:rsidRPr="00711B0E">
              <w:rPr>
                <w:rFonts w:ascii="GHEA Grapalat" w:hAnsi="GHEA Grapalat"/>
                <w:lang w:val="hy-AM"/>
              </w:rPr>
              <w:t xml:space="preserve">1. </w:t>
            </w:r>
            <w:r w:rsidR="002A3EB8" w:rsidRPr="00711B0E">
              <w:rPr>
                <w:rFonts w:ascii="GHEA Grapalat" w:hAnsi="GHEA Grapalat"/>
                <w:lang w:val="hy-AM"/>
              </w:rPr>
              <w:t xml:space="preserve">Նախագծի 5-րդ կետի </w:t>
            </w:r>
            <w:r w:rsidR="002A3EB8" w:rsidRPr="00711B0E">
              <w:rPr>
                <w:rFonts w:ascii="GHEA Grapalat" w:eastAsia="Tahoma" w:hAnsi="GHEA Grapalat" w:cs="Tahoma"/>
                <w:bCs/>
                <w:lang w:val="hy-AM"/>
              </w:rPr>
              <w:t>«</w:t>
            </w:r>
            <w:r w:rsidRPr="00711B0E">
              <w:rPr>
                <w:rFonts w:ascii="GHEA Grapalat" w:eastAsia="Tahoma" w:hAnsi="GHEA Grapalat" w:cs="Tahoma"/>
                <w:bCs/>
                <w:lang w:val="hy-AM"/>
              </w:rPr>
              <w:t>բ</w:t>
            </w:r>
            <w:r w:rsidR="002A3EB8" w:rsidRPr="00711B0E">
              <w:rPr>
                <w:rFonts w:ascii="GHEA Grapalat" w:eastAsia="Tahoma" w:hAnsi="GHEA Grapalat" w:cs="Tahoma"/>
                <w:bCs/>
                <w:lang w:val="hy-AM"/>
              </w:rPr>
              <w:t xml:space="preserve">» ենթակետի վերաբերյալ </w:t>
            </w:r>
            <w:r w:rsidRPr="00711B0E">
              <w:rPr>
                <w:rFonts w:ascii="GHEA Grapalat" w:eastAsia="Tahoma" w:hAnsi="GHEA Grapalat" w:cs="Tahoma"/>
                <w:bCs/>
                <w:lang w:val="hy-AM"/>
              </w:rPr>
              <w:t>առաջարկը չի</w:t>
            </w:r>
            <w:r w:rsidR="002A3EB8" w:rsidRPr="00711B0E">
              <w:rPr>
                <w:rFonts w:ascii="GHEA Grapalat" w:eastAsia="Tahoma" w:hAnsi="GHEA Grapalat" w:cs="Tahoma"/>
                <w:bCs/>
                <w:lang w:val="hy-AM"/>
              </w:rPr>
              <w:t xml:space="preserve"> ընդունվել</w:t>
            </w:r>
            <w:r w:rsidRPr="00711B0E">
              <w:rPr>
                <w:rFonts w:ascii="GHEA Grapalat" w:eastAsia="Tahoma" w:hAnsi="GHEA Grapalat" w:cs="Tahoma"/>
                <w:bCs/>
                <w:lang w:val="hy-AM"/>
              </w:rPr>
              <w:t xml:space="preserve">, քանի որ </w:t>
            </w:r>
            <w:r w:rsidR="000246CD" w:rsidRPr="00711B0E">
              <w:rPr>
                <w:rFonts w:ascii="GHEA Grapalat" w:eastAsia="Tahoma" w:hAnsi="GHEA Grapalat" w:cs="Tahoma"/>
                <w:bCs/>
                <w:lang w:val="hy-AM"/>
              </w:rPr>
              <w:t xml:space="preserve">ընտանիքը </w:t>
            </w:r>
            <w:r w:rsidR="00AD1F70" w:rsidRPr="00711B0E">
              <w:rPr>
                <w:rFonts w:ascii="GHEA Grapalat" w:eastAsia="Tahoma" w:hAnsi="GHEA Grapalat" w:cs="Tahoma"/>
                <w:bCs/>
                <w:lang w:val="hy-AM"/>
              </w:rPr>
              <w:t xml:space="preserve">2022 թվականի հուվարից-հուլիս ժամանակահատվածում </w:t>
            </w:r>
            <w:r w:rsidRPr="00711B0E">
              <w:rPr>
                <w:rFonts w:ascii="GHEA Grapalat" w:eastAsia="Tahoma" w:hAnsi="GHEA Grapalat" w:cs="Tahoma"/>
                <w:bCs/>
                <w:lang w:val="hy-AM"/>
              </w:rPr>
              <w:t xml:space="preserve">20.00-ից բարձր միավոր կարող է </w:t>
            </w:r>
            <w:r w:rsidR="00AD1F70" w:rsidRPr="00711B0E">
              <w:rPr>
                <w:rFonts w:ascii="GHEA Grapalat" w:eastAsia="Tahoma" w:hAnsi="GHEA Grapalat" w:cs="Tahoma"/>
                <w:bCs/>
                <w:lang w:val="hy-AM"/>
              </w:rPr>
              <w:t>ունենալ</w:t>
            </w:r>
            <w:r w:rsidRPr="00711B0E">
              <w:rPr>
                <w:rFonts w:ascii="GHEA Grapalat" w:eastAsia="Tahoma" w:hAnsi="GHEA Grapalat" w:cs="Tahoma"/>
                <w:bCs/>
                <w:lang w:val="hy-AM"/>
              </w:rPr>
              <w:t xml:space="preserve"> </w:t>
            </w:r>
            <w:r w:rsidR="00AD1F70" w:rsidRPr="00711B0E">
              <w:rPr>
                <w:rFonts w:ascii="GHEA Grapalat" w:eastAsia="Tahoma" w:hAnsi="GHEA Grapalat" w:cs="Tahoma"/>
                <w:bCs/>
                <w:lang w:val="hy-AM"/>
              </w:rPr>
              <w:t>տարբեր ամիսների համար:</w:t>
            </w:r>
          </w:p>
          <w:p w:rsidR="001E606C" w:rsidRPr="00711B0E" w:rsidRDefault="001E606C" w:rsidP="001E606C">
            <w:pPr>
              <w:spacing w:line="276" w:lineRule="auto"/>
              <w:jc w:val="both"/>
              <w:rPr>
                <w:rFonts w:ascii="GHEA Grapalat" w:eastAsia="Tahoma" w:hAnsi="GHEA Grapalat" w:cs="Tahoma"/>
                <w:bCs/>
                <w:lang w:val="hy-AM"/>
              </w:rPr>
            </w:pPr>
            <w:r w:rsidRPr="00711B0E">
              <w:rPr>
                <w:rFonts w:ascii="GHEA Grapalat" w:eastAsia="Tahoma" w:hAnsi="GHEA Grapalat" w:cs="Tahoma"/>
                <w:bCs/>
                <w:lang w:val="hy-AM"/>
              </w:rPr>
              <w:t>2. «գ» ենթակետի վերաբերյալ առաջարկն ընդունվել է. ենթակետը խմբագրվել է:</w:t>
            </w:r>
          </w:p>
          <w:p w:rsidR="001E606C" w:rsidRPr="00711B0E" w:rsidRDefault="001E606C" w:rsidP="001E606C">
            <w:pPr>
              <w:jc w:val="both"/>
              <w:rPr>
                <w:rFonts w:ascii="GHEA Grapalat" w:hAnsi="GHEA Grapalat"/>
                <w:lang w:val="hy-AM"/>
              </w:rPr>
            </w:pPr>
          </w:p>
        </w:tc>
      </w:tr>
      <w:tr w:rsidR="00A56927" w:rsidRPr="00FF2E6A" w:rsidTr="00D73988">
        <w:trPr>
          <w:trHeight w:val="299"/>
        </w:trPr>
        <w:tc>
          <w:tcPr>
            <w:tcW w:w="7920" w:type="dxa"/>
            <w:shd w:val="clear" w:color="auto" w:fill="auto"/>
          </w:tcPr>
          <w:p w:rsidR="00A56927" w:rsidRPr="00711B0E" w:rsidRDefault="00A56927" w:rsidP="00EB1511">
            <w:pPr>
              <w:spacing w:line="276" w:lineRule="auto"/>
              <w:rPr>
                <w:rFonts w:ascii="GHEA Grapalat" w:hAnsi="GHEA Grapalat"/>
                <w:b/>
                <w:color w:val="000000"/>
                <w:highlight w:val="lightGray"/>
                <w:shd w:val="clear" w:color="auto" w:fill="FFFFFF"/>
                <w:lang w:val="hy-AM"/>
              </w:rPr>
            </w:pPr>
            <w:r w:rsidRPr="00711B0E">
              <w:rPr>
                <w:rFonts w:ascii="GHEA Grapalat" w:hAnsi="GHEA Grapalat" w:cs="Sylfaen"/>
                <w:lang w:val="hy-AM"/>
              </w:rPr>
              <w:lastRenderedPageBreak/>
              <w:t xml:space="preserve">2. </w:t>
            </w:r>
            <w:r w:rsidR="00182635" w:rsidRPr="00711B0E">
              <w:rPr>
                <w:rFonts w:ascii="GHEA Grapalat" w:eastAsia="Tahoma" w:hAnsi="GHEA Grapalat" w:cs="Tahoma"/>
                <w:bCs/>
                <w:lang w:val="hy-AM"/>
              </w:rPr>
              <w:t xml:space="preserve">նպատակ ունենալով սոցիալապես անապահովների համար սահմանված նվազ սակագների փաստացի կիրառմամբ պայմանավորված հնարավորինս շուտ կանոնակարգել մատակարար-սպառող հարաբերություններում առաջացող անորոշությունները՝ հնարավորության դեպքում առաջարկում ենք </w:t>
            </w:r>
            <w:r w:rsidR="00182635" w:rsidRPr="00711B0E">
              <w:rPr>
                <w:rFonts w:ascii="GHEA Grapalat" w:hAnsi="GHEA Grapalat"/>
                <w:spacing w:val="-4"/>
                <w:lang w:val="hy-AM"/>
              </w:rPr>
              <w:t xml:space="preserve">Նախագծի 1-ին կետի 4-6-րդ ենթակետերը 2022 թվականի հուլիսի 1-ի փոխարեն ուժի մեջ մտցնել 2022 թվականի ապրիլի 1-ից՝ միաժամանակ համապատասխանաբար փոխելով նոր խմբագրությամբ շարադրվող </w:t>
            </w:r>
            <w:r w:rsidR="00182635" w:rsidRPr="00711B0E">
              <w:rPr>
                <w:rFonts w:ascii="GHEA Grapalat" w:eastAsia="Tahoma" w:hAnsi="GHEA Grapalat" w:cs="Tahoma"/>
                <w:bCs/>
                <w:lang w:val="hy-AM"/>
              </w:rPr>
              <w:t>ՀՀ կառավարության 03.11.2016թ. №1122-Ն որոշման 2.2 կետը։</w:t>
            </w:r>
          </w:p>
        </w:tc>
        <w:tc>
          <w:tcPr>
            <w:tcW w:w="6210" w:type="dxa"/>
            <w:gridSpan w:val="2"/>
            <w:shd w:val="clear" w:color="auto" w:fill="auto"/>
          </w:tcPr>
          <w:p w:rsidR="00A56927" w:rsidRPr="00711B0E" w:rsidRDefault="002A3EB8" w:rsidP="00D73988">
            <w:pPr>
              <w:jc w:val="both"/>
              <w:rPr>
                <w:rFonts w:ascii="GHEA Grapalat" w:hAnsi="GHEA Grapalat"/>
                <w:b/>
                <w:lang w:val="hy-AM"/>
              </w:rPr>
            </w:pPr>
            <w:r w:rsidRPr="00711B0E">
              <w:rPr>
                <w:rFonts w:ascii="GHEA Grapalat" w:hAnsi="GHEA Grapalat"/>
                <w:b/>
                <w:lang w:val="hy-AM"/>
              </w:rPr>
              <w:t>Չի ընդունվել</w:t>
            </w:r>
            <w:r w:rsidR="00170491" w:rsidRPr="00711B0E">
              <w:rPr>
                <w:rFonts w:ascii="GHEA Grapalat" w:hAnsi="GHEA Grapalat"/>
                <w:b/>
                <w:lang w:val="hy-AM"/>
              </w:rPr>
              <w:t>:</w:t>
            </w:r>
          </w:p>
          <w:p w:rsidR="002A3EB8" w:rsidRPr="00711B0E" w:rsidRDefault="00DF3AF5" w:rsidP="00110678">
            <w:pPr>
              <w:jc w:val="both"/>
              <w:rPr>
                <w:rFonts w:ascii="GHEA Grapalat" w:hAnsi="GHEA Grapalat"/>
                <w:color w:val="000000"/>
                <w:highlight w:val="lightGray"/>
                <w:shd w:val="clear" w:color="auto" w:fill="FFFFFF"/>
                <w:lang w:val="hy-AM"/>
              </w:rPr>
            </w:pPr>
            <w:r w:rsidRPr="00711B0E">
              <w:rPr>
                <w:rFonts w:ascii="GHEA Grapalat" w:hAnsi="GHEA Grapalat"/>
                <w:lang w:val="hy-AM"/>
              </w:rPr>
              <w:t>Առկա աշխատանքային ռեսուրսով անհրաժեշտ տեղեկատվության հավաքագրման աշխատանքնե</w:t>
            </w:r>
            <w:r w:rsidR="00110678" w:rsidRPr="00711B0E">
              <w:rPr>
                <w:rFonts w:ascii="GHEA Grapalat" w:hAnsi="GHEA Grapalat"/>
                <w:lang w:val="hy-AM"/>
              </w:rPr>
              <w:t>րը հնարավոր է ավարտել ոչ շուտ, քան հուլիսը</w:t>
            </w:r>
            <w:r w:rsidR="002A3EB8" w:rsidRPr="00711B0E">
              <w:rPr>
                <w:rFonts w:ascii="GHEA Grapalat" w:hAnsi="GHEA Grapalat"/>
                <w:lang w:val="hy-AM"/>
              </w:rPr>
              <w:t>:</w:t>
            </w:r>
          </w:p>
        </w:tc>
      </w:tr>
      <w:tr w:rsidR="00EC4891" w:rsidRPr="00711B0E" w:rsidTr="00EC4891">
        <w:trPr>
          <w:trHeight w:val="136"/>
        </w:trPr>
        <w:tc>
          <w:tcPr>
            <w:tcW w:w="11250" w:type="dxa"/>
            <w:gridSpan w:val="2"/>
            <w:vMerge w:val="restart"/>
            <w:shd w:val="clear" w:color="auto" w:fill="D9D9D9" w:themeFill="background1" w:themeFillShade="D9"/>
          </w:tcPr>
          <w:p w:rsidR="00EC4891" w:rsidRPr="00711B0E" w:rsidRDefault="00EC4891" w:rsidP="00B31B28">
            <w:pPr>
              <w:jc w:val="center"/>
              <w:rPr>
                <w:rFonts w:ascii="GHEA Grapalat" w:hAnsi="GHEA Grapalat"/>
                <w:b/>
                <w:color w:val="000000"/>
                <w:highlight w:val="lightGray"/>
                <w:shd w:val="clear" w:color="auto" w:fill="FFFFFF"/>
                <w:lang w:val="hy-AM"/>
              </w:rPr>
            </w:pPr>
          </w:p>
          <w:p w:rsidR="00EC4891" w:rsidRPr="00711B0E" w:rsidRDefault="00EC4891" w:rsidP="00B31B28">
            <w:pPr>
              <w:jc w:val="center"/>
              <w:rPr>
                <w:rFonts w:ascii="GHEA Grapalat" w:hAnsi="GHEA Grapalat"/>
                <w:b/>
                <w:color w:val="000000"/>
                <w:highlight w:val="lightGray"/>
                <w:shd w:val="clear" w:color="auto" w:fill="FFFFFF"/>
                <w:lang w:val="hy-AM"/>
              </w:rPr>
            </w:pPr>
            <w:r w:rsidRPr="00711B0E">
              <w:rPr>
                <w:rFonts w:ascii="GHEA Grapalat" w:hAnsi="GHEA Grapalat"/>
                <w:b/>
                <w:color w:val="000000"/>
                <w:highlight w:val="lightGray"/>
                <w:shd w:val="clear" w:color="auto" w:fill="FFFFFF"/>
                <w:lang w:val="en-US"/>
              </w:rPr>
              <w:t>5</w:t>
            </w:r>
            <w:r w:rsidRPr="00711B0E">
              <w:rPr>
                <w:rFonts w:ascii="GHEA Grapalat" w:hAnsi="GHEA Grapalat"/>
                <w:b/>
                <w:color w:val="000000"/>
                <w:highlight w:val="lightGray"/>
                <w:shd w:val="clear" w:color="auto" w:fill="FFFFFF"/>
                <w:lang w:val="hy-AM"/>
              </w:rPr>
              <w:t>. ՀՀ ֆինանսների նախարարություն</w:t>
            </w:r>
          </w:p>
        </w:tc>
        <w:tc>
          <w:tcPr>
            <w:tcW w:w="2880" w:type="dxa"/>
            <w:shd w:val="clear" w:color="auto" w:fill="D9D9D9" w:themeFill="background1" w:themeFillShade="D9"/>
          </w:tcPr>
          <w:p w:rsidR="00EC4891" w:rsidRPr="00711B0E" w:rsidRDefault="00573D84" w:rsidP="00B31B28">
            <w:pPr>
              <w:jc w:val="center"/>
              <w:rPr>
                <w:rFonts w:ascii="GHEA Grapalat" w:hAnsi="GHEA Grapalat"/>
                <w:color w:val="000000"/>
                <w:highlight w:val="lightGray"/>
                <w:shd w:val="clear" w:color="auto" w:fill="FFFFFF"/>
                <w:lang w:val="en-US"/>
              </w:rPr>
            </w:pPr>
            <w:r w:rsidRPr="00711B0E">
              <w:rPr>
                <w:rFonts w:ascii="GHEA Grapalat" w:hAnsi="GHEA Grapalat"/>
                <w:color w:val="000000"/>
                <w:highlight w:val="lightGray"/>
                <w:shd w:val="clear" w:color="auto" w:fill="FFFFFF"/>
                <w:lang w:val="en-US"/>
              </w:rPr>
              <w:t>05.11.2021թ.</w:t>
            </w:r>
          </w:p>
        </w:tc>
      </w:tr>
      <w:tr w:rsidR="00EC4891" w:rsidRPr="00711B0E" w:rsidTr="00EC4891">
        <w:trPr>
          <w:trHeight w:val="136"/>
        </w:trPr>
        <w:tc>
          <w:tcPr>
            <w:tcW w:w="11250" w:type="dxa"/>
            <w:gridSpan w:val="2"/>
            <w:vMerge/>
            <w:shd w:val="clear" w:color="auto" w:fill="D9D9D9" w:themeFill="background1" w:themeFillShade="D9"/>
          </w:tcPr>
          <w:p w:rsidR="00EC4891" w:rsidRPr="00711B0E" w:rsidRDefault="00EC4891" w:rsidP="00EC4891">
            <w:pPr>
              <w:rPr>
                <w:rFonts w:ascii="GHEA Grapalat" w:hAnsi="GHEA Grapalat"/>
              </w:rPr>
            </w:pPr>
          </w:p>
        </w:tc>
        <w:tc>
          <w:tcPr>
            <w:tcW w:w="2880" w:type="dxa"/>
            <w:shd w:val="clear" w:color="auto" w:fill="D9D9D9" w:themeFill="background1" w:themeFillShade="D9"/>
          </w:tcPr>
          <w:p w:rsidR="00EC4891" w:rsidRPr="00711B0E" w:rsidRDefault="001879DC" w:rsidP="001879DC">
            <w:pPr>
              <w:jc w:val="center"/>
              <w:rPr>
                <w:rFonts w:ascii="GHEA Grapalat" w:hAnsi="GHEA Grapalat"/>
                <w:color w:val="000000"/>
                <w:highlight w:val="lightGray"/>
                <w:shd w:val="clear" w:color="auto" w:fill="FFFFFF"/>
                <w:lang w:val="en-US"/>
              </w:rPr>
            </w:pPr>
            <w:r w:rsidRPr="00711B0E">
              <w:rPr>
                <w:rFonts w:ascii="GHEA Grapalat" w:hAnsi="GHEA Grapalat"/>
                <w:color w:val="000000"/>
                <w:highlight w:val="lightGray"/>
                <w:shd w:val="clear" w:color="auto" w:fill="FFFFFF"/>
                <w:lang w:val="en-US"/>
              </w:rPr>
              <w:t>N 01/8-3/17970-2021</w:t>
            </w:r>
          </w:p>
        </w:tc>
      </w:tr>
      <w:tr w:rsidR="00EB207F" w:rsidRPr="00711B0E" w:rsidTr="00EB207F">
        <w:trPr>
          <w:trHeight w:val="136"/>
        </w:trPr>
        <w:tc>
          <w:tcPr>
            <w:tcW w:w="7920" w:type="dxa"/>
            <w:shd w:val="clear" w:color="auto" w:fill="FFFFFF" w:themeFill="background1"/>
          </w:tcPr>
          <w:p w:rsidR="00EB207F" w:rsidRPr="00711B0E" w:rsidRDefault="00EB207F" w:rsidP="00EB207F">
            <w:pPr>
              <w:spacing w:line="276" w:lineRule="auto"/>
              <w:ind w:firstLine="567"/>
              <w:rPr>
                <w:rFonts w:ascii="GHEA Grapalat" w:hAnsi="GHEA Grapalat"/>
                <w:noProof/>
                <w:lang w:val="hy-AM"/>
              </w:rPr>
            </w:pPr>
            <w:r w:rsidRPr="00711B0E">
              <w:rPr>
                <w:rFonts w:ascii="GHEA Grapalat" w:hAnsi="GHEA Grapalat"/>
                <w:noProof/>
              </w:rPr>
              <w:lastRenderedPageBreak/>
              <w:t xml:space="preserve">1. </w:t>
            </w:r>
            <w:r w:rsidRPr="00711B0E">
              <w:rPr>
                <w:rFonts w:ascii="GHEA Grapalat" w:hAnsi="GHEA Grapalat"/>
                <w:noProof/>
                <w:lang w:val="hy-AM"/>
              </w:rPr>
              <w:t>Ուսումնասիրելով «Հայաստանի Հանրապետության կառավարության 2016 թվականի նոյեմբերի 3-ի N 1122-Ն որոշման մեջ փոփոխություններ և լրացումներ կատարելու մասին»</w:t>
            </w:r>
            <w:r w:rsidRPr="00711B0E">
              <w:rPr>
                <w:rFonts w:ascii="GHEA Grapalat" w:hAnsi="GHEA Grapalat"/>
                <w:lang w:val="hy-AM"/>
              </w:rPr>
              <w:t xml:space="preserve"> ՀՀ կառավարության որոշման նախագիծը (Այսուհետ՝ Նախագիծ), որով նախատեսվում է սոցիալապես անապահով ընտանիքների համար բնական գազի և էլեկտրական էներգիայի օրինակով խմելու ջրի ոլորտում նույնպես հնարավորինս նվազ սակագներ սահմանելու հնարավորության ստեղծում</w:t>
            </w:r>
            <w:r w:rsidRPr="00711B0E">
              <w:rPr>
                <w:rFonts w:ascii="GHEA Grapalat" w:hAnsi="GHEA Grapalat" w:cs="Times Armenian"/>
                <w:color w:val="000000"/>
                <w:lang w:val="fr-FR"/>
              </w:rPr>
              <w:t xml:space="preserve">, հայտնում ենք, որ </w:t>
            </w:r>
            <w:r w:rsidRPr="00711B0E">
              <w:rPr>
                <w:rFonts w:ascii="GHEA Grapalat" w:hAnsi="GHEA Grapalat" w:cs="Sylfaen"/>
                <w:lang w:val="af-ZA"/>
              </w:rPr>
              <w:t>առարկություններ չունենք՝</w:t>
            </w:r>
            <w:r w:rsidRPr="00711B0E">
              <w:rPr>
                <w:rFonts w:ascii="GHEA Grapalat" w:hAnsi="GHEA Grapalat"/>
                <w:color w:val="000000"/>
                <w:shd w:val="clear" w:color="auto" w:fill="FFFFFF"/>
                <w:lang w:val="hy-AM"/>
              </w:rPr>
              <w:t xml:space="preserve"> </w:t>
            </w:r>
            <w:r w:rsidRPr="00711B0E">
              <w:rPr>
                <w:rFonts w:ascii="GHEA Grapalat" w:hAnsi="GHEA Grapalat" w:cs="Times Armenian"/>
                <w:color w:val="000000"/>
                <w:lang w:val="fr-FR"/>
              </w:rPr>
              <w:t xml:space="preserve">նկատի ունենալով, </w:t>
            </w:r>
            <w:r w:rsidRPr="00711B0E">
              <w:rPr>
                <w:rFonts w:ascii="GHEA Grapalat" w:hAnsi="GHEA Grapalat"/>
                <w:noProof/>
                <w:lang w:val="hy-AM"/>
              </w:rPr>
              <w:t>որ փոխհատուցումն իրականացվում է առանց բյուջետային ծախսերի ավելացման պահանջի:</w:t>
            </w:r>
          </w:p>
          <w:p w:rsidR="00EB207F" w:rsidRPr="00711B0E" w:rsidRDefault="00EB207F" w:rsidP="00EB207F">
            <w:pPr>
              <w:spacing w:line="276" w:lineRule="auto"/>
              <w:rPr>
                <w:rFonts w:ascii="GHEA Grapalat" w:hAnsi="GHEA Grapalat"/>
                <w:lang w:val="hy-AM"/>
              </w:rPr>
            </w:pPr>
            <w:r w:rsidRPr="00711B0E">
              <w:rPr>
                <w:rFonts w:ascii="GHEA Grapalat" w:hAnsi="GHEA Grapalat"/>
                <w:noProof/>
                <w:lang w:val="hy-AM"/>
              </w:rPr>
              <w:t xml:space="preserve">Միաժամանակ, սոցիալապես անապահով ընտանիքներին ցածր սակագնով ծառայությունների մատուցման նախաձեռնությունը կարծում ենք, որ պետք է քննարկվի առավել թափանցիկ և համակարգային ձևով՝ ներառելով սոցիալական տարբեր խմբերից վերջիններիս ընտրության պարզաբանումները, պետության կողմից վարվող սոցիալական քաղաքականության շրջանակներում որպես աջակցության ձևաչափ՝ ցածր սակագներով ծառայությունների մատուցման միջոցով աջակցության ձևի ընտրությունը և </w:t>
            </w:r>
            <w:r w:rsidRPr="00711B0E">
              <w:rPr>
                <w:rFonts w:ascii="GHEA Grapalat" w:hAnsi="GHEA Grapalat"/>
                <w:lang w:val="hy-AM"/>
              </w:rPr>
              <w:t>այլն:</w:t>
            </w:r>
          </w:p>
        </w:tc>
        <w:tc>
          <w:tcPr>
            <w:tcW w:w="6210" w:type="dxa"/>
            <w:gridSpan w:val="2"/>
            <w:shd w:val="clear" w:color="auto" w:fill="FFFFFF" w:themeFill="background1"/>
          </w:tcPr>
          <w:p w:rsidR="00EB207F" w:rsidRPr="00711B0E" w:rsidRDefault="00EB207F" w:rsidP="00EC4891">
            <w:pPr>
              <w:rPr>
                <w:rFonts w:ascii="GHEA Grapalat" w:hAnsi="GHEA Grapalat"/>
              </w:rPr>
            </w:pPr>
            <w:r w:rsidRPr="00711B0E">
              <w:rPr>
                <w:rFonts w:ascii="GHEA Grapalat" w:hAnsi="GHEA Grapalat"/>
                <w:b/>
                <w:shd w:val="clear" w:color="auto" w:fill="FFFFFF"/>
                <w:lang w:val="hy-AM"/>
              </w:rPr>
              <w:t>Ընդունվել է</w:t>
            </w:r>
            <w:r w:rsidRPr="00711B0E">
              <w:rPr>
                <w:rFonts w:ascii="GHEA Grapalat" w:hAnsi="GHEA Grapalat"/>
                <w:b/>
                <w:shd w:val="clear" w:color="auto" w:fill="FFFFFF"/>
                <w:lang w:val="en-US"/>
              </w:rPr>
              <w:t xml:space="preserve"> ի գիտություն</w:t>
            </w:r>
            <w:r w:rsidRPr="00711B0E">
              <w:rPr>
                <w:rFonts w:ascii="GHEA Grapalat" w:hAnsi="GHEA Grapalat"/>
                <w:b/>
                <w:shd w:val="clear" w:color="auto" w:fill="FFFFFF"/>
                <w:lang w:val="hy-AM"/>
              </w:rPr>
              <w:t>:</w:t>
            </w:r>
          </w:p>
        </w:tc>
      </w:tr>
    </w:tbl>
    <w:p w:rsidR="008517CB" w:rsidRPr="00711B0E" w:rsidRDefault="008517CB" w:rsidP="005833B3">
      <w:pPr>
        <w:spacing w:line="360" w:lineRule="auto"/>
        <w:jc w:val="center"/>
        <w:rPr>
          <w:rFonts w:ascii="GHEA Grapalat" w:hAnsi="GHEA Grapalat" w:cs="Sylfaen"/>
          <w:b/>
          <w:lang w:val="af-ZA"/>
        </w:rPr>
      </w:pPr>
    </w:p>
    <w:sectPr w:rsidR="008517CB" w:rsidRPr="00711B0E" w:rsidSect="005833B3">
      <w:pgSz w:w="16838" w:h="11906" w:orient="landscape" w:code="9"/>
      <w:pgMar w:top="900" w:right="1268" w:bottom="850" w:left="113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1C" w:rsidRDefault="00767E1C">
      <w:r>
        <w:separator/>
      </w:r>
    </w:p>
  </w:endnote>
  <w:endnote w:type="continuationSeparator" w:id="0">
    <w:p w:rsidR="00767E1C" w:rsidRDefault="0076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1C" w:rsidRDefault="00767E1C">
      <w:r>
        <w:separator/>
      </w:r>
    </w:p>
  </w:footnote>
  <w:footnote w:type="continuationSeparator" w:id="0">
    <w:p w:rsidR="00767E1C" w:rsidRDefault="00767E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B0AE21"/>
    <w:multiLevelType w:val="hybridMultilevel"/>
    <w:tmpl w:val="F5A2DBCC"/>
    <w:lvl w:ilvl="0" w:tplc="B8063016">
      <w:start w:val="1"/>
      <w:numFmt w:val="decimal"/>
      <w:lvlText w:val="%1."/>
      <w:lvlJc w:val="left"/>
      <w:pPr>
        <w:tabs>
          <w:tab w:val="num" w:pos="720"/>
        </w:tabs>
        <w:ind w:left="720" w:hanging="360"/>
      </w:pPr>
      <w:rPr>
        <w:rFonts w:hint="default"/>
      </w:rPr>
    </w:lvl>
    <w:lvl w:ilvl="1" w:tplc="040813E0">
      <w:start w:val="1"/>
      <w:numFmt w:val="bullet"/>
      <w:lvlText w:val="o"/>
      <w:lvlJc w:val="left"/>
      <w:pPr>
        <w:tabs>
          <w:tab w:val="num" w:pos="1440"/>
        </w:tabs>
        <w:ind w:left="1440" w:hanging="360"/>
      </w:pPr>
      <w:rPr>
        <w:rFonts w:ascii="Courier New" w:hAnsi="Courier New" w:cs="Courier New" w:hint="default"/>
      </w:rPr>
    </w:lvl>
    <w:lvl w:ilvl="2" w:tplc="B78C1E8C">
      <w:start w:val="1"/>
      <w:numFmt w:val="bullet"/>
      <w:lvlText w:val=""/>
      <w:lvlJc w:val="left"/>
      <w:pPr>
        <w:tabs>
          <w:tab w:val="num" w:pos="2160"/>
        </w:tabs>
        <w:ind w:left="2160" w:hanging="360"/>
      </w:pPr>
      <w:rPr>
        <w:rFonts w:ascii="Wingdings" w:hAnsi="Wingdings" w:cs="Wingdings" w:hint="default"/>
      </w:rPr>
    </w:lvl>
    <w:lvl w:ilvl="3" w:tplc="467A4394">
      <w:start w:val="1"/>
      <w:numFmt w:val="bullet"/>
      <w:lvlText w:val=""/>
      <w:lvlJc w:val="left"/>
      <w:pPr>
        <w:tabs>
          <w:tab w:val="num" w:pos="2880"/>
        </w:tabs>
        <w:ind w:left="2880" w:hanging="360"/>
      </w:pPr>
      <w:rPr>
        <w:rFonts w:ascii="Symbol" w:hAnsi="Symbol" w:cs="Symbol" w:hint="default"/>
      </w:rPr>
    </w:lvl>
    <w:lvl w:ilvl="4" w:tplc="FFCE168C">
      <w:start w:val="1"/>
      <w:numFmt w:val="bullet"/>
      <w:lvlText w:val="o"/>
      <w:lvlJc w:val="left"/>
      <w:pPr>
        <w:tabs>
          <w:tab w:val="num" w:pos="3600"/>
        </w:tabs>
        <w:ind w:left="3600" w:hanging="360"/>
      </w:pPr>
      <w:rPr>
        <w:rFonts w:ascii="Courier New" w:hAnsi="Courier New" w:cs="Courier New" w:hint="default"/>
      </w:rPr>
    </w:lvl>
    <w:lvl w:ilvl="5" w:tplc="6C7AE4B6">
      <w:start w:val="1"/>
      <w:numFmt w:val="bullet"/>
      <w:lvlText w:val=""/>
      <w:lvlJc w:val="left"/>
      <w:pPr>
        <w:tabs>
          <w:tab w:val="num" w:pos="4320"/>
        </w:tabs>
        <w:ind w:left="4320" w:hanging="360"/>
      </w:pPr>
      <w:rPr>
        <w:rFonts w:ascii="Wingdings" w:hAnsi="Wingdings" w:cs="Wingdings" w:hint="default"/>
      </w:rPr>
    </w:lvl>
    <w:lvl w:ilvl="6" w:tplc="AA4E13BC">
      <w:start w:val="1"/>
      <w:numFmt w:val="bullet"/>
      <w:lvlText w:val=""/>
      <w:lvlJc w:val="left"/>
      <w:pPr>
        <w:tabs>
          <w:tab w:val="num" w:pos="5040"/>
        </w:tabs>
        <w:ind w:left="5040" w:hanging="360"/>
      </w:pPr>
      <w:rPr>
        <w:rFonts w:ascii="Symbol" w:hAnsi="Symbol" w:cs="Symbol" w:hint="default"/>
      </w:rPr>
    </w:lvl>
    <w:lvl w:ilvl="7" w:tplc="6F8E2B94">
      <w:start w:val="1"/>
      <w:numFmt w:val="bullet"/>
      <w:lvlText w:val="o"/>
      <w:lvlJc w:val="left"/>
      <w:pPr>
        <w:tabs>
          <w:tab w:val="num" w:pos="5760"/>
        </w:tabs>
        <w:ind w:left="5760" w:hanging="360"/>
      </w:pPr>
      <w:rPr>
        <w:rFonts w:ascii="Courier New" w:hAnsi="Courier New" w:cs="Courier New" w:hint="default"/>
      </w:rPr>
    </w:lvl>
    <w:lvl w:ilvl="8" w:tplc="3730BF1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A7286F"/>
    <w:multiLevelType w:val="hybridMultilevel"/>
    <w:tmpl w:val="F54ADC62"/>
    <w:lvl w:ilvl="0" w:tplc="B59CD3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AFD3EBA"/>
    <w:multiLevelType w:val="hybridMultilevel"/>
    <w:tmpl w:val="A1A00796"/>
    <w:lvl w:ilvl="0" w:tplc="4BF0A676">
      <w:start w:val="1"/>
      <w:numFmt w:val="decimal"/>
      <w:lvlText w:val="%1."/>
      <w:lvlJc w:val="left"/>
      <w:pPr>
        <w:ind w:left="720" w:hanging="360"/>
      </w:pPr>
      <w:rPr>
        <w:rFonts w:ascii="GHEA Grapalat" w:hAnsi="GHEA Grapalat"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E0041"/>
    <w:multiLevelType w:val="hybridMultilevel"/>
    <w:tmpl w:val="F21A7166"/>
    <w:lvl w:ilvl="0" w:tplc="63287F2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F192A"/>
    <w:multiLevelType w:val="hybridMultilevel"/>
    <w:tmpl w:val="2578F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B498C"/>
    <w:multiLevelType w:val="hybridMultilevel"/>
    <w:tmpl w:val="2062CFAA"/>
    <w:lvl w:ilvl="0" w:tplc="CEF0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65E45"/>
    <w:multiLevelType w:val="hybridMultilevel"/>
    <w:tmpl w:val="3DEAAF5E"/>
    <w:lvl w:ilvl="0" w:tplc="A56E03EE">
      <w:start w:val="1"/>
      <w:numFmt w:val="decimal"/>
      <w:lvlText w:val="%1."/>
      <w:lvlJc w:val="left"/>
      <w:pPr>
        <w:ind w:left="1274" w:hanging="90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15:restartNumberingAfterBreak="0">
    <w:nsid w:val="250D0ADB"/>
    <w:multiLevelType w:val="hybridMultilevel"/>
    <w:tmpl w:val="351281AC"/>
    <w:lvl w:ilvl="0" w:tplc="C2B2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215DC"/>
    <w:multiLevelType w:val="hybridMultilevel"/>
    <w:tmpl w:val="58DA307C"/>
    <w:lvl w:ilvl="0" w:tplc="56E022B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6247B2A"/>
    <w:multiLevelType w:val="hybridMultilevel"/>
    <w:tmpl w:val="2FF8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D49BE"/>
    <w:multiLevelType w:val="hybridMultilevel"/>
    <w:tmpl w:val="A4FA86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9363C0E"/>
    <w:multiLevelType w:val="hybridMultilevel"/>
    <w:tmpl w:val="69C8908C"/>
    <w:lvl w:ilvl="0" w:tplc="0E6809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BE936DD"/>
    <w:multiLevelType w:val="hybridMultilevel"/>
    <w:tmpl w:val="856E3E6A"/>
    <w:lvl w:ilvl="0" w:tplc="DB526DD2">
      <w:start w:val="1"/>
      <w:numFmt w:val="decimal"/>
      <w:lvlText w:val="%1."/>
      <w:lvlJc w:val="left"/>
      <w:pPr>
        <w:ind w:left="1080"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2F162DEE"/>
    <w:multiLevelType w:val="hybridMultilevel"/>
    <w:tmpl w:val="7298BD22"/>
    <w:lvl w:ilvl="0" w:tplc="F84E6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716AC9"/>
    <w:multiLevelType w:val="hybridMultilevel"/>
    <w:tmpl w:val="0A56F85A"/>
    <w:lvl w:ilvl="0" w:tplc="FCB0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E8260E"/>
    <w:multiLevelType w:val="hybridMultilevel"/>
    <w:tmpl w:val="CC22D11A"/>
    <w:lvl w:ilvl="0" w:tplc="080ACC8C">
      <w:start w:val="1"/>
      <w:numFmt w:val="decimal"/>
      <w:lvlText w:val="%1)"/>
      <w:lvlJc w:val="left"/>
      <w:pPr>
        <w:ind w:left="735" w:hanging="360"/>
      </w:pPr>
      <w:rPr>
        <w:rFonts w:cs="Arial Armeni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39FF1EF7"/>
    <w:multiLevelType w:val="hybridMultilevel"/>
    <w:tmpl w:val="5588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06263"/>
    <w:multiLevelType w:val="hybridMultilevel"/>
    <w:tmpl w:val="22F45254"/>
    <w:lvl w:ilvl="0" w:tplc="3AE4A1C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469F7CB6"/>
    <w:multiLevelType w:val="hybridMultilevel"/>
    <w:tmpl w:val="FC061994"/>
    <w:lvl w:ilvl="0" w:tplc="1D06F33C">
      <w:start w:val="1"/>
      <w:numFmt w:val="decimal"/>
      <w:lvlText w:val="%1."/>
      <w:lvlJc w:val="left"/>
      <w:pPr>
        <w:ind w:left="1845" w:hanging="1125"/>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0995603"/>
    <w:multiLevelType w:val="hybridMultilevel"/>
    <w:tmpl w:val="43C89C76"/>
    <w:lvl w:ilvl="0" w:tplc="219259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01055"/>
    <w:multiLevelType w:val="hybridMultilevel"/>
    <w:tmpl w:val="A74699FC"/>
    <w:lvl w:ilvl="0" w:tplc="1FB60FC8">
      <w:start w:val="1"/>
      <w:numFmt w:val="decimal"/>
      <w:lvlText w:val="%1."/>
      <w:lvlJc w:val="left"/>
      <w:pPr>
        <w:ind w:left="1350" w:hanging="360"/>
      </w:pPr>
      <w:rPr>
        <w:rFonts w:cs="Times New Roman"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3645949"/>
    <w:multiLevelType w:val="hybridMultilevel"/>
    <w:tmpl w:val="0D76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E4041"/>
    <w:multiLevelType w:val="hybridMultilevel"/>
    <w:tmpl w:val="8D8CA43C"/>
    <w:lvl w:ilvl="0" w:tplc="0010BE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9C0258"/>
    <w:multiLevelType w:val="hybridMultilevel"/>
    <w:tmpl w:val="4F04B0AC"/>
    <w:lvl w:ilvl="0" w:tplc="C96E0320">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F94EE9"/>
    <w:multiLevelType w:val="hybridMultilevel"/>
    <w:tmpl w:val="955C72AE"/>
    <w:lvl w:ilvl="0" w:tplc="62EC5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C6EF1"/>
    <w:multiLevelType w:val="hybridMultilevel"/>
    <w:tmpl w:val="D6AE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37FC8"/>
    <w:multiLevelType w:val="hybridMultilevel"/>
    <w:tmpl w:val="5F665432"/>
    <w:lvl w:ilvl="0" w:tplc="E034D2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9651731"/>
    <w:multiLevelType w:val="hybridMultilevel"/>
    <w:tmpl w:val="6174F512"/>
    <w:lvl w:ilvl="0" w:tplc="76A8A984">
      <w:start w:val="1"/>
      <w:numFmt w:val="decimal"/>
      <w:lvlText w:val="%1."/>
      <w:lvlJc w:val="left"/>
      <w:pPr>
        <w:ind w:left="1080" w:hanging="360"/>
      </w:pPr>
      <w:rPr>
        <w:color w:val="auto"/>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0" w15:restartNumberingAfterBreak="0">
    <w:nsid w:val="69B46CEA"/>
    <w:multiLevelType w:val="hybridMultilevel"/>
    <w:tmpl w:val="488C7996"/>
    <w:lvl w:ilvl="0" w:tplc="54EC3838">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192E25"/>
    <w:multiLevelType w:val="hybridMultilevel"/>
    <w:tmpl w:val="6882E17C"/>
    <w:lvl w:ilvl="0" w:tplc="070C94B4">
      <w:start w:val="1"/>
      <w:numFmt w:val="decimal"/>
      <w:lvlText w:val="%1."/>
      <w:lvlJc w:val="left"/>
      <w:pPr>
        <w:ind w:left="720" w:hanging="360"/>
      </w:pPr>
      <w:rPr>
        <w:rFonts w:eastAsia="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D1933"/>
    <w:multiLevelType w:val="multilevel"/>
    <w:tmpl w:val="EB5EF5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7EC6A67"/>
    <w:multiLevelType w:val="hybridMultilevel"/>
    <w:tmpl w:val="17BC03E4"/>
    <w:lvl w:ilvl="0" w:tplc="23F825F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4" w15:restartNumberingAfterBreak="0">
    <w:nsid w:val="78CF5E12"/>
    <w:multiLevelType w:val="multilevel"/>
    <w:tmpl w:val="663C9B86"/>
    <w:lvl w:ilvl="0">
      <w:start w:val="1"/>
      <w:numFmt w:val="decimal"/>
      <w:lvlText w:val="%1."/>
      <w:lvlJc w:val="left"/>
      <w:pPr>
        <w:ind w:left="390" w:hanging="39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5" w15:restartNumberingAfterBreak="0">
    <w:nsid w:val="7B6B1E1F"/>
    <w:multiLevelType w:val="hybridMultilevel"/>
    <w:tmpl w:val="EA0A2CB2"/>
    <w:lvl w:ilvl="0" w:tplc="F1C0F6EC">
      <w:start w:val="1"/>
      <w:numFmt w:val="decimal"/>
      <w:lvlText w:val="%1)"/>
      <w:lvlJc w:val="left"/>
      <w:pPr>
        <w:ind w:left="1080" w:hanging="360"/>
      </w:pPr>
      <w:rPr>
        <w:rFonts w:ascii="Arial Unicode" w:eastAsia="Times New Roman" w:hAnsi="Arial Unicod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201F8B"/>
    <w:multiLevelType w:val="hybridMultilevel"/>
    <w:tmpl w:val="E13E818E"/>
    <w:lvl w:ilvl="0" w:tplc="447EFD88">
      <w:start w:val="1"/>
      <w:numFmt w:val="decimal"/>
      <w:lvlText w:val="%1."/>
      <w:lvlJc w:val="left"/>
      <w:pPr>
        <w:ind w:left="927" w:hanging="360"/>
      </w:pPr>
      <w:rPr>
        <w:rFonts w:cs="Sylfae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10"/>
  </w:num>
  <w:num w:numId="3">
    <w:abstractNumId w:val="3"/>
  </w:num>
  <w:num w:numId="4">
    <w:abstractNumId w:val="16"/>
  </w:num>
  <w:num w:numId="5">
    <w:abstractNumId w:val="9"/>
  </w:num>
  <w:num w:numId="6">
    <w:abstractNumId w:val="8"/>
  </w:num>
  <w:num w:numId="7">
    <w:abstractNumId w:val="5"/>
  </w:num>
  <w:num w:numId="8">
    <w:abstractNumId w:val="6"/>
  </w:num>
  <w:num w:numId="9">
    <w:abstractNumId w:val="11"/>
  </w:num>
  <w:num w:numId="10">
    <w:abstractNumId w:val="21"/>
  </w:num>
  <w:num w:numId="11">
    <w:abstractNumId w:val="30"/>
  </w:num>
  <w:num w:numId="12">
    <w:abstractNumId w:val="4"/>
  </w:num>
  <w:num w:numId="13">
    <w:abstractNumId w:val="17"/>
  </w:num>
  <w:num w:numId="14">
    <w:abstractNumId w:val="25"/>
  </w:num>
  <w:num w:numId="15">
    <w:abstractNumId w:val="12"/>
  </w:num>
  <w:num w:numId="16">
    <w:abstractNumId w:val="32"/>
  </w:num>
  <w:num w:numId="17">
    <w:abstractNumId w:val="34"/>
  </w:num>
  <w:num w:numId="18">
    <w:abstractNumId w:val="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28"/>
  </w:num>
  <w:num w:numId="27">
    <w:abstractNumId w:val="27"/>
  </w:num>
  <w:num w:numId="28">
    <w:abstractNumId w:val="3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15"/>
  </w:num>
  <w:num w:numId="38">
    <w:abstractNumId w:val="22"/>
  </w:num>
  <w:num w:numId="39">
    <w:abstractNumId w:val="31"/>
  </w:num>
  <w:num w:numId="40">
    <w:abstractNumId w:val="2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A"/>
    <w:rsid w:val="00001F87"/>
    <w:rsid w:val="000022CD"/>
    <w:rsid w:val="00012449"/>
    <w:rsid w:val="00014513"/>
    <w:rsid w:val="000155F5"/>
    <w:rsid w:val="00024558"/>
    <w:rsid w:val="000246CD"/>
    <w:rsid w:val="00024829"/>
    <w:rsid w:val="00030483"/>
    <w:rsid w:val="000373FC"/>
    <w:rsid w:val="00037E65"/>
    <w:rsid w:val="00040128"/>
    <w:rsid w:val="00042E40"/>
    <w:rsid w:val="00047606"/>
    <w:rsid w:val="000478ED"/>
    <w:rsid w:val="0005027C"/>
    <w:rsid w:val="00051D78"/>
    <w:rsid w:val="0005341A"/>
    <w:rsid w:val="00061BF2"/>
    <w:rsid w:val="000632C9"/>
    <w:rsid w:val="0006590B"/>
    <w:rsid w:val="00066124"/>
    <w:rsid w:val="00066146"/>
    <w:rsid w:val="000666C0"/>
    <w:rsid w:val="00072F30"/>
    <w:rsid w:val="00080643"/>
    <w:rsid w:val="00082134"/>
    <w:rsid w:val="000838D5"/>
    <w:rsid w:val="00085691"/>
    <w:rsid w:val="000857D6"/>
    <w:rsid w:val="00086FC5"/>
    <w:rsid w:val="00090140"/>
    <w:rsid w:val="00091FE5"/>
    <w:rsid w:val="000932C6"/>
    <w:rsid w:val="000952FD"/>
    <w:rsid w:val="00097766"/>
    <w:rsid w:val="000A0181"/>
    <w:rsid w:val="000A191A"/>
    <w:rsid w:val="000A2851"/>
    <w:rsid w:val="000A6759"/>
    <w:rsid w:val="000A6BE5"/>
    <w:rsid w:val="000B3501"/>
    <w:rsid w:val="000B7D49"/>
    <w:rsid w:val="000C3BBA"/>
    <w:rsid w:val="000C4146"/>
    <w:rsid w:val="000C514C"/>
    <w:rsid w:val="000C5C5D"/>
    <w:rsid w:val="000C669A"/>
    <w:rsid w:val="000D0086"/>
    <w:rsid w:val="000D3DD9"/>
    <w:rsid w:val="000D5A2D"/>
    <w:rsid w:val="000E04C4"/>
    <w:rsid w:val="000E07B3"/>
    <w:rsid w:val="000E3C92"/>
    <w:rsid w:val="000E5424"/>
    <w:rsid w:val="000E62F7"/>
    <w:rsid w:val="000E76F7"/>
    <w:rsid w:val="000F10BD"/>
    <w:rsid w:val="000F12E4"/>
    <w:rsid w:val="000F56B1"/>
    <w:rsid w:val="00101645"/>
    <w:rsid w:val="001041E1"/>
    <w:rsid w:val="00110678"/>
    <w:rsid w:val="00111B9C"/>
    <w:rsid w:val="0011573F"/>
    <w:rsid w:val="00116262"/>
    <w:rsid w:val="0011695E"/>
    <w:rsid w:val="00123066"/>
    <w:rsid w:val="0012341A"/>
    <w:rsid w:val="0012383D"/>
    <w:rsid w:val="001246DB"/>
    <w:rsid w:val="0012514B"/>
    <w:rsid w:val="00126D9A"/>
    <w:rsid w:val="00127EA8"/>
    <w:rsid w:val="001359A3"/>
    <w:rsid w:val="00136646"/>
    <w:rsid w:val="00144EA8"/>
    <w:rsid w:val="00146163"/>
    <w:rsid w:val="001466CA"/>
    <w:rsid w:val="0014795E"/>
    <w:rsid w:val="00154109"/>
    <w:rsid w:val="00155B87"/>
    <w:rsid w:val="00170491"/>
    <w:rsid w:val="00177BF6"/>
    <w:rsid w:val="00182635"/>
    <w:rsid w:val="00186B50"/>
    <w:rsid w:val="00187469"/>
    <w:rsid w:val="001879DC"/>
    <w:rsid w:val="00187B6C"/>
    <w:rsid w:val="00194977"/>
    <w:rsid w:val="00195442"/>
    <w:rsid w:val="00196611"/>
    <w:rsid w:val="00197A06"/>
    <w:rsid w:val="001A11A4"/>
    <w:rsid w:val="001A2A3F"/>
    <w:rsid w:val="001A4F91"/>
    <w:rsid w:val="001A74F7"/>
    <w:rsid w:val="001B1BAB"/>
    <w:rsid w:val="001B2F38"/>
    <w:rsid w:val="001B4288"/>
    <w:rsid w:val="001B452F"/>
    <w:rsid w:val="001B4AE7"/>
    <w:rsid w:val="001B6254"/>
    <w:rsid w:val="001B6F28"/>
    <w:rsid w:val="001B7353"/>
    <w:rsid w:val="001C2D46"/>
    <w:rsid w:val="001C65ED"/>
    <w:rsid w:val="001C7CA1"/>
    <w:rsid w:val="001D13EC"/>
    <w:rsid w:val="001D5604"/>
    <w:rsid w:val="001D56D7"/>
    <w:rsid w:val="001D5C4E"/>
    <w:rsid w:val="001D783D"/>
    <w:rsid w:val="001E0830"/>
    <w:rsid w:val="001E0EF4"/>
    <w:rsid w:val="001E1327"/>
    <w:rsid w:val="001E606C"/>
    <w:rsid w:val="001F20C4"/>
    <w:rsid w:val="00206D0D"/>
    <w:rsid w:val="00212FD8"/>
    <w:rsid w:val="00220EAA"/>
    <w:rsid w:val="00224961"/>
    <w:rsid w:val="002273F4"/>
    <w:rsid w:val="00227BC2"/>
    <w:rsid w:val="002319C1"/>
    <w:rsid w:val="002402A7"/>
    <w:rsid w:val="00241135"/>
    <w:rsid w:val="002422B9"/>
    <w:rsid w:val="00244A8E"/>
    <w:rsid w:val="00244C8F"/>
    <w:rsid w:val="002475F8"/>
    <w:rsid w:val="002658C0"/>
    <w:rsid w:val="00271147"/>
    <w:rsid w:val="00280254"/>
    <w:rsid w:val="002812F8"/>
    <w:rsid w:val="0028373D"/>
    <w:rsid w:val="002871A1"/>
    <w:rsid w:val="00291A71"/>
    <w:rsid w:val="0029377E"/>
    <w:rsid w:val="002942BE"/>
    <w:rsid w:val="00295030"/>
    <w:rsid w:val="00296767"/>
    <w:rsid w:val="002973B9"/>
    <w:rsid w:val="002A1F21"/>
    <w:rsid w:val="002A3EB8"/>
    <w:rsid w:val="002A7527"/>
    <w:rsid w:val="002B0740"/>
    <w:rsid w:val="002B2ED5"/>
    <w:rsid w:val="002B3344"/>
    <w:rsid w:val="002C14F4"/>
    <w:rsid w:val="002C21B6"/>
    <w:rsid w:val="002C2DEA"/>
    <w:rsid w:val="002C3FC9"/>
    <w:rsid w:val="002C4B9C"/>
    <w:rsid w:val="002D04E5"/>
    <w:rsid w:val="002D26EA"/>
    <w:rsid w:val="002D371B"/>
    <w:rsid w:val="002D5F42"/>
    <w:rsid w:val="002D76A3"/>
    <w:rsid w:val="002D7D3C"/>
    <w:rsid w:val="002E440D"/>
    <w:rsid w:val="002E4782"/>
    <w:rsid w:val="002E6D09"/>
    <w:rsid w:val="002E78F1"/>
    <w:rsid w:val="002F01DB"/>
    <w:rsid w:val="002F1B0F"/>
    <w:rsid w:val="002F50C8"/>
    <w:rsid w:val="00301267"/>
    <w:rsid w:val="00302F42"/>
    <w:rsid w:val="00311BF1"/>
    <w:rsid w:val="00316808"/>
    <w:rsid w:val="00316B52"/>
    <w:rsid w:val="00317930"/>
    <w:rsid w:val="0032045A"/>
    <w:rsid w:val="00322DB2"/>
    <w:rsid w:val="003335D2"/>
    <w:rsid w:val="00340762"/>
    <w:rsid w:val="00346216"/>
    <w:rsid w:val="00350701"/>
    <w:rsid w:val="003510A1"/>
    <w:rsid w:val="00353DA9"/>
    <w:rsid w:val="00354A6C"/>
    <w:rsid w:val="00354F60"/>
    <w:rsid w:val="0036469E"/>
    <w:rsid w:val="00370C1E"/>
    <w:rsid w:val="00381E70"/>
    <w:rsid w:val="00392A4C"/>
    <w:rsid w:val="00393741"/>
    <w:rsid w:val="00397F88"/>
    <w:rsid w:val="003B5C9D"/>
    <w:rsid w:val="003C35DD"/>
    <w:rsid w:val="003C62E9"/>
    <w:rsid w:val="003C6E06"/>
    <w:rsid w:val="003E084D"/>
    <w:rsid w:val="003E33DB"/>
    <w:rsid w:val="003E34C5"/>
    <w:rsid w:val="003E4B35"/>
    <w:rsid w:val="003E64AC"/>
    <w:rsid w:val="003F335C"/>
    <w:rsid w:val="003F3816"/>
    <w:rsid w:val="003F67C1"/>
    <w:rsid w:val="003F6CCE"/>
    <w:rsid w:val="003F7463"/>
    <w:rsid w:val="004032D2"/>
    <w:rsid w:val="004063AF"/>
    <w:rsid w:val="0040754F"/>
    <w:rsid w:val="00412949"/>
    <w:rsid w:val="00414A40"/>
    <w:rsid w:val="0041677C"/>
    <w:rsid w:val="00416BF7"/>
    <w:rsid w:val="004176F8"/>
    <w:rsid w:val="00425A32"/>
    <w:rsid w:val="00431CCB"/>
    <w:rsid w:val="00434EFB"/>
    <w:rsid w:val="00440D45"/>
    <w:rsid w:val="00441C2F"/>
    <w:rsid w:val="0044552B"/>
    <w:rsid w:val="00447274"/>
    <w:rsid w:val="00450A56"/>
    <w:rsid w:val="0045381C"/>
    <w:rsid w:val="00453B9E"/>
    <w:rsid w:val="00453EF6"/>
    <w:rsid w:val="00455CB4"/>
    <w:rsid w:val="00457C08"/>
    <w:rsid w:val="00463E65"/>
    <w:rsid w:val="00465CEC"/>
    <w:rsid w:val="00471CCF"/>
    <w:rsid w:val="004747DD"/>
    <w:rsid w:val="004777FB"/>
    <w:rsid w:val="00485D5A"/>
    <w:rsid w:val="0048696C"/>
    <w:rsid w:val="00486BD7"/>
    <w:rsid w:val="004870C1"/>
    <w:rsid w:val="00490E78"/>
    <w:rsid w:val="0049275B"/>
    <w:rsid w:val="00495BB6"/>
    <w:rsid w:val="00496C73"/>
    <w:rsid w:val="00497CBF"/>
    <w:rsid w:val="004B050E"/>
    <w:rsid w:val="004C0E56"/>
    <w:rsid w:val="004C1690"/>
    <w:rsid w:val="004C172F"/>
    <w:rsid w:val="004C1B63"/>
    <w:rsid w:val="004C42A6"/>
    <w:rsid w:val="004C647D"/>
    <w:rsid w:val="004C7A0C"/>
    <w:rsid w:val="004D29AA"/>
    <w:rsid w:val="004D6104"/>
    <w:rsid w:val="004D723D"/>
    <w:rsid w:val="004D7C50"/>
    <w:rsid w:val="004E52C1"/>
    <w:rsid w:val="004E6B37"/>
    <w:rsid w:val="004E7E5E"/>
    <w:rsid w:val="004F3AA7"/>
    <w:rsid w:val="004F77C0"/>
    <w:rsid w:val="005047F0"/>
    <w:rsid w:val="00506F34"/>
    <w:rsid w:val="005075C7"/>
    <w:rsid w:val="005112DA"/>
    <w:rsid w:val="00516C44"/>
    <w:rsid w:val="005235F4"/>
    <w:rsid w:val="00526DAF"/>
    <w:rsid w:val="005277CC"/>
    <w:rsid w:val="005342F5"/>
    <w:rsid w:val="00534A07"/>
    <w:rsid w:val="005352EA"/>
    <w:rsid w:val="00541CD2"/>
    <w:rsid w:val="00544F15"/>
    <w:rsid w:val="00545FFE"/>
    <w:rsid w:val="005469A1"/>
    <w:rsid w:val="005537EC"/>
    <w:rsid w:val="0056051D"/>
    <w:rsid w:val="0056132B"/>
    <w:rsid w:val="00562F3A"/>
    <w:rsid w:val="0056317F"/>
    <w:rsid w:val="005636B4"/>
    <w:rsid w:val="005659C1"/>
    <w:rsid w:val="00565E9B"/>
    <w:rsid w:val="005678BC"/>
    <w:rsid w:val="00572BC5"/>
    <w:rsid w:val="005733A1"/>
    <w:rsid w:val="00573D84"/>
    <w:rsid w:val="00577183"/>
    <w:rsid w:val="00577B9A"/>
    <w:rsid w:val="00581EAF"/>
    <w:rsid w:val="005833B3"/>
    <w:rsid w:val="00584999"/>
    <w:rsid w:val="00585297"/>
    <w:rsid w:val="005879FD"/>
    <w:rsid w:val="00590189"/>
    <w:rsid w:val="005915A8"/>
    <w:rsid w:val="005919CC"/>
    <w:rsid w:val="005970C8"/>
    <w:rsid w:val="005978E5"/>
    <w:rsid w:val="005A226C"/>
    <w:rsid w:val="005A3444"/>
    <w:rsid w:val="005A4336"/>
    <w:rsid w:val="005B0038"/>
    <w:rsid w:val="005B15C5"/>
    <w:rsid w:val="005B1E98"/>
    <w:rsid w:val="005B2785"/>
    <w:rsid w:val="005B298E"/>
    <w:rsid w:val="005B3727"/>
    <w:rsid w:val="005B3935"/>
    <w:rsid w:val="005B5003"/>
    <w:rsid w:val="005B523F"/>
    <w:rsid w:val="005B6508"/>
    <w:rsid w:val="005C39B7"/>
    <w:rsid w:val="005C3DC1"/>
    <w:rsid w:val="005C3E4B"/>
    <w:rsid w:val="005C6566"/>
    <w:rsid w:val="005D199F"/>
    <w:rsid w:val="005D35B0"/>
    <w:rsid w:val="005D3928"/>
    <w:rsid w:val="005E3E2B"/>
    <w:rsid w:val="005E4CF8"/>
    <w:rsid w:val="005E4EB1"/>
    <w:rsid w:val="005F05EE"/>
    <w:rsid w:val="005F145C"/>
    <w:rsid w:val="005F1BF1"/>
    <w:rsid w:val="005F1C92"/>
    <w:rsid w:val="005F5C5E"/>
    <w:rsid w:val="005F6647"/>
    <w:rsid w:val="005F7F75"/>
    <w:rsid w:val="006113EC"/>
    <w:rsid w:val="00612F7E"/>
    <w:rsid w:val="00615229"/>
    <w:rsid w:val="00616B87"/>
    <w:rsid w:val="006209A4"/>
    <w:rsid w:val="006223EE"/>
    <w:rsid w:val="006252AC"/>
    <w:rsid w:val="00633968"/>
    <w:rsid w:val="00635693"/>
    <w:rsid w:val="00635C57"/>
    <w:rsid w:val="00650733"/>
    <w:rsid w:val="00650CBB"/>
    <w:rsid w:val="00654899"/>
    <w:rsid w:val="006563BF"/>
    <w:rsid w:val="00661457"/>
    <w:rsid w:val="006655BB"/>
    <w:rsid w:val="0066631D"/>
    <w:rsid w:val="0067018D"/>
    <w:rsid w:val="00670648"/>
    <w:rsid w:val="00671EC8"/>
    <w:rsid w:val="0067449F"/>
    <w:rsid w:val="006877B1"/>
    <w:rsid w:val="00690DE5"/>
    <w:rsid w:val="006A167A"/>
    <w:rsid w:val="006A63CA"/>
    <w:rsid w:val="006A7878"/>
    <w:rsid w:val="006B5139"/>
    <w:rsid w:val="006B67ED"/>
    <w:rsid w:val="006B7001"/>
    <w:rsid w:val="006C58B5"/>
    <w:rsid w:val="006D2EC2"/>
    <w:rsid w:val="006D636A"/>
    <w:rsid w:val="006D783E"/>
    <w:rsid w:val="006F3621"/>
    <w:rsid w:val="006F6CEE"/>
    <w:rsid w:val="00706E1C"/>
    <w:rsid w:val="00710A5A"/>
    <w:rsid w:val="00711175"/>
    <w:rsid w:val="00711B0E"/>
    <w:rsid w:val="00714609"/>
    <w:rsid w:val="00717D9E"/>
    <w:rsid w:val="007207E2"/>
    <w:rsid w:val="00721583"/>
    <w:rsid w:val="007215B0"/>
    <w:rsid w:val="00723759"/>
    <w:rsid w:val="00727EA2"/>
    <w:rsid w:val="00731D4B"/>
    <w:rsid w:val="00734800"/>
    <w:rsid w:val="0073695B"/>
    <w:rsid w:val="00740211"/>
    <w:rsid w:val="007406AE"/>
    <w:rsid w:val="00743742"/>
    <w:rsid w:val="007439C5"/>
    <w:rsid w:val="007464BA"/>
    <w:rsid w:val="00746B2A"/>
    <w:rsid w:val="00756F23"/>
    <w:rsid w:val="00760170"/>
    <w:rsid w:val="00767E1C"/>
    <w:rsid w:val="007705C0"/>
    <w:rsid w:val="007737FE"/>
    <w:rsid w:val="007763D7"/>
    <w:rsid w:val="00782282"/>
    <w:rsid w:val="00783ADF"/>
    <w:rsid w:val="0078583A"/>
    <w:rsid w:val="007906CB"/>
    <w:rsid w:val="00794171"/>
    <w:rsid w:val="00795846"/>
    <w:rsid w:val="00795865"/>
    <w:rsid w:val="00797A44"/>
    <w:rsid w:val="007A21B4"/>
    <w:rsid w:val="007A44CB"/>
    <w:rsid w:val="007A4E65"/>
    <w:rsid w:val="007A6B9F"/>
    <w:rsid w:val="007B353B"/>
    <w:rsid w:val="007C0633"/>
    <w:rsid w:val="007C127F"/>
    <w:rsid w:val="007C3F46"/>
    <w:rsid w:val="007D1952"/>
    <w:rsid w:val="007D2DE8"/>
    <w:rsid w:val="007E13D8"/>
    <w:rsid w:val="007E1CA6"/>
    <w:rsid w:val="007E4CBA"/>
    <w:rsid w:val="007E616D"/>
    <w:rsid w:val="007F19AC"/>
    <w:rsid w:val="007F1A5A"/>
    <w:rsid w:val="00800659"/>
    <w:rsid w:val="00801CA8"/>
    <w:rsid w:val="00801CCF"/>
    <w:rsid w:val="00810FB0"/>
    <w:rsid w:val="00812CBD"/>
    <w:rsid w:val="00812EC9"/>
    <w:rsid w:val="0081450D"/>
    <w:rsid w:val="008147BB"/>
    <w:rsid w:val="00817B78"/>
    <w:rsid w:val="00817E03"/>
    <w:rsid w:val="00822992"/>
    <w:rsid w:val="008241EE"/>
    <w:rsid w:val="00826EF4"/>
    <w:rsid w:val="00831D6E"/>
    <w:rsid w:val="0083559F"/>
    <w:rsid w:val="00840A18"/>
    <w:rsid w:val="0084112D"/>
    <w:rsid w:val="00841887"/>
    <w:rsid w:val="008436EA"/>
    <w:rsid w:val="008517CB"/>
    <w:rsid w:val="00855B8F"/>
    <w:rsid w:val="008563DF"/>
    <w:rsid w:val="00856C63"/>
    <w:rsid w:val="00856F9D"/>
    <w:rsid w:val="008576FA"/>
    <w:rsid w:val="0086081B"/>
    <w:rsid w:val="00865CBA"/>
    <w:rsid w:val="00866FD7"/>
    <w:rsid w:val="00867C57"/>
    <w:rsid w:val="00867CDC"/>
    <w:rsid w:val="00871D5A"/>
    <w:rsid w:val="008733A8"/>
    <w:rsid w:val="008742E8"/>
    <w:rsid w:val="00877D49"/>
    <w:rsid w:val="00881C9D"/>
    <w:rsid w:val="00887552"/>
    <w:rsid w:val="00897173"/>
    <w:rsid w:val="008A0500"/>
    <w:rsid w:val="008A3BF9"/>
    <w:rsid w:val="008A4AA9"/>
    <w:rsid w:val="008B2A97"/>
    <w:rsid w:val="008B64BF"/>
    <w:rsid w:val="008B74F9"/>
    <w:rsid w:val="008C09BB"/>
    <w:rsid w:val="008C1FA7"/>
    <w:rsid w:val="008C4EF7"/>
    <w:rsid w:val="008D0C2C"/>
    <w:rsid w:val="008D186C"/>
    <w:rsid w:val="008D2179"/>
    <w:rsid w:val="008D2ED7"/>
    <w:rsid w:val="008E49E0"/>
    <w:rsid w:val="008F0586"/>
    <w:rsid w:val="008F0DFC"/>
    <w:rsid w:val="008F5832"/>
    <w:rsid w:val="008F60BE"/>
    <w:rsid w:val="00901950"/>
    <w:rsid w:val="009050B2"/>
    <w:rsid w:val="00912755"/>
    <w:rsid w:val="0091532E"/>
    <w:rsid w:val="00915EC4"/>
    <w:rsid w:val="00916868"/>
    <w:rsid w:val="00924E39"/>
    <w:rsid w:val="009252C0"/>
    <w:rsid w:val="0093215D"/>
    <w:rsid w:val="00936A14"/>
    <w:rsid w:val="00937C05"/>
    <w:rsid w:val="00945398"/>
    <w:rsid w:val="00945995"/>
    <w:rsid w:val="009614E7"/>
    <w:rsid w:val="00963DDC"/>
    <w:rsid w:val="00965F79"/>
    <w:rsid w:val="0096622B"/>
    <w:rsid w:val="009713AA"/>
    <w:rsid w:val="0097171F"/>
    <w:rsid w:val="009724A9"/>
    <w:rsid w:val="00973B24"/>
    <w:rsid w:val="009775A2"/>
    <w:rsid w:val="0098185E"/>
    <w:rsid w:val="00984E86"/>
    <w:rsid w:val="00985EC8"/>
    <w:rsid w:val="00987211"/>
    <w:rsid w:val="00990DF3"/>
    <w:rsid w:val="00993CB3"/>
    <w:rsid w:val="009942C8"/>
    <w:rsid w:val="009A5EDD"/>
    <w:rsid w:val="009A6103"/>
    <w:rsid w:val="009A7495"/>
    <w:rsid w:val="009B250E"/>
    <w:rsid w:val="009B2C4B"/>
    <w:rsid w:val="009C0761"/>
    <w:rsid w:val="009C1085"/>
    <w:rsid w:val="009C5AA6"/>
    <w:rsid w:val="009C64A2"/>
    <w:rsid w:val="009D1BA2"/>
    <w:rsid w:val="009D45BC"/>
    <w:rsid w:val="009D666E"/>
    <w:rsid w:val="009D7D97"/>
    <w:rsid w:val="009E0AF5"/>
    <w:rsid w:val="009E6802"/>
    <w:rsid w:val="009E6EA0"/>
    <w:rsid w:val="009F3436"/>
    <w:rsid w:val="009F4349"/>
    <w:rsid w:val="009F4ACD"/>
    <w:rsid w:val="009F6D09"/>
    <w:rsid w:val="009F6D56"/>
    <w:rsid w:val="00A11D14"/>
    <w:rsid w:val="00A14BCA"/>
    <w:rsid w:val="00A234D2"/>
    <w:rsid w:val="00A2479F"/>
    <w:rsid w:val="00A26257"/>
    <w:rsid w:val="00A33B22"/>
    <w:rsid w:val="00A33E7E"/>
    <w:rsid w:val="00A3631B"/>
    <w:rsid w:val="00A36BEF"/>
    <w:rsid w:val="00A43F5B"/>
    <w:rsid w:val="00A51712"/>
    <w:rsid w:val="00A521CD"/>
    <w:rsid w:val="00A55347"/>
    <w:rsid w:val="00A55AA3"/>
    <w:rsid w:val="00A56927"/>
    <w:rsid w:val="00A62D6A"/>
    <w:rsid w:val="00A71D97"/>
    <w:rsid w:val="00A72BA4"/>
    <w:rsid w:val="00A73AE7"/>
    <w:rsid w:val="00A74986"/>
    <w:rsid w:val="00A756DB"/>
    <w:rsid w:val="00A76596"/>
    <w:rsid w:val="00A777C9"/>
    <w:rsid w:val="00A80E31"/>
    <w:rsid w:val="00A84227"/>
    <w:rsid w:val="00A862CA"/>
    <w:rsid w:val="00A87C89"/>
    <w:rsid w:val="00A9227C"/>
    <w:rsid w:val="00A94422"/>
    <w:rsid w:val="00A9689D"/>
    <w:rsid w:val="00AA15B4"/>
    <w:rsid w:val="00AA4604"/>
    <w:rsid w:val="00AB2558"/>
    <w:rsid w:val="00AB3472"/>
    <w:rsid w:val="00AB4998"/>
    <w:rsid w:val="00AB6199"/>
    <w:rsid w:val="00AB6D22"/>
    <w:rsid w:val="00AC3AD8"/>
    <w:rsid w:val="00AD0FF9"/>
    <w:rsid w:val="00AD13AD"/>
    <w:rsid w:val="00AD1F70"/>
    <w:rsid w:val="00AD591E"/>
    <w:rsid w:val="00AE03BD"/>
    <w:rsid w:val="00AE13FC"/>
    <w:rsid w:val="00AF045E"/>
    <w:rsid w:val="00AF0911"/>
    <w:rsid w:val="00AF321B"/>
    <w:rsid w:val="00AF5A48"/>
    <w:rsid w:val="00AF7DF3"/>
    <w:rsid w:val="00B009C2"/>
    <w:rsid w:val="00B02CA7"/>
    <w:rsid w:val="00B037E2"/>
    <w:rsid w:val="00B073E3"/>
    <w:rsid w:val="00B07E22"/>
    <w:rsid w:val="00B11F33"/>
    <w:rsid w:val="00B122DE"/>
    <w:rsid w:val="00B1635D"/>
    <w:rsid w:val="00B16ACA"/>
    <w:rsid w:val="00B20BAF"/>
    <w:rsid w:val="00B264A1"/>
    <w:rsid w:val="00B4258B"/>
    <w:rsid w:val="00B43991"/>
    <w:rsid w:val="00B443B4"/>
    <w:rsid w:val="00B46FBD"/>
    <w:rsid w:val="00B55A6D"/>
    <w:rsid w:val="00B613FB"/>
    <w:rsid w:val="00B6567B"/>
    <w:rsid w:val="00B6573F"/>
    <w:rsid w:val="00B66C44"/>
    <w:rsid w:val="00B72010"/>
    <w:rsid w:val="00B741AA"/>
    <w:rsid w:val="00B7426C"/>
    <w:rsid w:val="00B76A59"/>
    <w:rsid w:val="00B77976"/>
    <w:rsid w:val="00B83FFA"/>
    <w:rsid w:val="00B909C6"/>
    <w:rsid w:val="00B91D19"/>
    <w:rsid w:val="00B924A9"/>
    <w:rsid w:val="00B928A1"/>
    <w:rsid w:val="00B95832"/>
    <w:rsid w:val="00B95E18"/>
    <w:rsid w:val="00B96336"/>
    <w:rsid w:val="00BA13E4"/>
    <w:rsid w:val="00BA51E1"/>
    <w:rsid w:val="00BA69BE"/>
    <w:rsid w:val="00BB3FC7"/>
    <w:rsid w:val="00BB5332"/>
    <w:rsid w:val="00BC1BE2"/>
    <w:rsid w:val="00BC3418"/>
    <w:rsid w:val="00BC459F"/>
    <w:rsid w:val="00BD1589"/>
    <w:rsid w:val="00BD1FD7"/>
    <w:rsid w:val="00BD53C7"/>
    <w:rsid w:val="00BD7B3A"/>
    <w:rsid w:val="00BE1300"/>
    <w:rsid w:val="00BE1597"/>
    <w:rsid w:val="00BE2159"/>
    <w:rsid w:val="00BE2EA6"/>
    <w:rsid w:val="00BE6141"/>
    <w:rsid w:val="00BE7D79"/>
    <w:rsid w:val="00BF69B1"/>
    <w:rsid w:val="00C02227"/>
    <w:rsid w:val="00C02D21"/>
    <w:rsid w:val="00C07456"/>
    <w:rsid w:val="00C109AC"/>
    <w:rsid w:val="00C111E5"/>
    <w:rsid w:val="00C12BE3"/>
    <w:rsid w:val="00C13F8E"/>
    <w:rsid w:val="00C20A2A"/>
    <w:rsid w:val="00C24DED"/>
    <w:rsid w:val="00C2654B"/>
    <w:rsid w:val="00C2792D"/>
    <w:rsid w:val="00C3215A"/>
    <w:rsid w:val="00C32A7E"/>
    <w:rsid w:val="00C4183A"/>
    <w:rsid w:val="00C435EB"/>
    <w:rsid w:val="00C44203"/>
    <w:rsid w:val="00C53A8F"/>
    <w:rsid w:val="00C5584F"/>
    <w:rsid w:val="00C55BAF"/>
    <w:rsid w:val="00C61932"/>
    <w:rsid w:val="00C637F3"/>
    <w:rsid w:val="00C64C18"/>
    <w:rsid w:val="00C664C6"/>
    <w:rsid w:val="00C70536"/>
    <w:rsid w:val="00C722D3"/>
    <w:rsid w:val="00C725F3"/>
    <w:rsid w:val="00C7463C"/>
    <w:rsid w:val="00C76C07"/>
    <w:rsid w:val="00C80258"/>
    <w:rsid w:val="00C8491F"/>
    <w:rsid w:val="00C861C3"/>
    <w:rsid w:val="00C94722"/>
    <w:rsid w:val="00CA05B0"/>
    <w:rsid w:val="00CA6F93"/>
    <w:rsid w:val="00CA7160"/>
    <w:rsid w:val="00CB3F7A"/>
    <w:rsid w:val="00CC2375"/>
    <w:rsid w:val="00CC262B"/>
    <w:rsid w:val="00CC294B"/>
    <w:rsid w:val="00CC4B6B"/>
    <w:rsid w:val="00CC4D21"/>
    <w:rsid w:val="00CD7E97"/>
    <w:rsid w:val="00CE0880"/>
    <w:rsid w:val="00CE13A2"/>
    <w:rsid w:val="00CE1807"/>
    <w:rsid w:val="00CE38F4"/>
    <w:rsid w:val="00CE64C4"/>
    <w:rsid w:val="00CF1678"/>
    <w:rsid w:val="00CF1BF0"/>
    <w:rsid w:val="00CF3249"/>
    <w:rsid w:val="00CF788A"/>
    <w:rsid w:val="00D00092"/>
    <w:rsid w:val="00D0106D"/>
    <w:rsid w:val="00D03B0A"/>
    <w:rsid w:val="00D03F44"/>
    <w:rsid w:val="00D06CBC"/>
    <w:rsid w:val="00D108C2"/>
    <w:rsid w:val="00D11769"/>
    <w:rsid w:val="00D129BE"/>
    <w:rsid w:val="00D12A2D"/>
    <w:rsid w:val="00D1695A"/>
    <w:rsid w:val="00D226D8"/>
    <w:rsid w:val="00D27E24"/>
    <w:rsid w:val="00D30755"/>
    <w:rsid w:val="00D3346F"/>
    <w:rsid w:val="00D33B2E"/>
    <w:rsid w:val="00D379C9"/>
    <w:rsid w:val="00D4310E"/>
    <w:rsid w:val="00D45F4C"/>
    <w:rsid w:val="00D5204C"/>
    <w:rsid w:val="00D54560"/>
    <w:rsid w:val="00D62A87"/>
    <w:rsid w:val="00D64304"/>
    <w:rsid w:val="00D703B0"/>
    <w:rsid w:val="00D7136C"/>
    <w:rsid w:val="00D73FCA"/>
    <w:rsid w:val="00D74377"/>
    <w:rsid w:val="00D74747"/>
    <w:rsid w:val="00D747A8"/>
    <w:rsid w:val="00D77CA3"/>
    <w:rsid w:val="00D80D29"/>
    <w:rsid w:val="00D8281C"/>
    <w:rsid w:val="00D84735"/>
    <w:rsid w:val="00D861B3"/>
    <w:rsid w:val="00D8684B"/>
    <w:rsid w:val="00D868A8"/>
    <w:rsid w:val="00D90B4B"/>
    <w:rsid w:val="00D90E6C"/>
    <w:rsid w:val="00D90FDF"/>
    <w:rsid w:val="00D915F4"/>
    <w:rsid w:val="00D922B2"/>
    <w:rsid w:val="00D9316A"/>
    <w:rsid w:val="00D93E2E"/>
    <w:rsid w:val="00DA4BA6"/>
    <w:rsid w:val="00DA60D3"/>
    <w:rsid w:val="00DB3878"/>
    <w:rsid w:val="00DB3F5C"/>
    <w:rsid w:val="00DB5CF8"/>
    <w:rsid w:val="00DB5DBA"/>
    <w:rsid w:val="00DC0ADC"/>
    <w:rsid w:val="00DD7C2D"/>
    <w:rsid w:val="00DE116C"/>
    <w:rsid w:val="00DE303E"/>
    <w:rsid w:val="00DE4A81"/>
    <w:rsid w:val="00DE6651"/>
    <w:rsid w:val="00DE6771"/>
    <w:rsid w:val="00DE7FE9"/>
    <w:rsid w:val="00DF0B1E"/>
    <w:rsid w:val="00DF359E"/>
    <w:rsid w:val="00DF3AF5"/>
    <w:rsid w:val="00DF3B7C"/>
    <w:rsid w:val="00DF461A"/>
    <w:rsid w:val="00E03876"/>
    <w:rsid w:val="00E03A51"/>
    <w:rsid w:val="00E03CC2"/>
    <w:rsid w:val="00E052CC"/>
    <w:rsid w:val="00E0766A"/>
    <w:rsid w:val="00E07E43"/>
    <w:rsid w:val="00E129A9"/>
    <w:rsid w:val="00E220B7"/>
    <w:rsid w:val="00E223DB"/>
    <w:rsid w:val="00E22715"/>
    <w:rsid w:val="00E24E48"/>
    <w:rsid w:val="00E261D4"/>
    <w:rsid w:val="00E2649E"/>
    <w:rsid w:val="00E319E1"/>
    <w:rsid w:val="00E33529"/>
    <w:rsid w:val="00E339D5"/>
    <w:rsid w:val="00E36D39"/>
    <w:rsid w:val="00E37666"/>
    <w:rsid w:val="00E41E61"/>
    <w:rsid w:val="00E44E67"/>
    <w:rsid w:val="00E47590"/>
    <w:rsid w:val="00E5005F"/>
    <w:rsid w:val="00E50C35"/>
    <w:rsid w:val="00E523FF"/>
    <w:rsid w:val="00E561B0"/>
    <w:rsid w:val="00E56D7D"/>
    <w:rsid w:val="00E610E2"/>
    <w:rsid w:val="00E6591F"/>
    <w:rsid w:val="00E70086"/>
    <w:rsid w:val="00E71425"/>
    <w:rsid w:val="00E74008"/>
    <w:rsid w:val="00E7441D"/>
    <w:rsid w:val="00E758C3"/>
    <w:rsid w:val="00E764CD"/>
    <w:rsid w:val="00E81202"/>
    <w:rsid w:val="00E83223"/>
    <w:rsid w:val="00E9042C"/>
    <w:rsid w:val="00E94C0D"/>
    <w:rsid w:val="00E966DE"/>
    <w:rsid w:val="00EA28C9"/>
    <w:rsid w:val="00EA6CEC"/>
    <w:rsid w:val="00EA76AF"/>
    <w:rsid w:val="00EA7F87"/>
    <w:rsid w:val="00EB0F80"/>
    <w:rsid w:val="00EB1511"/>
    <w:rsid w:val="00EB207F"/>
    <w:rsid w:val="00EB48C8"/>
    <w:rsid w:val="00EB4EFB"/>
    <w:rsid w:val="00EB7A55"/>
    <w:rsid w:val="00EC0BC9"/>
    <w:rsid w:val="00EC3EB0"/>
    <w:rsid w:val="00EC43CA"/>
    <w:rsid w:val="00EC4891"/>
    <w:rsid w:val="00EC6E02"/>
    <w:rsid w:val="00EC7684"/>
    <w:rsid w:val="00ED25ED"/>
    <w:rsid w:val="00ED5B5C"/>
    <w:rsid w:val="00ED62A6"/>
    <w:rsid w:val="00ED770D"/>
    <w:rsid w:val="00EE4E64"/>
    <w:rsid w:val="00EF17BC"/>
    <w:rsid w:val="00EF42EE"/>
    <w:rsid w:val="00EF497D"/>
    <w:rsid w:val="00EF6141"/>
    <w:rsid w:val="00EF6629"/>
    <w:rsid w:val="00EF69EE"/>
    <w:rsid w:val="00EF7103"/>
    <w:rsid w:val="00F0520C"/>
    <w:rsid w:val="00F107B0"/>
    <w:rsid w:val="00F1243D"/>
    <w:rsid w:val="00F134AC"/>
    <w:rsid w:val="00F1609E"/>
    <w:rsid w:val="00F17D97"/>
    <w:rsid w:val="00F20CBB"/>
    <w:rsid w:val="00F258D4"/>
    <w:rsid w:val="00F30F4B"/>
    <w:rsid w:val="00F32A5F"/>
    <w:rsid w:val="00F32FCF"/>
    <w:rsid w:val="00F350F9"/>
    <w:rsid w:val="00F400D7"/>
    <w:rsid w:val="00F41E39"/>
    <w:rsid w:val="00F45C4B"/>
    <w:rsid w:val="00F4657B"/>
    <w:rsid w:val="00F46C0C"/>
    <w:rsid w:val="00F57A98"/>
    <w:rsid w:val="00F57FB4"/>
    <w:rsid w:val="00F6076C"/>
    <w:rsid w:val="00F611D3"/>
    <w:rsid w:val="00F62995"/>
    <w:rsid w:val="00F63420"/>
    <w:rsid w:val="00F63A12"/>
    <w:rsid w:val="00F64B08"/>
    <w:rsid w:val="00F66055"/>
    <w:rsid w:val="00F75E8C"/>
    <w:rsid w:val="00F82F06"/>
    <w:rsid w:val="00F84940"/>
    <w:rsid w:val="00F85AD0"/>
    <w:rsid w:val="00F876AB"/>
    <w:rsid w:val="00F87BD1"/>
    <w:rsid w:val="00F92D9A"/>
    <w:rsid w:val="00F94664"/>
    <w:rsid w:val="00F97C91"/>
    <w:rsid w:val="00FA0E98"/>
    <w:rsid w:val="00FA6CE1"/>
    <w:rsid w:val="00FA791E"/>
    <w:rsid w:val="00FB048B"/>
    <w:rsid w:val="00FB2765"/>
    <w:rsid w:val="00FB3DFF"/>
    <w:rsid w:val="00FB4FA5"/>
    <w:rsid w:val="00FB733B"/>
    <w:rsid w:val="00FC4DFF"/>
    <w:rsid w:val="00FC61EF"/>
    <w:rsid w:val="00FD00BA"/>
    <w:rsid w:val="00FD5B3D"/>
    <w:rsid w:val="00FE7051"/>
    <w:rsid w:val="00FF198C"/>
    <w:rsid w:val="00FF2E6A"/>
    <w:rsid w:val="00FF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1BB1AC-F511-412A-91A2-E470D854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qFormat/>
    <w:rsid w:val="00BB533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uiPriority w:val="99"/>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uiPriority w:val="99"/>
    <w:qFormat/>
    <w:rsid w:val="00311BF1"/>
    <w:pPr>
      <w:jc w:val="center"/>
    </w:pPr>
    <w:rPr>
      <w:rFonts w:ascii="Arial Armenian" w:hAnsi="Arial Armenian"/>
      <w:sz w:val="22"/>
      <w:lang w:val="x-none" w:eastAsia="x-none"/>
    </w:rPr>
  </w:style>
  <w:style w:type="character" w:customStyle="1" w:styleId="mechtexChar">
    <w:name w:val="mechtex Char"/>
    <w:link w:val="mechtex"/>
    <w:uiPriority w:val="99"/>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character" w:customStyle="1" w:styleId="ArmenianChar">
    <w:name w:val="Armenian Char"/>
    <w:link w:val="Armenian"/>
    <w:locked/>
    <w:rsid w:val="00DF0B1E"/>
    <w:rPr>
      <w:rFonts w:ascii="Agg_Times1" w:hAnsi="Agg_Times1"/>
      <w:sz w:val="24"/>
      <w:lang w:val="en-GB"/>
    </w:rPr>
  </w:style>
  <w:style w:type="paragraph" w:customStyle="1" w:styleId="norm">
    <w:name w:val="norm"/>
    <w:basedOn w:val="Normal"/>
    <w:link w:val="normChar"/>
    <w:qFormat/>
    <w:rsid w:val="00DF0B1E"/>
    <w:pPr>
      <w:spacing w:line="480" w:lineRule="auto"/>
      <w:ind w:firstLine="709"/>
      <w:jc w:val="both"/>
    </w:pPr>
    <w:rPr>
      <w:rFonts w:ascii="Arial Armenian" w:hAnsi="Arial Armenian"/>
      <w:sz w:val="22"/>
      <w:szCs w:val="20"/>
      <w:lang w:val="en-US"/>
    </w:rPr>
  </w:style>
  <w:style w:type="character" w:customStyle="1" w:styleId="normChar">
    <w:name w:val="norm Char"/>
    <w:link w:val="norm"/>
    <w:locked/>
    <w:rsid w:val="00DF0B1E"/>
    <w:rPr>
      <w:rFonts w:ascii="Arial Armenian" w:hAnsi="Arial Armenian"/>
      <w:sz w:val="22"/>
      <w:lang w:eastAsia="ru-RU"/>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DF0B1E"/>
    <w:pPr>
      <w:spacing w:after="200" w:line="276" w:lineRule="auto"/>
      <w:ind w:left="720"/>
      <w:contextualSpacing/>
    </w:pPr>
    <w:rPr>
      <w:rFonts w:ascii="Calibri" w:hAnsi="Calibri"/>
      <w:sz w:val="22"/>
      <w:szCs w:val="22"/>
      <w:lang w:val="en-US" w:eastAsia="en-US"/>
    </w:rPr>
  </w:style>
  <w:style w:type="paragraph" w:customStyle="1" w:styleId="CharCharCharCharCharCharCharCharCharCharCharChar">
    <w:name w:val="Char Char Char Char Char Char Char Char Char Char Char Char"/>
    <w:basedOn w:val="Normal"/>
    <w:rsid w:val="00291A71"/>
    <w:pPr>
      <w:spacing w:after="160" w:line="240" w:lineRule="exact"/>
    </w:pPr>
    <w:rPr>
      <w:rFonts w:ascii="Arial" w:hAnsi="Arial" w:cs="Arial"/>
      <w:sz w:val="20"/>
      <w:szCs w:val="20"/>
      <w:lang w:val="en-US" w:eastAsia="en-US"/>
    </w:rPr>
  </w:style>
  <w:style w:type="paragraph" w:styleId="BalloonText">
    <w:name w:val="Balloon Text"/>
    <w:basedOn w:val="Normal"/>
    <w:link w:val="BalloonTextChar"/>
    <w:rsid w:val="000A6BE5"/>
    <w:rPr>
      <w:rFonts w:ascii="Tahoma" w:hAnsi="Tahoma" w:cs="Tahoma"/>
      <w:sz w:val="16"/>
      <w:szCs w:val="16"/>
    </w:rPr>
  </w:style>
  <w:style w:type="character" w:customStyle="1" w:styleId="BalloonTextChar">
    <w:name w:val="Balloon Text Char"/>
    <w:basedOn w:val="DefaultParagraphFont"/>
    <w:link w:val="BalloonText"/>
    <w:rsid w:val="000A6BE5"/>
    <w:rPr>
      <w:rFonts w:ascii="Tahoma" w:hAnsi="Tahoma" w:cs="Tahoma"/>
      <w:sz w:val="16"/>
      <w:szCs w:val="16"/>
      <w:lang w:val="ru-RU" w:eastAsia="ru-RU"/>
    </w:rPr>
  </w:style>
  <w:style w:type="character" w:customStyle="1" w:styleId="HeaderChar">
    <w:name w:val="Header Char"/>
    <w:basedOn w:val="DefaultParagraphFont"/>
    <w:link w:val="Header"/>
    <w:uiPriority w:val="99"/>
    <w:rsid w:val="00A87C89"/>
    <w:rPr>
      <w:sz w:val="24"/>
      <w:szCs w:val="24"/>
      <w:lang w:val="ru-RU" w:eastAsia="ru-RU"/>
    </w:rPr>
  </w:style>
  <w:style w:type="character" w:customStyle="1" w:styleId="FooterChar">
    <w:name w:val="Footer Char"/>
    <w:basedOn w:val="DefaultParagraphFont"/>
    <w:link w:val="Footer"/>
    <w:uiPriority w:val="99"/>
    <w:rsid w:val="001246DB"/>
    <w:rPr>
      <w:sz w:val="24"/>
      <w:szCs w:val="24"/>
      <w:lang w:val="ru-RU" w:eastAsia="ru-RU"/>
    </w:rPr>
  </w:style>
  <w:style w:type="table" w:styleId="TableGrid">
    <w:name w:val="Table Grid"/>
    <w:basedOn w:val="TableNormal"/>
    <w:uiPriority w:val="39"/>
    <w:rsid w:val="002C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179"/>
    <w:rPr>
      <w:rFonts w:ascii="Helvetica" w:eastAsia="Arial Unicode MS" w:hAnsi="Helvetica" w:cs="Arial Unicode MS"/>
      <w:color w:val="000000"/>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66124"/>
    <w:rPr>
      <w:sz w:val="24"/>
      <w:szCs w:val="24"/>
      <w:lang w:val="ru-RU" w:eastAsia="ru-RU"/>
    </w:rPr>
  </w:style>
  <w:style w:type="paragraph" w:styleId="FootnoteText">
    <w:name w:val="footnote text"/>
    <w:aliases w:val="single space,footnote text,Fußnote,stile 1,Footnote,Footnote1,Footnote2,Footnote3,Footnote4,Footnote5,Footnote6,Footnote7,Footnote8,Footnote9,Footnote10,Footnote11,Footnote21,Footnote31,Footnote41,Footnote51,Footnote61,Footnote71"/>
    <w:basedOn w:val="Normal"/>
    <w:link w:val="FootnoteTextChar"/>
    <w:uiPriority w:val="99"/>
    <w:unhideWhenUsed/>
    <w:rsid w:val="00066124"/>
    <w:rPr>
      <w:rFonts w:asciiTheme="minorHAnsi" w:eastAsiaTheme="minorHAnsi" w:hAnsiTheme="minorHAnsi" w:cstheme="minorBidi"/>
      <w:sz w:val="20"/>
      <w:szCs w:val="20"/>
      <w:lang w:val="en-US" w:eastAsia="en-US"/>
    </w:rPr>
  </w:style>
  <w:style w:type="character" w:customStyle="1" w:styleId="FootnoteTextChar">
    <w:name w:val="Footnote Text Char"/>
    <w:aliases w:val="single space Char,footnote text Char,Fußnote Char,stile 1 Char,Footnote Char,Footnote1 Char,Footnote2 Char,Footnote3 Char,Footnote4 Char,Footnote5 Char,Footnote6 Char,Footnote7 Char,Footnote8 Char,Footnote9 Char,Footnote10 Char"/>
    <w:basedOn w:val="DefaultParagraphFont"/>
    <w:link w:val="FootnoteText"/>
    <w:uiPriority w:val="99"/>
    <w:rsid w:val="00066124"/>
    <w:rPr>
      <w:rFonts w:asciiTheme="minorHAnsi" w:eastAsiaTheme="minorHAnsi" w:hAnsiTheme="minorHAnsi" w:cstheme="minorBidi"/>
    </w:rPr>
  </w:style>
  <w:style w:type="character" w:styleId="FootnoteReference">
    <w:name w:val="footnote reference"/>
    <w:aliases w:val="BVI fnr,16 Point,Superscript 6 Point,Footnote Reference Char Char Char Char,Footnote Reference Char Char Char Char Char Char Char, BVI fnr Char1 Char Char Char Char Char Char, BVI fnr Char Char Char Char Char Char Char Char,ftref"/>
    <w:basedOn w:val="DefaultParagraphFont"/>
    <w:link w:val="FootnoteReferenceCharCharChar"/>
    <w:uiPriority w:val="99"/>
    <w:unhideWhenUsed/>
    <w:rsid w:val="00066124"/>
    <w:rPr>
      <w:vertAlign w:val="superscript"/>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2D5F42"/>
    <w:rPr>
      <w:rFonts w:ascii="Calibri" w:hAnsi="Calibri"/>
      <w:sz w:val="22"/>
      <w:szCs w:val="22"/>
    </w:rPr>
  </w:style>
  <w:style w:type="paragraph" w:customStyle="1" w:styleId="FootnoteReferenceCharCharChar">
    <w:name w:val="Footnote Reference Char Char Char"/>
    <w:aliases w:val="Footnote Reference Char Char Char Char Char Char, BVI fnr Char1 Char Char Char Char Char, BVI fnr Char Char Char Char Char Char Char,BVI fnr Char Char Char Char Char Char Char"/>
    <w:basedOn w:val="Normal"/>
    <w:link w:val="FootnoteReference"/>
    <w:uiPriority w:val="99"/>
    <w:rsid w:val="002D371B"/>
    <w:pPr>
      <w:spacing w:after="160" w:line="240" w:lineRule="exact"/>
    </w:pPr>
    <w:rPr>
      <w:sz w:val="20"/>
      <w:szCs w:val="20"/>
      <w:vertAlign w:val="superscript"/>
      <w:lang w:val="en-US" w:eastAsia="en-US"/>
    </w:rPr>
  </w:style>
  <w:style w:type="character" w:styleId="Emphasis">
    <w:name w:val="Emphasis"/>
    <w:basedOn w:val="DefaultParagraphFont"/>
    <w:uiPriority w:val="20"/>
    <w:qFormat/>
    <w:rsid w:val="00D1695A"/>
    <w:rPr>
      <w:i/>
      <w:iCs/>
    </w:rPr>
  </w:style>
  <w:style w:type="character" w:customStyle="1" w:styleId="namak">
    <w:name w:val="Стиль namak Знак"/>
    <w:link w:val="namak0"/>
    <w:locked/>
    <w:rsid w:val="004D29AA"/>
    <w:rPr>
      <w:rFonts w:ascii="GHEA Grapalat" w:hAnsi="GHEA Grapalat"/>
      <w:spacing w:val="-4"/>
      <w:sz w:val="24"/>
      <w:szCs w:val="24"/>
      <w:lang w:eastAsia="ru-RU"/>
    </w:rPr>
  </w:style>
  <w:style w:type="paragraph" w:customStyle="1" w:styleId="namak0">
    <w:name w:val="Стиль namak"/>
    <w:basedOn w:val="Normal"/>
    <w:link w:val="namak"/>
    <w:rsid w:val="004D29AA"/>
    <w:pPr>
      <w:spacing w:line="400" w:lineRule="exact"/>
      <w:ind w:firstLine="397"/>
      <w:jc w:val="both"/>
    </w:pPr>
    <w:rPr>
      <w:rFonts w:ascii="GHEA Grapalat" w:hAnsi="GHEA Grapalat"/>
      <w:spacing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47">
      <w:bodyDiv w:val="1"/>
      <w:marLeft w:val="0"/>
      <w:marRight w:val="0"/>
      <w:marTop w:val="0"/>
      <w:marBottom w:val="0"/>
      <w:divBdr>
        <w:top w:val="none" w:sz="0" w:space="0" w:color="auto"/>
        <w:left w:val="none" w:sz="0" w:space="0" w:color="auto"/>
        <w:bottom w:val="none" w:sz="0" w:space="0" w:color="auto"/>
        <w:right w:val="none" w:sz="0" w:space="0" w:color="auto"/>
      </w:divBdr>
    </w:div>
    <w:div w:id="121118234">
      <w:bodyDiv w:val="1"/>
      <w:marLeft w:val="0"/>
      <w:marRight w:val="0"/>
      <w:marTop w:val="0"/>
      <w:marBottom w:val="0"/>
      <w:divBdr>
        <w:top w:val="none" w:sz="0" w:space="0" w:color="auto"/>
        <w:left w:val="none" w:sz="0" w:space="0" w:color="auto"/>
        <w:bottom w:val="none" w:sz="0" w:space="0" w:color="auto"/>
        <w:right w:val="none" w:sz="0" w:space="0" w:color="auto"/>
      </w:divBdr>
    </w:div>
    <w:div w:id="148251106">
      <w:bodyDiv w:val="1"/>
      <w:marLeft w:val="0"/>
      <w:marRight w:val="0"/>
      <w:marTop w:val="0"/>
      <w:marBottom w:val="0"/>
      <w:divBdr>
        <w:top w:val="none" w:sz="0" w:space="0" w:color="auto"/>
        <w:left w:val="none" w:sz="0" w:space="0" w:color="auto"/>
        <w:bottom w:val="none" w:sz="0" w:space="0" w:color="auto"/>
        <w:right w:val="none" w:sz="0" w:space="0" w:color="auto"/>
      </w:divBdr>
    </w:div>
    <w:div w:id="177621434">
      <w:bodyDiv w:val="1"/>
      <w:marLeft w:val="0"/>
      <w:marRight w:val="0"/>
      <w:marTop w:val="0"/>
      <w:marBottom w:val="0"/>
      <w:divBdr>
        <w:top w:val="none" w:sz="0" w:space="0" w:color="auto"/>
        <w:left w:val="none" w:sz="0" w:space="0" w:color="auto"/>
        <w:bottom w:val="none" w:sz="0" w:space="0" w:color="auto"/>
        <w:right w:val="none" w:sz="0" w:space="0" w:color="auto"/>
      </w:divBdr>
      <w:divsChild>
        <w:div w:id="447630285">
          <w:marLeft w:val="0"/>
          <w:marRight w:val="0"/>
          <w:marTop w:val="0"/>
          <w:marBottom w:val="0"/>
          <w:divBdr>
            <w:top w:val="none" w:sz="0" w:space="0" w:color="auto"/>
            <w:left w:val="none" w:sz="0" w:space="0" w:color="auto"/>
            <w:bottom w:val="none" w:sz="0" w:space="0" w:color="auto"/>
            <w:right w:val="none" w:sz="0" w:space="0" w:color="auto"/>
          </w:divBdr>
          <w:divsChild>
            <w:div w:id="11327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4980">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580061145">
      <w:bodyDiv w:val="1"/>
      <w:marLeft w:val="0"/>
      <w:marRight w:val="0"/>
      <w:marTop w:val="0"/>
      <w:marBottom w:val="0"/>
      <w:divBdr>
        <w:top w:val="none" w:sz="0" w:space="0" w:color="auto"/>
        <w:left w:val="none" w:sz="0" w:space="0" w:color="auto"/>
        <w:bottom w:val="none" w:sz="0" w:space="0" w:color="auto"/>
        <w:right w:val="none" w:sz="0" w:space="0" w:color="auto"/>
      </w:divBdr>
    </w:div>
    <w:div w:id="676462714">
      <w:bodyDiv w:val="1"/>
      <w:marLeft w:val="0"/>
      <w:marRight w:val="0"/>
      <w:marTop w:val="0"/>
      <w:marBottom w:val="0"/>
      <w:divBdr>
        <w:top w:val="none" w:sz="0" w:space="0" w:color="auto"/>
        <w:left w:val="none" w:sz="0" w:space="0" w:color="auto"/>
        <w:bottom w:val="none" w:sz="0" w:space="0" w:color="auto"/>
        <w:right w:val="none" w:sz="0" w:space="0" w:color="auto"/>
      </w:divBdr>
    </w:div>
    <w:div w:id="716585960">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58395892">
      <w:bodyDiv w:val="1"/>
      <w:marLeft w:val="0"/>
      <w:marRight w:val="0"/>
      <w:marTop w:val="0"/>
      <w:marBottom w:val="0"/>
      <w:divBdr>
        <w:top w:val="none" w:sz="0" w:space="0" w:color="auto"/>
        <w:left w:val="none" w:sz="0" w:space="0" w:color="auto"/>
        <w:bottom w:val="none" w:sz="0" w:space="0" w:color="auto"/>
        <w:right w:val="none" w:sz="0" w:space="0" w:color="auto"/>
      </w:divBdr>
    </w:div>
    <w:div w:id="873814136">
      <w:bodyDiv w:val="1"/>
      <w:marLeft w:val="0"/>
      <w:marRight w:val="0"/>
      <w:marTop w:val="0"/>
      <w:marBottom w:val="0"/>
      <w:divBdr>
        <w:top w:val="none" w:sz="0" w:space="0" w:color="auto"/>
        <w:left w:val="none" w:sz="0" w:space="0" w:color="auto"/>
        <w:bottom w:val="none" w:sz="0" w:space="0" w:color="auto"/>
        <w:right w:val="none" w:sz="0" w:space="0" w:color="auto"/>
      </w:divBdr>
    </w:div>
    <w:div w:id="967513707">
      <w:bodyDiv w:val="1"/>
      <w:marLeft w:val="0"/>
      <w:marRight w:val="0"/>
      <w:marTop w:val="0"/>
      <w:marBottom w:val="0"/>
      <w:divBdr>
        <w:top w:val="none" w:sz="0" w:space="0" w:color="auto"/>
        <w:left w:val="none" w:sz="0" w:space="0" w:color="auto"/>
        <w:bottom w:val="none" w:sz="0" w:space="0" w:color="auto"/>
        <w:right w:val="none" w:sz="0" w:space="0" w:color="auto"/>
      </w:divBdr>
    </w:div>
    <w:div w:id="990478175">
      <w:bodyDiv w:val="1"/>
      <w:marLeft w:val="0"/>
      <w:marRight w:val="0"/>
      <w:marTop w:val="0"/>
      <w:marBottom w:val="0"/>
      <w:divBdr>
        <w:top w:val="none" w:sz="0" w:space="0" w:color="auto"/>
        <w:left w:val="none" w:sz="0" w:space="0" w:color="auto"/>
        <w:bottom w:val="none" w:sz="0" w:space="0" w:color="auto"/>
        <w:right w:val="none" w:sz="0" w:space="0" w:color="auto"/>
      </w:divBdr>
      <w:divsChild>
        <w:div w:id="45381009">
          <w:marLeft w:val="0"/>
          <w:marRight w:val="0"/>
          <w:marTop w:val="0"/>
          <w:marBottom w:val="0"/>
          <w:divBdr>
            <w:top w:val="none" w:sz="0" w:space="0" w:color="auto"/>
            <w:left w:val="none" w:sz="0" w:space="0" w:color="auto"/>
            <w:bottom w:val="none" w:sz="0" w:space="0" w:color="auto"/>
            <w:right w:val="none" w:sz="0" w:space="0" w:color="auto"/>
          </w:divBdr>
        </w:div>
        <w:div w:id="1949579429">
          <w:marLeft w:val="0"/>
          <w:marRight w:val="0"/>
          <w:marTop w:val="0"/>
          <w:marBottom w:val="0"/>
          <w:divBdr>
            <w:top w:val="none" w:sz="0" w:space="0" w:color="auto"/>
            <w:left w:val="none" w:sz="0" w:space="0" w:color="auto"/>
            <w:bottom w:val="none" w:sz="0" w:space="0" w:color="auto"/>
            <w:right w:val="none" w:sz="0" w:space="0" w:color="auto"/>
          </w:divBdr>
        </w:div>
      </w:divsChild>
    </w:div>
    <w:div w:id="1045371955">
      <w:bodyDiv w:val="1"/>
      <w:marLeft w:val="0"/>
      <w:marRight w:val="0"/>
      <w:marTop w:val="0"/>
      <w:marBottom w:val="0"/>
      <w:divBdr>
        <w:top w:val="none" w:sz="0" w:space="0" w:color="auto"/>
        <w:left w:val="none" w:sz="0" w:space="0" w:color="auto"/>
        <w:bottom w:val="none" w:sz="0" w:space="0" w:color="auto"/>
        <w:right w:val="none" w:sz="0" w:space="0" w:color="auto"/>
      </w:divBdr>
    </w:div>
    <w:div w:id="1080561035">
      <w:bodyDiv w:val="1"/>
      <w:marLeft w:val="0"/>
      <w:marRight w:val="0"/>
      <w:marTop w:val="0"/>
      <w:marBottom w:val="0"/>
      <w:divBdr>
        <w:top w:val="none" w:sz="0" w:space="0" w:color="auto"/>
        <w:left w:val="none" w:sz="0" w:space="0" w:color="auto"/>
        <w:bottom w:val="none" w:sz="0" w:space="0" w:color="auto"/>
        <w:right w:val="none" w:sz="0" w:space="0" w:color="auto"/>
      </w:divBdr>
    </w:div>
    <w:div w:id="1152868033">
      <w:bodyDiv w:val="1"/>
      <w:marLeft w:val="0"/>
      <w:marRight w:val="0"/>
      <w:marTop w:val="0"/>
      <w:marBottom w:val="0"/>
      <w:divBdr>
        <w:top w:val="none" w:sz="0" w:space="0" w:color="auto"/>
        <w:left w:val="none" w:sz="0" w:space="0" w:color="auto"/>
        <w:bottom w:val="none" w:sz="0" w:space="0" w:color="auto"/>
        <w:right w:val="none" w:sz="0" w:space="0" w:color="auto"/>
      </w:divBdr>
    </w:div>
    <w:div w:id="1215696291">
      <w:bodyDiv w:val="1"/>
      <w:marLeft w:val="0"/>
      <w:marRight w:val="0"/>
      <w:marTop w:val="0"/>
      <w:marBottom w:val="0"/>
      <w:divBdr>
        <w:top w:val="none" w:sz="0" w:space="0" w:color="auto"/>
        <w:left w:val="none" w:sz="0" w:space="0" w:color="auto"/>
        <w:bottom w:val="none" w:sz="0" w:space="0" w:color="auto"/>
        <w:right w:val="none" w:sz="0" w:space="0" w:color="auto"/>
      </w:divBdr>
    </w:div>
    <w:div w:id="1341930700">
      <w:bodyDiv w:val="1"/>
      <w:marLeft w:val="0"/>
      <w:marRight w:val="0"/>
      <w:marTop w:val="0"/>
      <w:marBottom w:val="0"/>
      <w:divBdr>
        <w:top w:val="none" w:sz="0" w:space="0" w:color="auto"/>
        <w:left w:val="none" w:sz="0" w:space="0" w:color="auto"/>
        <w:bottom w:val="none" w:sz="0" w:space="0" w:color="auto"/>
        <w:right w:val="none" w:sz="0" w:space="0" w:color="auto"/>
      </w:divBdr>
    </w:div>
    <w:div w:id="1464034932">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59050270">
      <w:bodyDiv w:val="1"/>
      <w:marLeft w:val="0"/>
      <w:marRight w:val="0"/>
      <w:marTop w:val="0"/>
      <w:marBottom w:val="0"/>
      <w:divBdr>
        <w:top w:val="none" w:sz="0" w:space="0" w:color="auto"/>
        <w:left w:val="none" w:sz="0" w:space="0" w:color="auto"/>
        <w:bottom w:val="none" w:sz="0" w:space="0" w:color="auto"/>
        <w:right w:val="none" w:sz="0" w:space="0" w:color="auto"/>
      </w:divBdr>
    </w:div>
    <w:div w:id="1683554383">
      <w:bodyDiv w:val="1"/>
      <w:marLeft w:val="0"/>
      <w:marRight w:val="0"/>
      <w:marTop w:val="0"/>
      <w:marBottom w:val="0"/>
      <w:divBdr>
        <w:top w:val="none" w:sz="0" w:space="0" w:color="auto"/>
        <w:left w:val="none" w:sz="0" w:space="0" w:color="auto"/>
        <w:bottom w:val="none" w:sz="0" w:space="0" w:color="auto"/>
        <w:right w:val="none" w:sz="0" w:space="0" w:color="auto"/>
      </w:divBdr>
    </w:div>
    <w:div w:id="1792825368">
      <w:bodyDiv w:val="1"/>
      <w:marLeft w:val="0"/>
      <w:marRight w:val="0"/>
      <w:marTop w:val="0"/>
      <w:marBottom w:val="0"/>
      <w:divBdr>
        <w:top w:val="none" w:sz="0" w:space="0" w:color="auto"/>
        <w:left w:val="none" w:sz="0" w:space="0" w:color="auto"/>
        <w:bottom w:val="none" w:sz="0" w:space="0" w:color="auto"/>
        <w:right w:val="none" w:sz="0" w:space="0" w:color="auto"/>
      </w:divBdr>
    </w:div>
    <w:div w:id="1838769071">
      <w:bodyDiv w:val="1"/>
      <w:marLeft w:val="0"/>
      <w:marRight w:val="0"/>
      <w:marTop w:val="0"/>
      <w:marBottom w:val="0"/>
      <w:divBdr>
        <w:top w:val="none" w:sz="0" w:space="0" w:color="auto"/>
        <w:left w:val="none" w:sz="0" w:space="0" w:color="auto"/>
        <w:bottom w:val="none" w:sz="0" w:space="0" w:color="auto"/>
        <w:right w:val="none" w:sz="0" w:space="0" w:color="auto"/>
      </w:divBdr>
    </w:div>
    <w:div w:id="1889414553">
      <w:bodyDiv w:val="1"/>
      <w:marLeft w:val="0"/>
      <w:marRight w:val="0"/>
      <w:marTop w:val="0"/>
      <w:marBottom w:val="0"/>
      <w:divBdr>
        <w:top w:val="none" w:sz="0" w:space="0" w:color="auto"/>
        <w:left w:val="none" w:sz="0" w:space="0" w:color="auto"/>
        <w:bottom w:val="none" w:sz="0" w:space="0" w:color="auto"/>
        <w:right w:val="none" w:sz="0" w:space="0" w:color="auto"/>
      </w:divBdr>
    </w:div>
    <w:div w:id="1940139536">
      <w:bodyDiv w:val="1"/>
      <w:marLeft w:val="0"/>
      <w:marRight w:val="0"/>
      <w:marTop w:val="0"/>
      <w:marBottom w:val="0"/>
      <w:divBdr>
        <w:top w:val="none" w:sz="0" w:space="0" w:color="auto"/>
        <w:left w:val="none" w:sz="0" w:space="0" w:color="auto"/>
        <w:bottom w:val="none" w:sz="0" w:space="0" w:color="auto"/>
        <w:right w:val="none" w:sz="0" w:space="0" w:color="auto"/>
      </w:divBdr>
    </w:div>
    <w:div w:id="2049258530">
      <w:bodyDiv w:val="1"/>
      <w:marLeft w:val="0"/>
      <w:marRight w:val="0"/>
      <w:marTop w:val="0"/>
      <w:marBottom w:val="0"/>
      <w:divBdr>
        <w:top w:val="none" w:sz="0" w:space="0" w:color="auto"/>
        <w:left w:val="none" w:sz="0" w:space="0" w:color="auto"/>
        <w:bottom w:val="none" w:sz="0" w:space="0" w:color="auto"/>
        <w:right w:val="none" w:sz="0" w:space="0" w:color="auto"/>
      </w:divBdr>
    </w:div>
    <w:div w:id="2095735842">
      <w:bodyDiv w:val="1"/>
      <w:marLeft w:val="0"/>
      <w:marRight w:val="0"/>
      <w:marTop w:val="0"/>
      <w:marBottom w:val="0"/>
      <w:divBdr>
        <w:top w:val="none" w:sz="0" w:space="0" w:color="auto"/>
        <w:left w:val="none" w:sz="0" w:space="0" w:color="auto"/>
        <w:bottom w:val="none" w:sz="0" w:space="0" w:color="auto"/>
        <w:right w:val="none" w:sz="0" w:space="0" w:color="auto"/>
      </w:divBdr>
    </w:div>
    <w:div w:id="2106226440">
      <w:bodyDiv w:val="1"/>
      <w:marLeft w:val="0"/>
      <w:marRight w:val="0"/>
      <w:marTop w:val="0"/>
      <w:marBottom w:val="0"/>
      <w:divBdr>
        <w:top w:val="none" w:sz="0" w:space="0" w:color="auto"/>
        <w:left w:val="none" w:sz="0" w:space="0" w:color="auto"/>
        <w:bottom w:val="none" w:sz="0" w:space="0" w:color="auto"/>
        <w:right w:val="none" w:sz="0" w:space="0" w:color="auto"/>
      </w:divBdr>
    </w:div>
    <w:div w:id="21383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E6D2-4995-4B63-A2F2-F1E877E8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11970</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https:/mul2.gov.am/tasks/521408/oneclick/Naxagic-1122-N.docx?token=fbac4d5e572e8183f76db1ba133e19a2</cp:keywords>
  <cp:lastModifiedBy>Sergey Tashcyan</cp:lastModifiedBy>
  <cp:revision>3</cp:revision>
  <cp:lastPrinted>2015-01-20T14:22:00Z</cp:lastPrinted>
  <dcterms:created xsi:type="dcterms:W3CDTF">2021-11-10T07:41:00Z</dcterms:created>
  <dcterms:modified xsi:type="dcterms:W3CDTF">2021-11-10T07:41:00Z</dcterms:modified>
</cp:coreProperties>
</file>