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4" w:rsidRPr="00EE3B43" w:rsidRDefault="00906BE4" w:rsidP="00906BE4">
      <w:pPr>
        <w:spacing w:line="360" w:lineRule="auto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EE3B43">
        <w:rPr>
          <w:rFonts w:ascii="GHEA Grapalat" w:hAnsi="GHEA Grapalat"/>
          <w:b/>
          <w:bCs/>
          <w:iCs/>
          <w:noProof/>
          <w:lang w:val="hy-AM"/>
        </w:rPr>
        <w:t>ՀԻՄՆԱՎՈՐՈՒՄ</w:t>
      </w:r>
    </w:p>
    <w:p w:rsidR="00906BE4" w:rsidRPr="00EE3B43" w:rsidRDefault="00906BE4" w:rsidP="009B04F5">
      <w:pPr>
        <w:tabs>
          <w:tab w:val="left" w:pos="90"/>
        </w:tabs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EE3B43">
        <w:rPr>
          <w:rFonts w:ascii="GHEA Grapalat" w:hAnsi="GHEA Grapalat"/>
          <w:b/>
          <w:lang w:val="hy-AM"/>
        </w:rPr>
        <w:t>ՀԱՅԱՍՏԱՆԻ ՀԱՆՐԱՊԵՏՈՒԹՅԱՆ ԴԱՏԱԿԱՆ ՕՐԵՆՍԳԻՐՔ ՍԱՀՄԱՆԱԴՐԱԿԱՆ ՕՐԵՆՔՈՒՄ ՓՈՓՈԽՈՒԹՅՈՒՆՆԵՐ</w:t>
      </w:r>
      <w:r w:rsidR="003003C6">
        <w:rPr>
          <w:rFonts w:ascii="GHEA Grapalat" w:hAnsi="GHEA Grapalat"/>
          <w:b/>
          <w:lang w:val="hy-AM"/>
        </w:rPr>
        <w:t xml:space="preserve"> ԵՎ ԼՐԱՑՈՒՄ</w:t>
      </w:r>
      <w:r w:rsidRPr="00EE3B43">
        <w:rPr>
          <w:rFonts w:ascii="GHEA Grapalat" w:hAnsi="GHEA Grapalat"/>
          <w:b/>
          <w:lang w:val="hy-AM"/>
        </w:rPr>
        <w:t xml:space="preserve">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="00431A6E">
        <w:rPr>
          <w:rFonts w:ascii="GHEA Grapalat" w:hAnsi="GHEA Grapalat" w:cs="GHEA Mariam"/>
          <w:lang w:val="hy-AM"/>
        </w:rPr>
        <w:t xml:space="preserve"> </w:t>
      </w:r>
      <w:r w:rsidR="00431A6E" w:rsidRPr="00431A6E">
        <w:rPr>
          <w:rFonts w:ascii="GHEA Grapalat" w:hAnsi="GHEA Grapalat" w:cs="Arial"/>
          <w:b/>
          <w:lang w:val="hy-AM"/>
        </w:rPr>
        <w:t>ՍԱՀՄԱՆԱԴՐԱԿԱՆ</w:t>
      </w:r>
      <w:r w:rsidR="00431A6E" w:rsidRPr="00431A6E">
        <w:rPr>
          <w:rFonts w:ascii="GHEA Grapalat" w:hAnsi="GHEA Grapalat"/>
          <w:b/>
          <w:lang w:val="hy-AM"/>
        </w:rPr>
        <w:t xml:space="preserve"> </w:t>
      </w:r>
      <w:r w:rsidR="00431A6E" w:rsidRPr="00431A6E">
        <w:rPr>
          <w:rFonts w:ascii="GHEA Grapalat" w:hAnsi="GHEA Grapalat" w:cs="Arial"/>
          <w:b/>
          <w:lang w:val="hy-AM"/>
        </w:rPr>
        <w:t>ՕՐԵՆՔԻ</w:t>
      </w:r>
      <w:r w:rsidRPr="00EE3B43">
        <w:rPr>
          <w:rFonts w:ascii="GHEA Grapalat" w:hAnsi="GHEA Grapalat" w:cs="GHEA Mariam"/>
          <w:lang w:val="hy-AM"/>
        </w:rPr>
        <w:t>, «</w:t>
      </w:r>
      <w:r w:rsidRPr="00EE3B43">
        <w:rPr>
          <w:rFonts w:ascii="GHEA Grapalat" w:hAnsi="GHEA Grapalat"/>
          <w:b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="00431A6E">
        <w:rPr>
          <w:rFonts w:ascii="GHEA Grapalat" w:hAnsi="GHEA Grapalat" w:cs="GHEA Mariam"/>
          <w:lang w:val="hy-AM"/>
        </w:rPr>
        <w:t xml:space="preserve"> </w:t>
      </w:r>
      <w:r w:rsidRPr="00EE3B43">
        <w:rPr>
          <w:rFonts w:ascii="GHEA Grapalat" w:hAnsi="GHEA Grapalat"/>
          <w:b/>
          <w:lang w:val="hy-AM"/>
        </w:rPr>
        <w:t>ԵՎ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 w:cs="GHEA Mariam"/>
          <w:lang w:val="hy-AM"/>
        </w:rPr>
        <w:t>«</w:t>
      </w:r>
      <w:r w:rsidRPr="00EE3B43">
        <w:rPr>
          <w:rFonts w:ascii="GHEA Grapalat" w:hAnsi="GHEA Grapalat"/>
          <w:b/>
          <w:lang w:val="hy-AM"/>
        </w:rPr>
        <w:t>ՀԱՅԱՍՏԱՆԻ ՀԱՆՐԱՊԵՏՈՒԹՅԱՆ ՔԱՂԱՔԱՑԻԱԿԱՆ ԴԱՏԱՎԱՐՈՒ</w:t>
      </w:r>
      <w:r w:rsidR="00431A6E">
        <w:rPr>
          <w:rFonts w:ascii="GHEA Grapalat" w:hAnsi="GHEA Grapalat"/>
          <w:b/>
          <w:lang w:val="hy-AM"/>
        </w:rPr>
        <w:softHyphen/>
      </w:r>
      <w:r w:rsidRPr="00EE3B43">
        <w:rPr>
          <w:rFonts w:ascii="GHEA Grapalat" w:hAnsi="GHEA Grapalat"/>
          <w:b/>
          <w:lang w:val="hy-AM"/>
        </w:rPr>
        <w:t>ԹՅԱՆ ՕՐԵՆՍԳՐՔՈՒՄ  ՓՈՓՈ</w:t>
      </w:r>
      <w:r>
        <w:rPr>
          <w:rFonts w:ascii="GHEA Grapalat" w:hAnsi="GHEA Grapalat"/>
          <w:b/>
          <w:lang w:val="hy-AM"/>
        </w:rPr>
        <w:t>ԽՈՒԹՅՈՒՆ</w:t>
      </w:r>
      <w:r w:rsidRPr="0077448B">
        <w:rPr>
          <w:rFonts w:ascii="GHEA Grapalat" w:hAnsi="GHEA Grapalat"/>
          <w:b/>
          <w:lang w:val="hy-AM"/>
        </w:rPr>
        <w:t xml:space="preserve">ՆԵՐ </w:t>
      </w:r>
      <w:r w:rsidRPr="00EE3B43">
        <w:rPr>
          <w:rFonts w:ascii="GHEA Grapalat" w:hAnsi="GHEA Grapalat"/>
          <w:b/>
          <w:lang w:val="hy-AM"/>
        </w:rPr>
        <w:t>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b/>
          <w:lang w:val="hy-AM"/>
        </w:rPr>
        <w:t xml:space="preserve"> ՕՐԵ</w:t>
      </w:r>
      <w:r w:rsidRPr="00EE3B43">
        <w:rPr>
          <w:rFonts w:ascii="GHEA Grapalat" w:hAnsi="GHEA Grapalat" w:cs="Sylfaen"/>
          <w:b/>
          <w:lang w:val="hy-AM"/>
        </w:rPr>
        <w:t>ՆՔՆԵՐԻ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>ԸՆԴՈՒՆՄԱՆ</w:t>
      </w:r>
    </w:p>
    <w:p w:rsidR="00906BE4" w:rsidRPr="00EE3B43" w:rsidRDefault="00906BE4" w:rsidP="00906BE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906BE4" w:rsidRPr="00EE3B43" w:rsidRDefault="00906BE4" w:rsidP="00906BE4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1. Ընթացիկ</w:t>
      </w:r>
      <w:r w:rsidRPr="00EE3B43">
        <w:rPr>
          <w:rFonts w:ascii="GHEA Grapalat" w:hAnsi="GHEA Grapalat"/>
          <w:b/>
          <w:lang w:val="hy-AM"/>
        </w:rPr>
        <w:t xml:space="preserve"> իրավիճակը և իրավական ակտի ընդունման անհրաժեշտությունը</w:t>
      </w:r>
    </w:p>
    <w:p w:rsidR="00CE1C4B" w:rsidRPr="00CE1C4B" w:rsidRDefault="00CE1C4B" w:rsidP="00906BE4">
      <w:pPr>
        <w:spacing w:line="360" w:lineRule="auto"/>
        <w:ind w:firstLine="720"/>
        <w:jc w:val="both"/>
        <w:rPr>
          <w:rFonts w:ascii="GHEA Grapalat" w:hAnsi="GHEA Grapalat" w:cs="TimesNewRoman"/>
          <w:u w:val="single"/>
          <w:lang w:val="hy-AM"/>
        </w:rPr>
      </w:pPr>
      <w:r w:rsidRPr="00CE1C4B">
        <w:rPr>
          <w:rFonts w:ascii="GHEA Grapalat" w:hAnsi="GHEA Grapalat" w:cs="TimesNewRoman"/>
          <w:u w:val="single"/>
          <w:lang w:val="hy-AM"/>
        </w:rPr>
        <w:t>1.1. Վճռաբեկ դատարանում վարչական պալատի ստեղծումը:</w:t>
      </w:r>
    </w:p>
    <w:p w:rsidR="00906BE4" w:rsidRPr="00EE3B43" w:rsidRDefault="00906BE4" w:rsidP="00906BE4">
      <w:pPr>
        <w:spacing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EE3B43">
        <w:rPr>
          <w:rFonts w:ascii="GHEA Grapalat" w:hAnsi="GHEA Grapalat" w:cs="TimesNewRoman"/>
          <w:lang w:val="hy-AM"/>
        </w:rPr>
        <w:t>Հայաստանի Հանրապետության Սահմանադրությամբ ամրագրվեց վարչական դատարանը՝ որպես մասնագիտացված դատարան</w:t>
      </w:r>
      <w:r>
        <w:rPr>
          <w:rFonts w:ascii="GHEA Grapalat" w:hAnsi="GHEA Grapalat" w:cs="TimesNewRoman"/>
          <w:lang w:val="hy-AM"/>
        </w:rPr>
        <w:t xml:space="preserve">՝ </w:t>
      </w:r>
      <w:r w:rsidRPr="00EE3B43">
        <w:rPr>
          <w:rFonts w:ascii="GHEA Grapalat" w:hAnsi="GHEA Grapalat" w:cs="TimesNewRoman"/>
          <w:lang w:val="hy-AM"/>
        </w:rPr>
        <w:t xml:space="preserve">այդպիսով ստեղծելով երաշխիքներ </w:t>
      </w:r>
      <w:r w:rsidRPr="00EE3B43">
        <w:rPr>
          <w:rFonts w:ascii="GHEA Grapalat" w:hAnsi="GHEA Grapalat"/>
          <w:shd w:val="clear" w:color="auto" w:fill="FFFFFF"/>
          <w:lang w:val="hy-AM"/>
        </w:rPr>
        <w:t xml:space="preserve">տվյալ ոլորտում դատական պաշտպանության իրավունքի իրացման արդյունավետությունը և լիարժեքությունը` արդարադատության այդ տեսակին բնորոշ առանձնահատկությունների հաշվառմամբ ապահովելու համար: </w:t>
      </w:r>
    </w:p>
    <w:p w:rsidR="00906BE4" w:rsidRPr="00EE3B43" w:rsidRDefault="00906BE4" w:rsidP="00906BE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303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E3B43">
        <w:rPr>
          <w:rFonts w:ascii="GHEA Grapalat" w:hAnsi="GHEA Grapalat" w:cs="TimesNewRoman"/>
          <w:lang w:val="hy-AM"/>
        </w:rPr>
        <w:tab/>
      </w:r>
      <w:r w:rsidR="000A33B3" w:rsidRPr="0055076D">
        <w:rPr>
          <w:rFonts w:ascii="GHEA Grapalat" w:hAnsi="GHEA Grapalat" w:cs="TimesNewRoman"/>
          <w:lang w:val="hy-AM"/>
        </w:rPr>
        <w:t>Այս առումով հ</w:t>
      </w:r>
      <w:r w:rsidRPr="00EE3B43">
        <w:rPr>
          <w:rFonts w:ascii="GHEA Grapalat" w:hAnsi="GHEA Grapalat" w:cs="TimesNewRoman"/>
          <w:lang w:val="hy-AM"/>
        </w:rPr>
        <w:t xml:space="preserve">արկ է նշել, որ </w:t>
      </w:r>
      <w:r w:rsidRPr="00EE3B43">
        <w:rPr>
          <w:rFonts w:ascii="GHEA Grapalat" w:hAnsi="GHEA Grapalat"/>
          <w:color w:val="000000"/>
          <w:shd w:val="clear" w:color="auto" w:fill="FFFFFF"/>
          <w:lang w:val="hy-AM"/>
        </w:rPr>
        <w:t>Սահմանադրական դատարանը 25.11.2008 թվականի թիվ   ՍԴՈ-780, 13.04.2010 թվականի  թիվ ՍԴՈ-873 և 10.02.2015 թվականի թիվ ՍԴՈ-1190 որոշումներով արտահայտել է մի շարք սկզբունքային իրավական դիրքորոշումներ`</w:t>
      </w:r>
      <w:r w:rsidR="000A33B3" w:rsidRPr="0055076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E3B43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Հանրապետությունում վարչական արդարադատության արդյունավետ իրականացման և մասնագիտացված արդարադատության վերաբերյալ, որոնք հանգում են հետևյալին՝</w:t>
      </w:r>
    </w:p>
    <w:p w:rsidR="00906BE4" w:rsidRPr="00EE3B43" w:rsidRDefault="00906BE4" w:rsidP="00906BE4">
      <w:pPr>
        <w:pStyle w:val="NormalWeb"/>
        <w:numPr>
          <w:ilvl w:val="0"/>
          <w:numId w:val="23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t xml:space="preserve">մասնագիտացված արդարադատության, այդ թվում՝ վարչական արդարադատության, ինստիտուտի ներդրումը, ի թիվս այլոց, նպատակ է հետապնդում առաջին հերթին դատավորների մասնագիտացման միջոցով ապահովել տվյալ ոլորտում դատական պաշտպանության իրավունքի իրացման արդյունավետությունը և լիարժեքությունը՝ արդարադատության այդ տեսակին բնորոշ առանձնահատկությունների հաշվառմամբ: Մասնագիտացված դատարանների ստեղծումը բխում է հասարակական կյանքի առանձին ոլորտներում առաջացող հարաբերությունների կապակցությամբ պատշաճ արդարադատություն իրականացնելու պահանջից: Դատավորները մասնագիտանում են որոշակի </w:t>
      </w:r>
      <w:r w:rsidRPr="00EE3B43">
        <w:rPr>
          <w:rFonts w:ascii="GHEA Grapalat" w:hAnsi="GHEA Grapalat" w:cs="TimesNewRoman"/>
          <w:lang w:val="hy-AM"/>
        </w:rPr>
        <w:lastRenderedPageBreak/>
        <w:t>կատեգորիայի գործերով արդարադատության իրականացման մեջ, և այս դեպքում դատական սխալի հավանականությունն ավելի փոքր է: Հետևաբար, այդ ինստիտուտի բնականոն և լիարժեք կենսագործունեությունը պահանջում է, որպեսզի մասնագիտացման գործոնը հստակ արտահայտված լինի տվյալ տեսակի գործերի քննության իրավասությամբ օժտված բոլոր դատական ատյաններում.</w:t>
      </w:r>
    </w:p>
    <w:p w:rsidR="007D0024" w:rsidRDefault="007D0024" w:rsidP="00906BE4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 w:rsidRPr="007D0024">
        <w:rPr>
          <w:rFonts w:ascii="GHEA Grapalat" w:hAnsi="GHEA Grapalat" w:cs="TimesNewRoman"/>
          <w:lang w:val="hy-AM"/>
        </w:rPr>
        <w:t xml:space="preserve">2) </w:t>
      </w:r>
      <w:r w:rsidR="00906BE4" w:rsidRPr="00EE3B43">
        <w:rPr>
          <w:rFonts w:ascii="GHEA Grapalat" w:hAnsi="GHEA Grapalat" w:cs="TimesNewRoman"/>
          <w:lang w:val="hy-AM"/>
        </w:rPr>
        <w:t xml:space="preserve">վարչական մասնագիտացված արդարադատության ոլորտում անձի իրավունքների դատական պաշտպանության իրավունքի արդյունավետությունը պայմանավորված է ոչ միայն բողոքարկման միակ ատյանի՝ վճռաբեկ դատարանի մատչելիությամբ և արդյունավետությամբ, այլ այդ իրավունքի արդյունավետությունը պայմանավորող կարևոր հանգամանք է նաև վճռաբեկ դատարանում մասնագիտացման գործոնի լիարժեք դրսևորումը: </w:t>
      </w:r>
    </w:p>
    <w:p w:rsidR="00906BE4" w:rsidRPr="00EE3B43" w:rsidRDefault="000A33B3" w:rsidP="00906BE4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="TimesNewRoman"/>
          <w:lang w:val="hy-AM"/>
        </w:rPr>
        <w:t xml:space="preserve">Պետք է նկատել, որ Վճռաբեկ դատարանի քաղաքացիական և վարչական պալատի դատավորների վերաբերյալ դատական իշխանության պաշտոնական կայքում հրապարակված տվյալների ուսումնասիրությունից պարզ է դառնում, որ պալատի 11 դատավորներից </w:t>
      </w:r>
      <w:r w:rsidR="00263F09" w:rsidRPr="00263F09">
        <w:rPr>
          <w:rFonts w:ascii="GHEA Grapalat" w:hAnsi="GHEA Grapalat" w:cs="TimesNewRoman"/>
          <w:lang w:val="hy-AM"/>
        </w:rPr>
        <w:t>5</w:t>
      </w:r>
      <w:r w:rsidR="00906BE4" w:rsidRPr="0038390C">
        <w:rPr>
          <w:rFonts w:ascii="GHEA Grapalat" w:hAnsi="GHEA Grapalat" w:cs="TimesNewRoman"/>
          <w:lang w:val="hy-AM"/>
        </w:rPr>
        <w:t>-</w:t>
      </w:r>
      <w:r w:rsidR="00BF20BF" w:rsidRPr="0038390C">
        <w:rPr>
          <w:rFonts w:ascii="GHEA Grapalat" w:hAnsi="GHEA Grapalat" w:cs="TimesNewRoman"/>
          <w:lang w:val="hy-AM"/>
        </w:rPr>
        <w:t>ը մինչև</w:t>
      </w:r>
      <w:r>
        <w:rPr>
          <w:rFonts w:ascii="GHEA Grapalat" w:hAnsi="GHEA Grapalat" w:cs="TimesNewRoman"/>
          <w:lang w:val="hy-AM"/>
        </w:rPr>
        <w:t xml:space="preserve"> Վճռաբեկ դատարանում պաշտոնավարումն սկսելը կամ մասնագիտացված վարչական արդարադատության ներդնումը ունեցել են վարչական մասնագիտացում </w:t>
      </w:r>
      <w:r w:rsidR="00CE1C4B">
        <w:rPr>
          <w:rFonts w:ascii="GHEA Grapalat" w:hAnsi="GHEA Grapalat" w:cs="TimesNewRoman"/>
          <w:lang w:val="hy-AM"/>
        </w:rPr>
        <w:t>կամ</w:t>
      </w:r>
      <w:r w:rsidR="00BF20BF">
        <w:rPr>
          <w:rFonts w:ascii="GHEA Grapalat" w:hAnsi="GHEA Grapalat" w:cs="TimesNewRoman"/>
          <w:lang w:val="hy-AM"/>
        </w:rPr>
        <w:t xml:space="preserve"> վարչական ոլորտի, հանրային իրավահարաբերություններից բխող գործերի քննության, այդ թվում` </w:t>
      </w:r>
      <w:r w:rsidR="00906BE4">
        <w:rPr>
          <w:rFonts w:ascii="GHEA Grapalat" w:hAnsi="GHEA Grapalat" w:cs="TimesNewRoman"/>
          <w:lang w:val="hy-AM"/>
        </w:rPr>
        <w:t xml:space="preserve">տնտեսական դատարանում դատավորի փորձառություն </w:t>
      </w:r>
      <w:r w:rsidR="00BF20BF" w:rsidRPr="00BF20BF">
        <w:rPr>
          <w:rFonts w:ascii="GHEA Grapalat" w:hAnsi="GHEA Grapalat" w:cs="TimesNewRoman"/>
          <w:lang w:val="hy-AM"/>
        </w:rPr>
        <w:t>(</w:t>
      </w:r>
      <w:r w:rsidR="00906BE4">
        <w:rPr>
          <w:rFonts w:ascii="GHEA Grapalat" w:hAnsi="GHEA Grapalat" w:cs="TimesNewRoman"/>
          <w:lang w:val="hy-AM"/>
        </w:rPr>
        <w:t>տնտեսական դատարանը Հայաստանի Հանրապետության 1998 թվականի հունիսի 17-ի քաղաքացիական դատավարության օրենսգրքի 16-րդ հոդվածի 2-րդ մասի ուժով իրավասու էր քննել հանրային իրավահարաբերություններից բխող գործեր</w:t>
      </w:r>
      <w:r w:rsidR="00BF20BF" w:rsidRPr="00BF20BF">
        <w:rPr>
          <w:rFonts w:ascii="GHEA Grapalat" w:hAnsi="GHEA Grapalat" w:cs="TimesNewRoman"/>
          <w:lang w:val="hy-AM"/>
        </w:rPr>
        <w:t>)</w:t>
      </w:r>
      <w:r w:rsidR="00906BE4">
        <w:rPr>
          <w:rFonts w:ascii="GHEA Grapalat" w:hAnsi="GHEA Grapalat" w:cs="TimesNewRoman"/>
          <w:lang w:val="hy-AM"/>
        </w:rPr>
        <w:t xml:space="preserve">: </w:t>
      </w:r>
      <w:r w:rsidR="00906BE4" w:rsidRPr="00EE3B43">
        <w:rPr>
          <w:rFonts w:ascii="GHEA Grapalat" w:hAnsi="GHEA Grapalat"/>
          <w:color w:val="000000"/>
          <w:shd w:val="clear" w:color="auto" w:fill="FFFFFF"/>
          <w:lang w:val="hy-AM"/>
        </w:rPr>
        <w:t>Բացի այդ, Վճռաբեկ դատարանում դատավոր նշանակվելու համար առաջխաղացման ենթակա դատավորների թեկնածուների ցուցակում</w:t>
      </w:r>
      <w:r w:rsidR="00906BE4" w:rsidRPr="00EE3B43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906BE4" w:rsidRPr="00EE3B43">
        <w:rPr>
          <w:rFonts w:ascii="GHEA Grapalat" w:hAnsi="GHEA Grapalat" w:cs="Arial"/>
          <w:color w:val="000000"/>
          <w:shd w:val="clear" w:color="auto" w:fill="FFFFFF"/>
          <w:lang w:val="hy-AM"/>
        </w:rPr>
        <w:t>ընդգրկվելու համար պահանջվում է համապատասխան մասնագիտացում՝ քաղաքացիական, վարչական կամ քրեական, ինչը ենթադրում է, որ Վճռաբեկ դատարանում դատավոր է նշանակվում այս մասնագիտացումներից որևէ մեկն ունեցող դատավորը,</w:t>
      </w:r>
      <w:r w:rsidR="00906BE4" w:rsidRPr="005F7C5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սակայն Վճռաբեկ դատարանի քաղաքացիական և վարչական պալատում նշանակված դատավորը </w:t>
      </w:r>
      <w:r w:rsidR="00906BE4">
        <w:rPr>
          <w:rFonts w:ascii="GHEA Grapalat" w:hAnsi="GHEA Grapalat" w:cs="Arial"/>
          <w:color w:val="000000"/>
          <w:shd w:val="clear" w:color="auto" w:fill="FFFFFF"/>
          <w:lang w:val="hy-AM"/>
        </w:rPr>
        <w:t>պետք է ո</w:t>
      </w:r>
      <w:r w:rsidR="00906BE4" w:rsidRPr="005F7C5D">
        <w:rPr>
          <w:rFonts w:ascii="GHEA Grapalat" w:hAnsi="GHEA Grapalat" w:cs="Arial"/>
          <w:color w:val="000000"/>
          <w:shd w:val="clear" w:color="auto" w:fill="FFFFFF"/>
          <w:lang w:val="hy-AM"/>
        </w:rPr>
        <w:t>ւնեն</w:t>
      </w:r>
      <w:r w:rsidR="00906BE4">
        <w:rPr>
          <w:rFonts w:ascii="GHEA Grapalat" w:hAnsi="GHEA Grapalat" w:cs="Arial"/>
          <w:color w:val="000000"/>
          <w:shd w:val="clear" w:color="auto" w:fill="FFFFFF"/>
          <w:lang w:val="hy-AM"/>
        </w:rPr>
        <w:t>ա</w:t>
      </w:r>
      <w:r w:rsidR="00906BE4" w:rsidRPr="005F7C5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2 մասնագիտացում</w:t>
      </w:r>
      <w:r w:rsidR="00906BE4" w:rsidRPr="00146A8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: Ըստ այդմ, </w:t>
      </w:r>
      <w:r w:rsidR="00906BE4" w:rsidRPr="00EE3B43">
        <w:rPr>
          <w:rFonts w:ascii="GHEA Grapalat" w:hAnsi="GHEA Grapalat" w:cs="TimesNewRoman"/>
          <w:lang w:val="hy-AM"/>
        </w:rPr>
        <w:t xml:space="preserve">Հայաստանի Հանրապետության դատական օրենսգիրք սահմանադրական օրենքի 30-րդ հոդվածում իրավական ֆիկցիայի միջոցով փորձ է </w:t>
      </w:r>
      <w:r w:rsidR="00906BE4" w:rsidRPr="00EE3B43">
        <w:rPr>
          <w:rFonts w:ascii="GHEA Grapalat" w:hAnsi="GHEA Grapalat" w:cs="TimesNewRoman"/>
          <w:lang w:val="hy-AM"/>
        </w:rPr>
        <w:lastRenderedPageBreak/>
        <w:t xml:space="preserve">արվել հաղթահարել նշված իրավիճակը՝ սահմանելով, </w:t>
      </w:r>
      <w:r w:rsidR="00906BE4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որ </w:t>
      </w:r>
      <w:r w:rsidR="00906BE4" w:rsidRPr="00EE3B43">
        <w:rPr>
          <w:rFonts w:ascii="GHEA Grapalat" w:hAnsi="GHEA Grapalat" w:cs="TimesNewRoman"/>
          <w:lang w:val="hy-AM"/>
        </w:rPr>
        <w:t xml:space="preserve">Վճռաբեկ դատարանի քաղաքացիական և վարչական պալատի դատավորները </w:t>
      </w:r>
      <w:r w:rsidR="00906BE4" w:rsidRPr="00EE3B43">
        <w:rPr>
          <w:rFonts w:ascii="GHEA Grapalat" w:hAnsi="GHEA Grapalat"/>
          <w:color w:val="000000"/>
          <w:shd w:val="clear" w:color="auto" w:fill="FFFFFF"/>
          <w:lang w:val="hy-AM"/>
        </w:rPr>
        <w:t>համարվում են միաժամանակ քաղաքացիական և վարչական մասնագիտացումներ ունեցող:</w:t>
      </w:r>
    </w:p>
    <w:p w:rsidR="007E4C93" w:rsidRDefault="00F1383A" w:rsidP="00906BE4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Հարկ է նկատել նաև, որ </w:t>
      </w:r>
      <w:r w:rsidRPr="00EC760B">
        <w:rPr>
          <w:rFonts w:ascii="GHEA Grapalat" w:hAnsi="GHEA Grapalat"/>
          <w:color w:val="000000"/>
          <w:lang w:val="af-ZA"/>
        </w:rPr>
        <w:t>Եվրոպական դատավորների խորհրդատվական խորհ</w:t>
      </w:r>
      <w:r>
        <w:rPr>
          <w:rFonts w:ascii="GHEA Grapalat" w:hAnsi="GHEA Grapalat"/>
          <w:color w:val="000000"/>
          <w:lang w:val="af-ZA"/>
        </w:rPr>
        <w:t>ուրդը իր</w:t>
      </w:r>
      <w:r w:rsidRPr="00EC760B">
        <w:rPr>
          <w:rFonts w:ascii="GHEA Grapalat" w:hAnsi="GHEA Grapalat"/>
          <w:color w:val="000000"/>
          <w:lang w:val="af-ZA"/>
        </w:rPr>
        <w:t xml:space="preserve"> (CCJE-GT) 15-րդ կարծիք</w:t>
      </w:r>
      <w:r>
        <w:rPr>
          <w:rFonts w:ascii="GHEA Grapalat" w:hAnsi="GHEA Grapalat"/>
          <w:color w:val="000000"/>
          <w:lang w:val="af-ZA"/>
        </w:rPr>
        <w:t xml:space="preserve">ի </w:t>
      </w:r>
      <w:r w:rsidRPr="00EC760B">
        <w:rPr>
          <w:rFonts w:ascii="GHEA Grapalat" w:hAnsi="GHEA Grapalat"/>
          <w:color w:val="000000"/>
          <w:lang w:val="af-ZA"/>
        </w:rPr>
        <w:t>44-րդ կետ</w:t>
      </w:r>
      <w:r>
        <w:rPr>
          <w:rFonts w:ascii="GHEA Grapalat" w:hAnsi="GHEA Grapalat"/>
          <w:color w:val="000000"/>
          <w:lang w:val="af-ZA"/>
        </w:rPr>
        <w:t xml:space="preserve">ով նշել է, որ </w:t>
      </w:r>
      <w:r w:rsidRPr="00EC760B">
        <w:rPr>
          <w:rFonts w:ascii="GHEA Grapalat" w:hAnsi="GHEA Grapalat"/>
          <w:color w:val="000000"/>
          <w:lang w:val="af-ZA"/>
        </w:rPr>
        <w:t>դատարանի ավելի բարձր ատյաններում դատավորների մասնագիտացումը դատավորների մեջ պետք է որոշակի բազմակողմանիության հնարավորություն տա, որպեսզի տարբեր տեսակի գործեր քննելիս հնարավոր լինի ճկունություն ցուցաբերել</w:t>
      </w:r>
      <w:r>
        <w:rPr>
          <w:rFonts w:ascii="GHEA Grapalat" w:hAnsi="GHEA Grapalat"/>
          <w:color w:val="000000"/>
          <w:lang w:val="af-ZA"/>
        </w:rPr>
        <w:t>, ընդ որում` ճ</w:t>
      </w:r>
      <w:r w:rsidRPr="00EC760B">
        <w:rPr>
          <w:rFonts w:ascii="GHEA Grapalat" w:hAnsi="GHEA Grapalat"/>
          <w:color w:val="000000"/>
          <w:lang w:val="af-ZA"/>
        </w:rPr>
        <w:t>կունությունն անհրաժեշտ է, որպեսզի ավելի բարձր ատյանի դատարանները պատշաճ կատարեն իրենց օրինական և սահմանադրական պարտականությունները, այսինքն՝ երաշխա</w:t>
      </w:r>
      <w:r w:rsidR="00F655C7" w:rsidRPr="00F655C7">
        <w:rPr>
          <w:rFonts w:ascii="GHEA Grapalat" w:hAnsi="GHEA Grapalat"/>
          <w:color w:val="000000"/>
          <w:lang w:val="hy-AM"/>
        </w:rPr>
        <w:softHyphen/>
      </w:r>
      <w:r w:rsidRPr="00EC760B">
        <w:rPr>
          <w:rFonts w:ascii="GHEA Grapalat" w:hAnsi="GHEA Grapalat"/>
          <w:color w:val="000000"/>
          <w:lang w:val="af-ZA"/>
        </w:rPr>
        <w:t>վորեն օրենսդրության և կոնկրետ քննվող գործերի նկատմամբ հետևողականությունը</w:t>
      </w:r>
      <w:r w:rsidRPr="00EC760B">
        <w:rPr>
          <w:rStyle w:val="FootnoteReference"/>
          <w:rFonts w:ascii="GHEA Grapalat" w:hAnsi="GHEA Grapalat"/>
          <w:color w:val="000000"/>
          <w:lang w:val="af-ZA"/>
        </w:rPr>
        <w:footnoteReference w:id="1"/>
      </w:r>
      <w:r w:rsidRPr="00EC760B">
        <w:rPr>
          <w:rFonts w:ascii="GHEA Grapalat" w:hAnsi="GHEA Grapalat"/>
          <w:color w:val="000000"/>
          <w:lang w:val="af-ZA"/>
        </w:rPr>
        <w:t xml:space="preserve">:  </w:t>
      </w:r>
    </w:p>
    <w:p w:rsidR="00906BE4" w:rsidRDefault="00906BE4" w:rsidP="00906BE4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Cs w:val="16"/>
          <w:lang w:val="hy-AM"/>
        </w:rPr>
      </w:pPr>
      <w:r w:rsidRPr="00EE3B43">
        <w:rPr>
          <w:rFonts w:ascii="GHEA Grapalat" w:hAnsi="GHEA Grapalat" w:cs="TimesNewRoman"/>
          <w:bCs/>
          <w:lang w:val="hy-AM"/>
        </w:rPr>
        <w:t xml:space="preserve">Ուշագրավ է, որ </w:t>
      </w:r>
      <w:r w:rsidRPr="00EE3B43">
        <w:rPr>
          <w:rFonts w:ascii="GHEA Grapalat" w:hAnsi="GHEA Grapalat"/>
          <w:color w:val="000000"/>
          <w:szCs w:val="16"/>
          <w:lang w:val="hy-AM"/>
        </w:rPr>
        <w:t>այլ երկրների օրենսդրության ուսումնասիրությունը ևս ցույց է տալիս, որ մի շարք երկրների դատական համակարգերում գործում են վարչական դատարանի ակտերը վերանայող մասնագիտացված ատյաններ: Ռուսաստանի Դաշնությունում, Վրաստանի Հանրապետությունում, Լատվիայի Հանրապետությունում վճռաբեկ դատարանների կազմում գործում են առանձին վարչական պալատներ, իսկ Գերմանիայի Հանրապետությունում, Ավստրիայի Հանրապետությունում, Շվեդիայի Թագավորությունում, Լիտվայի Հանրապետությունում և մի շարք այլ երկրներում գործում են վարչական գործերով առանձին վճռաբեկ (գերագույն) դատարաններ:</w:t>
      </w:r>
    </w:p>
    <w:p w:rsidR="000B0E3D" w:rsidRDefault="000B0E3D" w:rsidP="00906BE4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Cs w:val="16"/>
          <w:lang w:val="hy-AM"/>
        </w:rPr>
      </w:pPr>
      <w:r>
        <w:rPr>
          <w:rFonts w:ascii="GHEA Grapalat" w:hAnsi="GHEA Grapalat" w:cs="TimesNewRoman"/>
          <w:lang w:val="hy-AM"/>
        </w:rPr>
        <w:t xml:space="preserve">Հատկանշական է, որ Վճռաբեկ դատարանում վարչական պալատի ստեղծման անհրաժեշտությունն ամրագրված է դատական և իրավական բարեփոխումների </w:t>
      </w:r>
      <w:r w:rsidRPr="00AC7C00">
        <w:rPr>
          <w:rFonts w:ascii="GHEA Grapalat" w:hAnsi="GHEA Grapalat" w:cs="TimesNewRoman"/>
          <w:lang w:val="hy-AM"/>
        </w:rPr>
        <w:t>2019-2023</w:t>
      </w:r>
      <w:r>
        <w:rPr>
          <w:rFonts w:ascii="GHEA Grapalat" w:hAnsi="GHEA Grapalat" w:cs="TimesNewRoman"/>
          <w:lang w:val="hy-AM"/>
        </w:rPr>
        <w:t>թթ. ռազմավարությամբ:</w:t>
      </w:r>
    </w:p>
    <w:p w:rsidR="00CE1C4B" w:rsidRPr="00CE1C4B" w:rsidRDefault="00CE1C4B" w:rsidP="00906BE4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 w:rsidRPr="00CE1C4B">
        <w:rPr>
          <w:rFonts w:ascii="GHEA Grapalat" w:hAnsi="GHEA Grapalat"/>
          <w:color w:val="000000"/>
          <w:szCs w:val="16"/>
          <w:lang w:val="hy-AM"/>
        </w:rPr>
        <w:t>Միևնույն ժամանակ, Վճռաբեկ դատարանում ստացված, վարույթ ընդունված և չընդունված բողոքների վերաբերյալ</w:t>
      </w:r>
      <w:r>
        <w:rPr>
          <w:rFonts w:ascii="GHEA Grapalat" w:hAnsi="GHEA Grapalat"/>
          <w:color w:val="000000"/>
          <w:szCs w:val="16"/>
          <w:lang w:val="hy-AM"/>
        </w:rPr>
        <w:t xml:space="preserve"> վիճակագրությունը ցույց</w:t>
      </w:r>
      <w:r w:rsidR="000A33B3" w:rsidRPr="0055076D">
        <w:rPr>
          <w:rFonts w:ascii="GHEA Grapalat" w:hAnsi="GHEA Grapalat"/>
          <w:color w:val="000000"/>
          <w:szCs w:val="16"/>
          <w:lang w:val="hy-AM"/>
        </w:rPr>
        <w:t xml:space="preserve"> է տալիս, որ քաղաքացիական գործերով վճռաբեկ բողոքների թիվը շուրջ երկու անգամ գերազանցում է վարչական գործերով բողոքների թվին.</w:t>
      </w:r>
    </w:p>
    <w:p w:rsidR="00BF20BF" w:rsidRPr="00CE1C4B" w:rsidRDefault="00BF20BF" w:rsidP="00BF20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CE1C4B">
        <w:rPr>
          <w:rFonts w:ascii="GHEA Grapalat" w:hAnsi="GHEA Grapalat"/>
          <w:b/>
          <w:lang w:val="hy-AM"/>
        </w:rPr>
        <w:t>ՎԻՃԱԿԱԳՐՈՒԹՅՈՒՆ</w:t>
      </w:r>
    </w:p>
    <w:p w:rsidR="00BF20BF" w:rsidRPr="00CE1C4B" w:rsidRDefault="00BF20BF" w:rsidP="00BF20BF">
      <w:pPr>
        <w:spacing w:line="360" w:lineRule="auto"/>
        <w:jc w:val="center"/>
        <w:rPr>
          <w:rFonts w:ascii="GHEA Grapalat" w:hAnsi="GHEA Grapalat"/>
          <w:lang w:val="hy-AM"/>
        </w:rPr>
      </w:pPr>
      <w:r w:rsidRPr="00CE1C4B">
        <w:rPr>
          <w:rFonts w:ascii="GHEA Grapalat" w:hAnsi="GHEA Grapalat"/>
          <w:lang w:val="hy-AM"/>
        </w:rPr>
        <w:lastRenderedPageBreak/>
        <w:t>(2018-2020թթ. Վճռաբեկ դատարանում ստացված, վարույթ ընդունված և չընդունված բողոքների վերաբերյալ)</w:t>
      </w:r>
    </w:p>
    <w:p w:rsidR="00BF20BF" w:rsidRPr="00CE1C4B" w:rsidRDefault="00BF20BF" w:rsidP="00BF20BF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BF20BF" w:rsidRPr="00CE1C4B" w:rsidRDefault="00BF20BF" w:rsidP="00BF20BF">
      <w:pPr>
        <w:spacing w:line="360" w:lineRule="auto"/>
        <w:jc w:val="center"/>
        <w:rPr>
          <w:rFonts w:ascii="GHEA Grapalat" w:hAnsi="GHEA Grapalat"/>
          <w:b/>
        </w:rPr>
      </w:pPr>
      <w:r w:rsidRPr="00CE1C4B">
        <w:rPr>
          <w:rFonts w:ascii="GHEA Grapalat" w:hAnsi="GHEA Grapalat"/>
          <w:b/>
        </w:rPr>
        <w:t xml:space="preserve">2018 </w:t>
      </w:r>
      <w:proofErr w:type="spellStart"/>
      <w:r w:rsidRPr="00CE1C4B">
        <w:rPr>
          <w:rFonts w:ascii="GHEA Grapalat" w:hAnsi="GHEA Grapalat"/>
          <w:b/>
        </w:rPr>
        <w:t>թվականի</w:t>
      </w:r>
      <w:proofErr w:type="spellEnd"/>
      <w:r w:rsidRPr="00CE1C4B">
        <w:rPr>
          <w:rFonts w:ascii="GHEA Grapalat" w:hAnsi="GHEA Grapalat"/>
          <w:b/>
        </w:rPr>
        <w:t xml:space="preserve"> </w:t>
      </w:r>
      <w:proofErr w:type="spellStart"/>
      <w:r w:rsidRPr="00CE1C4B">
        <w:rPr>
          <w:rFonts w:ascii="GHEA Grapalat" w:hAnsi="GHEA Grapalat"/>
          <w:b/>
        </w:rPr>
        <w:t>ընթացքում</w:t>
      </w:r>
      <w:proofErr w:type="spellEnd"/>
      <w:r w:rsidRPr="00CE1C4B">
        <w:rPr>
          <w:rFonts w:ascii="GHEA Grapalat" w:hAnsi="GHEA Grapalat"/>
          <w:b/>
        </w:rPr>
        <w:t xml:space="preserve"> </w:t>
      </w:r>
    </w:p>
    <w:tbl>
      <w:tblPr>
        <w:tblStyle w:val="TableGrid"/>
        <w:tblW w:w="10491" w:type="dxa"/>
        <w:tblLook w:val="04A0"/>
      </w:tblPr>
      <w:tblGrid>
        <w:gridCol w:w="3403"/>
        <w:gridCol w:w="2524"/>
        <w:gridCol w:w="2499"/>
        <w:gridCol w:w="2065"/>
      </w:tblGrid>
      <w:tr w:rsidR="00BF20BF" w:rsidRPr="00CE1C4B" w:rsidTr="00BF20BF">
        <w:tc>
          <w:tcPr>
            <w:tcW w:w="3403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Գործերի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տեսակ</w:t>
            </w:r>
            <w:proofErr w:type="spellEnd"/>
          </w:p>
        </w:tc>
        <w:tc>
          <w:tcPr>
            <w:tcW w:w="2524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Ներկայացված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բողոքներ</w:t>
            </w:r>
            <w:proofErr w:type="spellEnd"/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Վարույթ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ընդունված</w:t>
            </w:r>
            <w:proofErr w:type="spellEnd"/>
          </w:p>
        </w:tc>
        <w:tc>
          <w:tcPr>
            <w:tcW w:w="2065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Վարույթ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չընդունված</w:t>
            </w:r>
            <w:proofErr w:type="spellEnd"/>
          </w:p>
        </w:tc>
      </w:tr>
      <w:tr w:rsidR="00BF20BF" w:rsidRPr="00CE1C4B" w:rsidTr="00BF20BF">
        <w:trPr>
          <w:trHeight w:val="531"/>
        </w:trPr>
        <w:tc>
          <w:tcPr>
            <w:tcW w:w="3403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CE1C4B">
              <w:rPr>
                <w:rFonts w:ascii="GHEA Grapalat" w:hAnsi="GHEA Grapalat"/>
                <w:b/>
              </w:rPr>
              <w:t>Ընդհանուր</w:t>
            </w:r>
            <w:proofErr w:type="spellEnd"/>
          </w:p>
        </w:tc>
        <w:tc>
          <w:tcPr>
            <w:tcW w:w="2524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2280</w:t>
            </w:r>
            <w:r w:rsidRPr="00CE1C4B">
              <w:rPr>
                <w:rStyle w:val="FootnoteReference"/>
                <w:rFonts w:ascii="GHEA Grapalat" w:hAnsi="GHEA Grapalat"/>
              </w:rPr>
              <w:footnoteReference w:id="2"/>
            </w:r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294 (13%)</w:t>
            </w:r>
          </w:p>
        </w:tc>
        <w:tc>
          <w:tcPr>
            <w:tcW w:w="2065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1986 (87%)</w:t>
            </w:r>
          </w:p>
        </w:tc>
      </w:tr>
      <w:tr w:rsidR="00BF20BF" w:rsidRPr="00CE1C4B" w:rsidTr="00BF20BF">
        <w:tc>
          <w:tcPr>
            <w:tcW w:w="3403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CE1C4B">
              <w:rPr>
                <w:rFonts w:ascii="GHEA Grapalat" w:hAnsi="GHEA Grapalat"/>
                <w:b/>
              </w:rPr>
              <w:t>Քաղաքացիական</w:t>
            </w:r>
            <w:proofErr w:type="spellEnd"/>
          </w:p>
        </w:tc>
        <w:tc>
          <w:tcPr>
            <w:tcW w:w="2524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1441</w:t>
            </w:r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137 (10 %)</w:t>
            </w:r>
          </w:p>
        </w:tc>
        <w:tc>
          <w:tcPr>
            <w:tcW w:w="2065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1304 (90%)</w:t>
            </w:r>
          </w:p>
        </w:tc>
      </w:tr>
      <w:tr w:rsidR="00BF20BF" w:rsidRPr="00CE1C4B" w:rsidTr="00BF20BF">
        <w:tc>
          <w:tcPr>
            <w:tcW w:w="3403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CE1C4B">
              <w:rPr>
                <w:rFonts w:ascii="GHEA Grapalat" w:hAnsi="GHEA Grapalat"/>
                <w:b/>
              </w:rPr>
              <w:t>Վարչական</w:t>
            </w:r>
            <w:proofErr w:type="spellEnd"/>
            <w:r w:rsidRPr="00CE1C4B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524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782</w:t>
            </w:r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155 (20%)</w:t>
            </w:r>
          </w:p>
        </w:tc>
        <w:tc>
          <w:tcPr>
            <w:tcW w:w="2065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627 (80%)</w:t>
            </w:r>
          </w:p>
        </w:tc>
      </w:tr>
    </w:tbl>
    <w:p w:rsidR="00BF20BF" w:rsidRPr="00CE1C4B" w:rsidRDefault="00BF20BF" w:rsidP="00BF20BF">
      <w:pPr>
        <w:spacing w:line="360" w:lineRule="auto"/>
        <w:rPr>
          <w:rFonts w:ascii="GHEA Grapalat" w:hAnsi="GHEA Grapalat"/>
        </w:rPr>
      </w:pPr>
    </w:p>
    <w:p w:rsidR="00BF20BF" w:rsidRPr="00CE1C4B" w:rsidRDefault="00BF20BF" w:rsidP="00BF20BF">
      <w:pPr>
        <w:spacing w:line="360" w:lineRule="auto"/>
        <w:jc w:val="center"/>
        <w:rPr>
          <w:rFonts w:ascii="GHEA Grapalat" w:hAnsi="GHEA Grapalat"/>
          <w:b/>
        </w:rPr>
      </w:pPr>
      <w:r w:rsidRPr="00CE1C4B">
        <w:rPr>
          <w:rFonts w:ascii="GHEA Grapalat" w:hAnsi="GHEA Grapalat"/>
          <w:b/>
        </w:rPr>
        <w:t xml:space="preserve">2019 </w:t>
      </w:r>
      <w:proofErr w:type="spellStart"/>
      <w:r w:rsidRPr="00CE1C4B">
        <w:rPr>
          <w:rFonts w:ascii="GHEA Grapalat" w:hAnsi="GHEA Grapalat"/>
          <w:b/>
        </w:rPr>
        <w:t>թվականի</w:t>
      </w:r>
      <w:proofErr w:type="spellEnd"/>
      <w:r w:rsidRPr="00CE1C4B">
        <w:rPr>
          <w:rFonts w:ascii="GHEA Grapalat" w:hAnsi="GHEA Grapalat"/>
          <w:b/>
        </w:rPr>
        <w:t xml:space="preserve"> </w:t>
      </w:r>
      <w:proofErr w:type="spellStart"/>
      <w:r w:rsidRPr="00CE1C4B">
        <w:rPr>
          <w:rFonts w:ascii="GHEA Grapalat" w:hAnsi="GHEA Grapalat"/>
          <w:b/>
        </w:rPr>
        <w:t>ընթացքում</w:t>
      </w:r>
      <w:proofErr w:type="spellEnd"/>
      <w:r w:rsidRPr="00CE1C4B">
        <w:rPr>
          <w:rFonts w:ascii="GHEA Grapalat" w:hAnsi="GHEA Grapalat"/>
          <w:b/>
        </w:rPr>
        <w:t xml:space="preserve"> </w:t>
      </w:r>
    </w:p>
    <w:tbl>
      <w:tblPr>
        <w:tblStyle w:val="TableGrid"/>
        <w:tblW w:w="10632" w:type="dxa"/>
        <w:tblLook w:val="04A0"/>
      </w:tblPr>
      <w:tblGrid>
        <w:gridCol w:w="3119"/>
        <w:gridCol w:w="2808"/>
        <w:gridCol w:w="2499"/>
        <w:gridCol w:w="2206"/>
      </w:tblGrid>
      <w:tr w:rsidR="00BF20BF" w:rsidRPr="00CE1C4B" w:rsidTr="00BF20BF">
        <w:tc>
          <w:tcPr>
            <w:tcW w:w="311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Գործերի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տեսակ</w:t>
            </w:r>
            <w:proofErr w:type="spellEnd"/>
          </w:p>
        </w:tc>
        <w:tc>
          <w:tcPr>
            <w:tcW w:w="2808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Ներկայացված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բողոքներ</w:t>
            </w:r>
            <w:proofErr w:type="spellEnd"/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Վարույթ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ընդունված</w:t>
            </w:r>
            <w:proofErr w:type="spellEnd"/>
          </w:p>
        </w:tc>
        <w:tc>
          <w:tcPr>
            <w:tcW w:w="220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Վարույթ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չընդունված</w:t>
            </w:r>
            <w:proofErr w:type="spellEnd"/>
          </w:p>
        </w:tc>
      </w:tr>
      <w:tr w:rsidR="00BF20BF" w:rsidRPr="00CE1C4B" w:rsidTr="00BF20BF">
        <w:tc>
          <w:tcPr>
            <w:tcW w:w="311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CE1C4B">
              <w:rPr>
                <w:rFonts w:ascii="GHEA Grapalat" w:hAnsi="GHEA Grapalat"/>
                <w:b/>
              </w:rPr>
              <w:t>Ընդհանուր</w:t>
            </w:r>
            <w:proofErr w:type="spellEnd"/>
          </w:p>
        </w:tc>
        <w:tc>
          <w:tcPr>
            <w:tcW w:w="2808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2769</w:t>
            </w:r>
            <w:r w:rsidRPr="00CE1C4B">
              <w:rPr>
                <w:rStyle w:val="FootnoteReference"/>
                <w:rFonts w:ascii="GHEA Grapalat" w:hAnsi="GHEA Grapalat"/>
              </w:rPr>
              <w:footnoteReference w:id="3"/>
            </w:r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336 (12%)</w:t>
            </w:r>
          </w:p>
        </w:tc>
        <w:tc>
          <w:tcPr>
            <w:tcW w:w="220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2433 (88%)</w:t>
            </w:r>
          </w:p>
        </w:tc>
      </w:tr>
      <w:tr w:rsidR="00BF20BF" w:rsidRPr="00CE1C4B" w:rsidTr="00BF20BF">
        <w:tc>
          <w:tcPr>
            <w:tcW w:w="311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CE1C4B">
              <w:rPr>
                <w:rFonts w:ascii="GHEA Grapalat" w:hAnsi="GHEA Grapalat"/>
                <w:b/>
              </w:rPr>
              <w:t>Քաղաքացիական</w:t>
            </w:r>
            <w:proofErr w:type="spellEnd"/>
          </w:p>
        </w:tc>
        <w:tc>
          <w:tcPr>
            <w:tcW w:w="2808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1812</w:t>
            </w:r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216 (12 %)</w:t>
            </w:r>
          </w:p>
        </w:tc>
        <w:tc>
          <w:tcPr>
            <w:tcW w:w="220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1596 (88%)</w:t>
            </w:r>
          </w:p>
        </w:tc>
      </w:tr>
      <w:tr w:rsidR="00BF20BF" w:rsidRPr="00CE1C4B" w:rsidTr="00BF20BF">
        <w:tc>
          <w:tcPr>
            <w:tcW w:w="311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CE1C4B">
              <w:rPr>
                <w:rFonts w:ascii="GHEA Grapalat" w:hAnsi="GHEA Grapalat"/>
                <w:b/>
              </w:rPr>
              <w:t>Վարչական</w:t>
            </w:r>
            <w:proofErr w:type="spellEnd"/>
            <w:r w:rsidRPr="00CE1C4B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808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879</w:t>
            </w:r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110 (13 %)</w:t>
            </w:r>
          </w:p>
        </w:tc>
        <w:tc>
          <w:tcPr>
            <w:tcW w:w="220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769 (87%)</w:t>
            </w:r>
          </w:p>
        </w:tc>
      </w:tr>
    </w:tbl>
    <w:p w:rsidR="00BF20BF" w:rsidRPr="00CE1C4B" w:rsidRDefault="00BF20BF" w:rsidP="00BF20BF">
      <w:pPr>
        <w:spacing w:line="360" w:lineRule="auto"/>
        <w:rPr>
          <w:rFonts w:ascii="GHEA Grapalat" w:hAnsi="GHEA Grapalat"/>
        </w:rPr>
      </w:pPr>
    </w:p>
    <w:p w:rsidR="00BF20BF" w:rsidRPr="00CE1C4B" w:rsidRDefault="00BF20BF" w:rsidP="00BF20BF">
      <w:pPr>
        <w:spacing w:line="360" w:lineRule="auto"/>
        <w:jc w:val="center"/>
        <w:rPr>
          <w:rFonts w:ascii="GHEA Grapalat" w:hAnsi="GHEA Grapalat"/>
          <w:b/>
        </w:rPr>
      </w:pPr>
      <w:r w:rsidRPr="00CE1C4B">
        <w:rPr>
          <w:rFonts w:ascii="GHEA Grapalat" w:hAnsi="GHEA Grapalat"/>
          <w:b/>
        </w:rPr>
        <w:t xml:space="preserve">2020 </w:t>
      </w:r>
      <w:proofErr w:type="spellStart"/>
      <w:r w:rsidRPr="00CE1C4B">
        <w:rPr>
          <w:rFonts w:ascii="GHEA Grapalat" w:hAnsi="GHEA Grapalat"/>
          <w:b/>
        </w:rPr>
        <w:t>թվականի</w:t>
      </w:r>
      <w:proofErr w:type="spellEnd"/>
      <w:r w:rsidRPr="00CE1C4B">
        <w:rPr>
          <w:rFonts w:ascii="GHEA Grapalat" w:hAnsi="GHEA Grapalat"/>
          <w:b/>
        </w:rPr>
        <w:t xml:space="preserve"> </w:t>
      </w:r>
      <w:proofErr w:type="spellStart"/>
      <w:r w:rsidRPr="00CE1C4B">
        <w:rPr>
          <w:rFonts w:ascii="GHEA Grapalat" w:hAnsi="GHEA Grapalat"/>
          <w:b/>
        </w:rPr>
        <w:t>ընթացքում</w:t>
      </w:r>
      <w:proofErr w:type="spellEnd"/>
      <w:r w:rsidRPr="00CE1C4B">
        <w:rPr>
          <w:rFonts w:ascii="GHEA Grapalat" w:hAnsi="GHEA Grapalat"/>
          <w:b/>
        </w:rPr>
        <w:t xml:space="preserve"> </w:t>
      </w:r>
    </w:p>
    <w:tbl>
      <w:tblPr>
        <w:tblStyle w:val="TableGrid"/>
        <w:tblW w:w="10632" w:type="dxa"/>
        <w:tblLook w:val="04A0"/>
      </w:tblPr>
      <w:tblGrid>
        <w:gridCol w:w="3261"/>
        <w:gridCol w:w="2666"/>
        <w:gridCol w:w="2499"/>
        <w:gridCol w:w="2206"/>
      </w:tblGrid>
      <w:tr w:rsidR="00BF20BF" w:rsidRPr="00CE1C4B" w:rsidTr="00BF20BF">
        <w:tc>
          <w:tcPr>
            <w:tcW w:w="3261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Գործերի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տեսակ</w:t>
            </w:r>
            <w:proofErr w:type="spellEnd"/>
          </w:p>
        </w:tc>
        <w:tc>
          <w:tcPr>
            <w:tcW w:w="266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Ներկայացված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բողոքներ</w:t>
            </w:r>
            <w:proofErr w:type="spellEnd"/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Վարույթ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ընդունված</w:t>
            </w:r>
            <w:proofErr w:type="spellEnd"/>
          </w:p>
        </w:tc>
        <w:tc>
          <w:tcPr>
            <w:tcW w:w="220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CE1C4B">
              <w:rPr>
                <w:rFonts w:ascii="GHEA Grapalat" w:hAnsi="GHEA Grapalat"/>
              </w:rPr>
              <w:t>Վարույթ</w:t>
            </w:r>
            <w:proofErr w:type="spellEnd"/>
            <w:r w:rsidRPr="00CE1C4B">
              <w:rPr>
                <w:rFonts w:ascii="GHEA Grapalat" w:hAnsi="GHEA Grapalat"/>
              </w:rPr>
              <w:t xml:space="preserve"> </w:t>
            </w:r>
            <w:proofErr w:type="spellStart"/>
            <w:r w:rsidRPr="00CE1C4B">
              <w:rPr>
                <w:rFonts w:ascii="GHEA Grapalat" w:hAnsi="GHEA Grapalat"/>
              </w:rPr>
              <w:t>չընդունված</w:t>
            </w:r>
            <w:proofErr w:type="spellEnd"/>
          </w:p>
        </w:tc>
      </w:tr>
      <w:tr w:rsidR="00BF20BF" w:rsidRPr="00CE1C4B" w:rsidTr="00BF20BF">
        <w:tc>
          <w:tcPr>
            <w:tcW w:w="3261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CE1C4B">
              <w:rPr>
                <w:rFonts w:ascii="GHEA Grapalat" w:hAnsi="GHEA Grapalat"/>
                <w:b/>
              </w:rPr>
              <w:t>Ընդհանուր</w:t>
            </w:r>
            <w:proofErr w:type="spellEnd"/>
          </w:p>
        </w:tc>
        <w:tc>
          <w:tcPr>
            <w:tcW w:w="266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2880</w:t>
            </w:r>
            <w:r w:rsidRPr="00CE1C4B">
              <w:rPr>
                <w:rStyle w:val="FootnoteReference"/>
                <w:rFonts w:ascii="GHEA Grapalat" w:hAnsi="GHEA Grapalat"/>
              </w:rPr>
              <w:footnoteReference w:id="4"/>
            </w:r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311 (11%)</w:t>
            </w:r>
          </w:p>
        </w:tc>
        <w:tc>
          <w:tcPr>
            <w:tcW w:w="220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2569 (89%)</w:t>
            </w:r>
          </w:p>
        </w:tc>
      </w:tr>
      <w:tr w:rsidR="00BF20BF" w:rsidRPr="00CE1C4B" w:rsidTr="00BF20BF">
        <w:tc>
          <w:tcPr>
            <w:tcW w:w="3261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CE1C4B">
              <w:rPr>
                <w:rFonts w:ascii="GHEA Grapalat" w:hAnsi="GHEA Grapalat"/>
                <w:b/>
              </w:rPr>
              <w:t>Քաղաքացիական</w:t>
            </w:r>
            <w:proofErr w:type="spellEnd"/>
          </w:p>
        </w:tc>
        <w:tc>
          <w:tcPr>
            <w:tcW w:w="266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1818</w:t>
            </w:r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228 (13 %)</w:t>
            </w:r>
          </w:p>
        </w:tc>
        <w:tc>
          <w:tcPr>
            <w:tcW w:w="220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1590 (87%)</w:t>
            </w:r>
          </w:p>
        </w:tc>
      </w:tr>
      <w:tr w:rsidR="00BF20BF" w:rsidRPr="00CE1C4B" w:rsidTr="00BF20BF">
        <w:tc>
          <w:tcPr>
            <w:tcW w:w="3261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CE1C4B">
              <w:rPr>
                <w:rFonts w:ascii="GHEA Grapalat" w:hAnsi="GHEA Grapalat"/>
                <w:b/>
              </w:rPr>
              <w:t>Վարչական</w:t>
            </w:r>
            <w:proofErr w:type="spellEnd"/>
            <w:r w:rsidRPr="00CE1C4B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66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1003</w:t>
            </w:r>
          </w:p>
        </w:tc>
        <w:tc>
          <w:tcPr>
            <w:tcW w:w="2499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73 (7 %)</w:t>
            </w:r>
          </w:p>
        </w:tc>
        <w:tc>
          <w:tcPr>
            <w:tcW w:w="2206" w:type="dxa"/>
          </w:tcPr>
          <w:p w:rsidR="00BF20BF" w:rsidRPr="00CE1C4B" w:rsidRDefault="00BF20BF" w:rsidP="00CE1C4B">
            <w:pPr>
              <w:spacing w:line="360" w:lineRule="auto"/>
              <w:rPr>
                <w:rFonts w:ascii="GHEA Grapalat" w:hAnsi="GHEA Grapalat"/>
              </w:rPr>
            </w:pPr>
            <w:r w:rsidRPr="00CE1C4B">
              <w:rPr>
                <w:rFonts w:ascii="GHEA Grapalat" w:hAnsi="GHEA Grapalat"/>
              </w:rPr>
              <w:t>930 (93%)</w:t>
            </w:r>
          </w:p>
        </w:tc>
      </w:tr>
    </w:tbl>
    <w:p w:rsidR="00BF20BF" w:rsidRDefault="00BF20BF" w:rsidP="00BF20BF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 w:cs="TimesNewRoman"/>
          <w:lang w:val="hy-AM"/>
        </w:rPr>
      </w:pPr>
    </w:p>
    <w:p w:rsidR="00CE1C4B" w:rsidRPr="00E72B70" w:rsidRDefault="00CE1C4B" w:rsidP="00906BE4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u w:val="single"/>
          <w:lang w:val="hy-AM"/>
        </w:rPr>
      </w:pPr>
      <w:r w:rsidRPr="00E72B70">
        <w:rPr>
          <w:rFonts w:ascii="GHEA Grapalat" w:hAnsi="GHEA Grapalat" w:cs="TimesNewRoman"/>
          <w:u w:val="single"/>
          <w:lang w:val="hy-AM"/>
        </w:rPr>
        <w:t>2. Դատավորների թեկնածուների և առաջխաղացման ենթակա թեկնածուների ցուցակների համալրման ճկուն մեխանիզմների ներդնումը:</w:t>
      </w:r>
    </w:p>
    <w:p w:rsidR="00CE1C4B" w:rsidRDefault="00CE1C4B" w:rsidP="00E72B70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>
        <w:rPr>
          <w:rFonts w:ascii="GHEA Grapalat" w:hAnsi="GHEA Grapalat" w:cs="TimesNewRoman"/>
          <w:lang w:val="hy-AM"/>
        </w:rPr>
        <w:lastRenderedPageBreak/>
        <w:t xml:space="preserve">Ներկայումս Դատական օրենսգիրքը սահմանում է </w:t>
      </w:r>
      <w:r w:rsidRPr="00CE1C4B">
        <w:rPr>
          <w:rFonts w:ascii="GHEA Grapalat" w:hAnsi="GHEA Grapalat" w:cs="TimesNewRoman"/>
          <w:lang w:val="hy-AM"/>
        </w:rPr>
        <w:t xml:space="preserve">Դատավորների թեկնածուների և առաջխաղացման ենթակա </w:t>
      </w:r>
      <w:r>
        <w:rPr>
          <w:rFonts w:ascii="GHEA Grapalat" w:hAnsi="GHEA Grapalat" w:cs="TimesNewRoman"/>
          <w:lang w:val="hy-AM"/>
        </w:rPr>
        <w:t xml:space="preserve">թեկնածուների ցուցակների հերթական և արտահերթ համալրման եղանակներ, ընդ որում` հերթական համալրումը կապվում է դատարաններում կանխատեսվող թափուր տեղերի </w:t>
      </w:r>
      <w:r w:rsidR="00E72B70">
        <w:rPr>
          <w:rFonts w:ascii="GHEA Grapalat" w:hAnsi="GHEA Grapalat" w:cs="TimesNewRoman"/>
          <w:lang w:val="hy-AM"/>
        </w:rPr>
        <w:t xml:space="preserve">քանակի </w:t>
      </w:r>
      <w:r>
        <w:rPr>
          <w:rFonts w:ascii="GHEA Grapalat" w:hAnsi="GHEA Grapalat" w:cs="TimesNewRoman"/>
          <w:lang w:val="hy-AM"/>
        </w:rPr>
        <w:t>հաշվարկի հետ, իսկ արտահերթ համալրումը` հերթական համալրումից</w:t>
      </w:r>
      <w:r w:rsidR="00E72B70">
        <w:rPr>
          <w:rFonts w:ascii="GHEA Grapalat" w:hAnsi="GHEA Grapalat" w:cs="TimesNewRoman"/>
          <w:lang w:val="hy-AM"/>
        </w:rPr>
        <w:t xml:space="preserve"> կամ դրա համար տեղերի հաշվարկից</w:t>
      </w:r>
      <w:r>
        <w:rPr>
          <w:rFonts w:ascii="GHEA Grapalat" w:hAnsi="GHEA Grapalat" w:cs="TimesNewRoman"/>
          <w:lang w:val="hy-AM"/>
        </w:rPr>
        <w:t xml:space="preserve"> հետո առաջացած նոր թափուր տեղի առաջացման հետ: Այսինքն Բարձրագույն դատական խորհուրդը համալրում իրականացնելիս միևնույն է կաշկանդված է դատական համակարգում կանխատեսվող թափուր տեղերի քանակով համալրումներն իրականացնելու պայմանով: Նշված կարգավորումը, սակայն, խնդրահարույց կարող է լինել այն դեպքերում, երբ անկանխատեսելի հանգամանքներում դատավորների թափուր տեղեր առաջանան այն պայմաններում, երբ դեռ</w:t>
      </w:r>
      <w:r w:rsidR="000A33B3" w:rsidRPr="0055076D">
        <w:rPr>
          <w:rFonts w:ascii="GHEA Grapalat" w:hAnsi="GHEA Grapalat" w:cs="TimesNewRoman"/>
          <w:lang w:val="hy-AM"/>
        </w:rPr>
        <w:t xml:space="preserve"> չի լրացել հերթական համալրումն իրականացնելու համար թափուր տեղերի հաշվարկման ժամկետը, իսկ արտահերթ համալրումն իրականացնելու պարագայում կարող է որոշակի ժամանակահատվածով առկախված մնալ առաջացած թափուր </w:t>
      </w:r>
      <w:r w:rsidR="000A33B3" w:rsidRPr="00F655C7">
        <w:rPr>
          <w:rFonts w:ascii="GHEA Grapalat" w:hAnsi="GHEA Grapalat" w:cs="TimesNewRoman"/>
          <w:spacing w:val="-6"/>
          <w:lang w:val="hy-AM"/>
        </w:rPr>
        <w:t>տեղերում դատավորների նշանակումը` մինչև արտահերթ համալրման իրականացումը:</w:t>
      </w:r>
    </w:p>
    <w:p w:rsidR="00906BE4" w:rsidRPr="00EE3B43" w:rsidRDefault="00906BE4" w:rsidP="00906BE4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t>Ամբողջ վերոշարադրյալը վկայում է Հայաստանի Հանրապետության դատական օրենսգիրք սահմանադրական օրենքում և հարակից օրենքներում համապատասխան փոփոխություններ կատարելու անհրաժեշտության մասին:</w:t>
      </w:r>
    </w:p>
    <w:p w:rsidR="00906BE4" w:rsidRPr="00EE3B43" w:rsidRDefault="00906BE4" w:rsidP="00906BE4">
      <w:pPr>
        <w:pStyle w:val="ListParagraph"/>
        <w:tabs>
          <w:tab w:val="left" w:pos="720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E3B43">
        <w:rPr>
          <w:rFonts w:ascii="GHEA Grapalat" w:hAnsi="GHEA Grapalat"/>
          <w:b/>
          <w:sz w:val="24"/>
          <w:szCs w:val="24"/>
          <w:lang w:val="hy-AM"/>
        </w:rPr>
        <w:tab/>
      </w:r>
    </w:p>
    <w:p w:rsidR="00906BE4" w:rsidRPr="00EE3B43" w:rsidRDefault="00906BE4" w:rsidP="00906BE4">
      <w:pPr>
        <w:pStyle w:val="ListParagraph"/>
        <w:tabs>
          <w:tab w:val="left" w:pos="720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E3B43">
        <w:rPr>
          <w:rFonts w:ascii="GHEA Grapalat" w:hAnsi="GHEA Grapalat"/>
          <w:b/>
          <w:sz w:val="24"/>
          <w:szCs w:val="24"/>
          <w:lang w:val="hy-AM"/>
        </w:rPr>
        <w:t>2. Առաջարկվող կարգավորման բնույթը</w:t>
      </w:r>
    </w:p>
    <w:p w:rsidR="00906BE4" w:rsidRPr="00EE3B43" w:rsidRDefault="00906BE4" w:rsidP="00906BE4">
      <w:pPr>
        <w:tabs>
          <w:tab w:val="left" w:pos="90"/>
        </w:tabs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lang w:val="hy-AM"/>
        </w:rPr>
        <w:t xml:space="preserve">Հայաստանի Հանրապետության դատական օրենսգիրք սահմանադրական օրենքում փոփոխություններ </w:t>
      </w:r>
      <w:r w:rsidR="003003C6">
        <w:rPr>
          <w:rFonts w:ascii="GHEA Grapalat" w:hAnsi="GHEA Grapalat"/>
          <w:lang w:val="hy-AM"/>
        </w:rPr>
        <w:t xml:space="preserve">և լրացում </w:t>
      </w:r>
      <w:r w:rsidRPr="00EE3B43">
        <w:rPr>
          <w:rFonts w:ascii="GHEA Grapalat" w:hAnsi="GHEA Grapalat"/>
          <w:lang w:val="hy-AM"/>
        </w:rPr>
        <w:t>կատարելու մասին</w:t>
      </w:r>
      <w:r w:rsidRPr="00EE3B43">
        <w:rPr>
          <w:rFonts w:ascii="GHEA Grapalat" w:hAnsi="GHEA Grapalat" w:cs="GHEA Mariam"/>
          <w:lang w:val="hy-AM"/>
        </w:rPr>
        <w:t>», «</w:t>
      </w:r>
      <w:r w:rsidRPr="00EE3B43">
        <w:rPr>
          <w:rFonts w:ascii="GHEA Grapalat" w:hAnsi="GHEA Grapalat"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lang w:val="hy-AM"/>
        </w:rPr>
        <w:t xml:space="preserve"> և </w:t>
      </w:r>
      <w:r w:rsidRPr="00EE3B43">
        <w:rPr>
          <w:rFonts w:ascii="GHEA Grapalat" w:hAnsi="GHEA Grapalat" w:cs="GHEA Mariam"/>
          <w:lang w:val="hy-AM"/>
        </w:rPr>
        <w:t>«</w:t>
      </w:r>
      <w:r w:rsidRPr="00EE3B43">
        <w:rPr>
          <w:rFonts w:ascii="GHEA Grapalat" w:hAnsi="GHEA Grapalat"/>
          <w:lang w:val="hy-AM"/>
        </w:rPr>
        <w:t>Հայաստանի Հանրապետության քաղաքացիական դատավարության օրենսգրքում  փոփոխություն</w:t>
      </w:r>
      <w:r w:rsidRPr="0077448B">
        <w:rPr>
          <w:rFonts w:ascii="GHEA Grapalat" w:hAnsi="GHEA Grapalat"/>
          <w:lang w:val="hy-AM"/>
        </w:rPr>
        <w:t xml:space="preserve">ներ </w:t>
      </w:r>
      <w:r w:rsidRPr="00EE3B43">
        <w:rPr>
          <w:rFonts w:ascii="GHEA Grapalat" w:hAnsi="GHEA Grapalat"/>
          <w:lang w:val="hy-AM"/>
        </w:rPr>
        <w:t>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lang w:val="hy-AM"/>
        </w:rPr>
        <w:t xml:space="preserve"> օրենքների նախագծերով (</w:t>
      </w:r>
      <w:r w:rsidRPr="00EE3B43">
        <w:rPr>
          <w:rFonts w:ascii="GHEA Grapalat" w:hAnsi="GHEA Grapalat" w:cs="Arial"/>
          <w:lang w:val="hy-AM"/>
        </w:rPr>
        <w:t>այսուհետ՝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 w:cs="Arial"/>
          <w:lang w:val="hy-AM"/>
        </w:rPr>
        <w:t>Նախագծեր</w:t>
      </w:r>
      <w:r w:rsidRPr="00EE3B43">
        <w:rPr>
          <w:rFonts w:ascii="GHEA Grapalat" w:hAnsi="GHEA Grapalat"/>
          <w:lang w:val="hy-AM"/>
        </w:rPr>
        <w:t>)՝</w:t>
      </w:r>
    </w:p>
    <w:p w:rsidR="00906BE4" w:rsidRPr="00EE3B43" w:rsidRDefault="00906BE4" w:rsidP="00906BE4">
      <w:pPr>
        <w:pStyle w:val="ListParagraph"/>
        <w:numPr>
          <w:ilvl w:val="0"/>
          <w:numId w:val="19"/>
        </w:numPr>
        <w:tabs>
          <w:tab w:val="left" w:pos="72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 xml:space="preserve">նախատեսվում են Վճռաբեկ դատարանի </w:t>
      </w:r>
      <w:r>
        <w:rPr>
          <w:rFonts w:ascii="GHEA Grapalat" w:hAnsi="GHEA Grapalat"/>
          <w:sz w:val="24"/>
          <w:szCs w:val="24"/>
          <w:lang w:val="hy-AM"/>
        </w:rPr>
        <w:t xml:space="preserve">քաղաքացիական և վարչական պալատի </w:t>
      </w:r>
      <w:r w:rsidR="00E72B70">
        <w:rPr>
          <w:rFonts w:ascii="GHEA Grapalat" w:hAnsi="GHEA Grapalat"/>
          <w:sz w:val="24"/>
          <w:szCs w:val="24"/>
          <w:lang w:val="hy-AM"/>
        </w:rPr>
        <w:t xml:space="preserve">վերացումով </w:t>
      </w:r>
      <w:r>
        <w:rPr>
          <w:rFonts w:ascii="GHEA Grapalat" w:hAnsi="GHEA Grapalat"/>
          <w:sz w:val="24"/>
          <w:szCs w:val="24"/>
          <w:lang w:val="hy-AM"/>
        </w:rPr>
        <w:t xml:space="preserve">ստեղծել </w:t>
      </w:r>
      <w:r w:rsidRPr="00EE3B43">
        <w:rPr>
          <w:rFonts w:ascii="GHEA Grapalat" w:hAnsi="GHEA Grapalat"/>
          <w:sz w:val="24"/>
          <w:szCs w:val="24"/>
          <w:lang w:val="hy-AM"/>
        </w:rPr>
        <w:t>երկու ինքնուրույն, առանձին մասնագիտացումներ ունեցող</w:t>
      </w:r>
      <w:r w:rsidR="00E72B70">
        <w:rPr>
          <w:rFonts w:ascii="GHEA Grapalat" w:hAnsi="GHEA Grapalat"/>
          <w:sz w:val="24"/>
          <w:szCs w:val="24"/>
          <w:lang w:val="hy-AM"/>
        </w:rPr>
        <w:t xml:space="preserve"> քաղաքացիական և վարչական</w:t>
      </w:r>
      <w:r w:rsidRPr="00EE3B43">
        <w:rPr>
          <w:rFonts w:ascii="GHEA Grapalat" w:hAnsi="GHEA Grapalat"/>
          <w:sz w:val="24"/>
          <w:szCs w:val="24"/>
          <w:lang w:val="hy-AM"/>
        </w:rPr>
        <w:t xml:space="preserve"> պալատներ</w:t>
      </w:r>
      <w:r w:rsidR="00E72B70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E72B70" w:rsidRDefault="00906BE4" w:rsidP="00906BE4">
      <w:pPr>
        <w:pStyle w:val="ListParagraph"/>
        <w:numPr>
          <w:ilvl w:val="0"/>
          <w:numId w:val="19"/>
        </w:numPr>
        <w:tabs>
          <w:tab w:val="left" w:pos="72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lastRenderedPageBreak/>
        <w:t xml:space="preserve">կարգավորվում են Վճռաբեկ դատարանի </w:t>
      </w:r>
      <w:r>
        <w:rPr>
          <w:rFonts w:ascii="GHEA Grapalat" w:hAnsi="GHEA Grapalat"/>
          <w:sz w:val="24"/>
          <w:szCs w:val="24"/>
          <w:lang w:val="hy-AM"/>
        </w:rPr>
        <w:t xml:space="preserve">քաղաքացիական և </w:t>
      </w:r>
      <w:r w:rsidRPr="00EE3B43">
        <w:rPr>
          <w:rFonts w:ascii="GHEA Grapalat" w:hAnsi="GHEA Grapalat"/>
          <w:sz w:val="24"/>
          <w:szCs w:val="24"/>
          <w:lang w:val="hy-AM"/>
        </w:rPr>
        <w:t>վարչական պալատ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EE3B43">
        <w:rPr>
          <w:rFonts w:ascii="GHEA Grapalat" w:hAnsi="GHEA Grapalat"/>
          <w:sz w:val="24"/>
          <w:szCs w:val="24"/>
          <w:lang w:val="hy-AM"/>
        </w:rPr>
        <w:t>ի կազմավորման</w:t>
      </w:r>
      <w:r>
        <w:rPr>
          <w:rFonts w:ascii="GHEA Grapalat" w:hAnsi="GHEA Grapalat"/>
          <w:sz w:val="24"/>
          <w:szCs w:val="24"/>
          <w:lang w:val="hy-AM"/>
        </w:rPr>
        <w:t xml:space="preserve"> և բնականոն գործունեության</w:t>
      </w:r>
      <w:r w:rsidRPr="00501EA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ապահովմանն </w:t>
      </w:r>
      <w:r w:rsidRPr="00EE3B43">
        <w:rPr>
          <w:rFonts w:ascii="GHEA Grapalat" w:hAnsi="GHEA Grapalat"/>
          <w:sz w:val="24"/>
          <w:szCs w:val="24"/>
          <w:lang w:val="hy-AM"/>
        </w:rPr>
        <w:t>հետ կապված հարցեր</w:t>
      </w:r>
      <w:r w:rsidR="00E72B70">
        <w:rPr>
          <w:rFonts w:ascii="GHEA Grapalat" w:hAnsi="GHEA Grapalat"/>
          <w:sz w:val="24"/>
          <w:szCs w:val="24"/>
          <w:lang w:val="hy-AM"/>
        </w:rPr>
        <w:t>ը.</w:t>
      </w:r>
    </w:p>
    <w:p w:rsidR="00906BE4" w:rsidRPr="00EE3B43" w:rsidRDefault="00E72B70" w:rsidP="00906BE4">
      <w:pPr>
        <w:pStyle w:val="ListParagraph"/>
        <w:numPr>
          <w:ilvl w:val="0"/>
          <w:numId w:val="19"/>
        </w:numPr>
        <w:tabs>
          <w:tab w:val="left" w:pos="72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նախատեսվում է դ</w:t>
      </w:r>
      <w:r w:rsidRPr="00E72B70">
        <w:rPr>
          <w:rFonts w:ascii="GHEA Grapalat" w:hAnsi="GHEA Grapalat"/>
          <w:sz w:val="24"/>
          <w:szCs w:val="24"/>
          <w:lang w:val="hy-AM"/>
        </w:rPr>
        <w:t>ատավորների թեկնածուների և առաջխաղացման ենթակա թեկնածուների ցուցակների համալրման ճկուն</w:t>
      </w:r>
      <w:r>
        <w:rPr>
          <w:rFonts w:ascii="GHEA Grapalat" w:hAnsi="GHEA Grapalat"/>
          <w:sz w:val="24"/>
          <w:szCs w:val="24"/>
          <w:lang w:val="hy-AM"/>
        </w:rPr>
        <w:t xml:space="preserve"> մեխանիզմներ` առանց ժամկետների և համալրման ենթակա քանակի սահմանափակման</w:t>
      </w:r>
      <w:r w:rsidR="00906BE4" w:rsidRPr="00E72B70">
        <w:rPr>
          <w:rFonts w:ascii="GHEA Grapalat" w:hAnsi="GHEA Grapalat"/>
          <w:sz w:val="24"/>
          <w:szCs w:val="24"/>
          <w:lang w:val="hy-AM"/>
        </w:rPr>
        <w:t>:</w:t>
      </w:r>
    </w:p>
    <w:p w:rsidR="00906BE4" w:rsidRPr="00EE3B43" w:rsidRDefault="00906BE4" w:rsidP="00906BE4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906BE4" w:rsidRPr="00EE3B43" w:rsidRDefault="00906BE4" w:rsidP="00906BE4">
      <w:pPr>
        <w:spacing w:line="360" w:lineRule="auto"/>
        <w:ind w:firstLine="720"/>
        <w:jc w:val="both"/>
        <w:rPr>
          <w:rFonts w:ascii="GHEA Grapalat" w:hAnsi="GHEA Grapalat" w:cs="GHEA Mariam"/>
          <w:b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3. Նախագծերի մշակման գործընթացում ներգրավված ինստիտուտները և անձինք</w:t>
      </w:r>
    </w:p>
    <w:p w:rsidR="00906BE4" w:rsidRPr="00EE3B43" w:rsidRDefault="00906BE4" w:rsidP="00906BE4">
      <w:pPr>
        <w:spacing w:line="360" w:lineRule="auto"/>
        <w:ind w:firstLine="709"/>
        <w:jc w:val="both"/>
        <w:rPr>
          <w:rFonts w:ascii="GHEA Grapalat" w:hAnsi="GHEA Grapalat" w:cs="GHEA Mariam"/>
          <w:lang w:val="hy-AM"/>
        </w:rPr>
      </w:pPr>
      <w:r w:rsidRPr="00F655C7">
        <w:rPr>
          <w:rFonts w:ascii="GHEA Grapalat" w:hAnsi="GHEA Grapalat" w:cs="GHEA Mariam"/>
          <w:spacing w:val="-6"/>
          <w:lang w:val="hy-AM"/>
        </w:rPr>
        <w:t>Նախագծերը մշակվել են Արդարադատության նախարարության «Օրենսդրության</w:t>
      </w:r>
      <w:r w:rsidRPr="00EE3B43">
        <w:rPr>
          <w:rFonts w:ascii="GHEA Grapalat" w:hAnsi="GHEA Grapalat" w:cs="GHEA Mariam"/>
          <w:lang w:val="hy-AM"/>
        </w:rPr>
        <w:t xml:space="preserve"> զարգացման և իրավական հետազոտությունների կենտրոն» հիմնադրամի կողմից:</w:t>
      </w:r>
    </w:p>
    <w:p w:rsidR="00906BE4" w:rsidRPr="00EE3B43" w:rsidRDefault="00906BE4" w:rsidP="00906BE4">
      <w:pPr>
        <w:pStyle w:val="ListParagraph"/>
        <w:tabs>
          <w:tab w:val="left" w:pos="900"/>
        </w:tabs>
        <w:autoSpaceDE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906BE4" w:rsidRPr="00EE3B43" w:rsidRDefault="00906BE4" w:rsidP="00906BE4">
      <w:pPr>
        <w:spacing w:line="360" w:lineRule="auto"/>
        <w:ind w:firstLine="720"/>
        <w:jc w:val="both"/>
        <w:rPr>
          <w:rFonts w:ascii="GHEA Grapalat" w:hAnsi="GHEA Grapalat" w:cs="GHEA Mariam"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4.</w:t>
      </w:r>
      <w:r w:rsidRPr="00EE3B43">
        <w:rPr>
          <w:rFonts w:ascii="GHEA Grapalat" w:hAnsi="GHEA Grapalat" w:cs="GHEA Mariam"/>
          <w:lang w:val="hy-AM"/>
        </w:rPr>
        <w:t xml:space="preserve"> </w:t>
      </w:r>
      <w:r w:rsidRPr="00EE3B43">
        <w:rPr>
          <w:rFonts w:ascii="GHEA Grapalat" w:hAnsi="GHEA Grapalat" w:cs="GHEA Mariam"/>
          <w:b/>
          <w:lang w:val="hy-AM"/>
        </w:rPr>
        <w:t>Ակնկալվող արդյունքը</w:t>
      </w:r>
    </w:p>
    <w:p w:rsidR="00906BE4" w:rsidRDefault="00906BE4" w:rsidP="00906BE4">
      <w:pPr>
        <w:tabs>
          <w:tab w:val="left" w:pos="9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ab/>
      </w:r>
      <w:r w:rsidRPr="00EE3B43">
        <w:rPr>
          <w:rFonts w:ascii="GHEA Grapalat" w:hAnsi="GHEA Grapalat"/>
          <w:b/>
          <w:lang w:val="hy-AM"/>
        </w:rPr>
        <w:tab/>
      </w:r>
      <w:r w:rsidRPr="00EE3B43">
        <w:rPr>
          <w:rFonts w:ascii="GHEA Grapalat" w:hAnsi="GHEA Grapalat"/>
          <w:lang w:val="hy-AM"/>
        </w:rPr>
        <w:t xml:space="preserve">Նախագծերի ընդունմամբ ակնկալվում է ապահովել </w:t>
      </w:r>
      <w:r w:rsidRPr="00EE3B43">
        <w:rPr>
          <w:rFonts w:ascii="GHEA Grapalat" w:hAnsi="GHEA Grapalat" w:cs="Sylfaen"/>
          <w:lang w:val="hy-AM"/>
        </w:rPr>
        <w:t>Վճռաբեկ դատա</w:t>
      </w:r>
      <w:r w:rsidRPr="00EE3B43">
        <w:rPr>
          <w:rFonts w:ascii="GHEA Grapalat" w:hAnsi="GHEA Grapalat" w:cs="Sylfaen"/>
          <w:lang w:val="hy-AM"/>
        </w:rPr>
        <w:softHyphen/>
        <w:t>րանում վարչական գործերի քննու</w:t>
      </w:r>
      <w:r w:rsidRPr="00EE3B43">
        <w:rPr>
          <w:rFonts w:ascii="GHEA Grapalat" w:hAnsi="GHEA Grapalat" w:cs="Sylfaen"/>
          <w:lang w:val="hy-AM"/>
        </w:rPr>
        <w:softHyphen/>
        <w:t>թյան իրականացումը մաս</w:t>
      </w:r>
      <w:r w:rsidRPr="00EE3B43">
        <w:rPr>
          <w:rFonts w:ascii="GHEA Grapalat" w:hAnsi="GHEA Grapalat" w:cs="Sylfaen"/>
          <w:lang w:val="hy-AM"/>
        </w:rPr>
        <w:softHyphen/>
      </w:r>
      <w:r w:rsidRPr="00EE3B43">
        <w:rPr>
          <w:rFonts w:ascii="GHEA Grapalat" w:hAnsi="GHEA Grapalat" w:cs="Sylfaen"/>
          <w:lang w:val="hy-AM"/>
        </w:rPr>
        <w:softHyphen/>
        <w:t>նագիտացված վարչական պալա</w:t>
      </w:r>
      <w:r w:rsidRPr="00EE3B43">
        <w:rPr>
          <w:rFonts w:ascii="GHEA Grapalat" w:hAnsi="GHEA Grapalat" w:cs="Sylfaen"/>
          <w:lang w:val="hy-AM"/>
        </w:rPr>
        <w:softHyphen/>
        <w:t>տի միջոցով</w:t>
      </w:r>
      <w:r w:rsidR="00E72B70">
        <w:rPr>
          <w:rFonts w:ascii="GHEA Grapalat" w:hAnsi="GHEA Grapalat" w:cs="Sylfaen"/>
          <w:lang w:val="hy-AM"/>
        </w:rPr>
        <w:t xml:space="preserve">, ինչպես նաև հնարավորություն ընձեռել Բարձրագույն դատական խորհրդին առավել ճկուն մեխանիզմներով ապահովել </w:t>
      </w:r>
      <w:r w:rsidR="00E72B70">
        <w:rPr>
          <w:rFonts w:ascii="GHEA Grapalat" w:hAnsi="GHEA Grapalat"/>
          <w:lang w:val="hy-AM"/>
        </w:rPr>
        <w:t>դ</w:t>
      </w:r>
      <w:r w:rsidR="00E72B70" w:rsidRPr="00E72B70">
        <w:rPr>
          <w:rFonts w:ascii="GHEA Grapalat" w:hAnsi="GHEA Grapalat"/>
          <w:lang w:val="hy-AM"/>
        </w:rPr>
        <w:t>ատավորների թեկնածուների և առաջխաղացման ենթակա թեկնածուների ցուցակների</w:t>
      </w:r>
      <w:r w:rsidR="00E72B70">
        <w:rPr>
          <w:rFonts w:ascii="GHEA Grapalat" w:hAnsi="GHEA Grapalat"/>
          <w:lang w:val="hy-AM"/>
        </w:rPr>
        <w:t xml:space="preserve"> համալրումը</w:t>
      </w:r>
      <w:r w:rsidRPr="00EE3B43">
        <w:rPr>
          <w:rFonts w:ascii="GHEA Grapalat" w:hAnsi="GHEA Grapalat"/>
          <w:lang w:val="hy-AM"/>
        </w:rPr>
        <w:t>:</w:t>
      </w:r>
    </w:p>
    <w:p w:rsidR="00BE065C" w:rsidRDefault="00BE065C" w:rsidP="00906BE4">
      <w:pPr>
        <w:tabs>
          <w:tab w:val="left" w:pos="90"/>
        </w:tabs>
        <w:spacing w:line="360" w:lineRule="auto"/>
        <w:jc w:val="both"/>
        <w:rPr>
          <w:rFonts w:ascii="GHEA Grapalat" w:hAnsi="GHEA Grapalat"/>
          <w:lang w:val="hy-AM"/>
        </w:rPr>
      </w:pPr>
    </w:p>
    <w:p w:rsidR="00BE065C" w:rsidRPr="002559F1" w:rsidRDefault="00A86AAF" w:rsidP="00BE065C">
      <w:pPr>
        <w:tabs>
          <w:tab w:val="left" w:pos="9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BE065C" w:rsidRPr="00BE065C">
        <w:rPr>
          <w:rFonts w:ascii="GHEA Grapalat" w:hAnsi="GHEA Grapalat"/>
          <w:b/>
          <w:lang w:val="hy-AM"/>
        </w:rPr>
        <w:t xml:space="preserve">. </w:t>
      </w:r>
      <w:r w:rsidR="00BE065C">
        <w:rPr>
          <w:rFonts w:ascii="GHEA Grapalat" w:hAnsi="GHEA Grapalat"/>
          <w:b/>
          <w:lang w:val="hy-AM"/>
        </w:rPr>
        <w:t>Օ</w:t>
      </w:r>
      <w:r w:rsidR="00BE065C" w:rsidRPr="002559F1">
        <w:rPr>
          <w:rFonts w:ascii="GHEA Grapalat" w:hAnsi="GHEA Grapalat" w:cs="Sylfaen"/>
          <w:b/>
          <w:lang w:val="hy-AM"/>
        </w:rPr>
        <w:t>րենքների</w:t>
      </w:r>
      <w:r w:rsidR="00BE065C" w:rsidRPr="002559F1">
        <w:rPr>
          <w:rFonts w:ascii="GHEA Grapalat" w:hAnsi="GHEA Grapalat"/>
          <w:b/>
          <w:lang w:val="hy-AM"/>
        </w:rPr>
        <w:t xml:space="preserve"> </w:t>
      </w:r>
      <w:r w:rsidR="00BE065C" w:rsidRPr="002559F1">
        <w:rPr>
          <w:rFonts w:ascii="GHEA Grapalat" w:hAnsi="GHEA Grapalat" w:cs="Sylfaen"/>
          <w:b/>
          <w:noProof/>
          <w:lang w:val="hy-AM"/>
        </w:rPr>
        <w:t>ընդունման</w:t>
      </w:r>
      <w:r w:rsidR="00BE065C" w:rsidRPr="002559F1">
        <w:rPr>
          <w:rFonts w:ascii="GHEA Grapalat" w:hAnsi="GHEA Grapalat"/>
          <w:b/>
          <w:noProof/>
          <w:lang w:val="hy-AM"/>
        </w:rPr>
        <w:t xml:space="preserve"> </w:t>
      </w:r>
      <w:r w:rsidR="00BE065C" w:rsidRPr="002559F1">
        <w:rPr>
          <w:rFonts w:ascii="GHEA Grapalat" w:hAnsi="GHEA Grapalat" w:cs="Sylfaen"/>
          <w:b/>
          <w:bCs/>
          <w:iCs/>
          <w:noProof/>
          <w:lang w:val="hy-AM"/>
        </w:rPr>
        <w:t>կապակցությամբ</w:t>
      </w:r>
      <w:r w:rsidR="00BE065C"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BE065C">
        <w:rPr>
          <w:rFonts w:ascii="GHEA Grapalat" w:hAnsi="GHEA Grapalat" w:cs="Sylfaen"/>
          <w:b/>
          <w:bCs/>
          <w:iCs/>
          <w:noProof/>
          <w:lang w:val="hy-AM"/>
        </w:rPr>
        <w:t>այլ իրավական ակտերի ընդունման անհրաժեշտությունը</w:t>
      </w:r>
      <w:r w:rsidR="00B0655E" w:rsidRPr="00B0655E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B0655E" w:rsidRPr="000C590B">
        <w:rPr>
          <w:rFonts w:ascii="GHEA Grapalat" w:eastAsia="GHEA Grapalat" w:hAnsi="GHEA Grapalat" w:cs="GHEA Grapalat"/>
          <w:b/>
          <w:color w:val="000000"/>
          <w:lang w:val="hy-AM"/>
        </w:rPr>
        <w:t>և պետական բյուջեի եկամուտներում և ծախսերում սպասվելիք փոփոխությունները.</w:t>
      </w:r>
    </w:p>
    <w:p w:rsidR="002A295D" w:rsidRDefault="00BE065C" w:rsidP="003003C6">
      <w:pPr>
        <w:tabs>
          <w:tab w:val="left" w:pos="90"/>
        </w:tabs>
        <w:spacing w:line="360" w:lineRule="auto"/>
        <w:jc w:val="both"/>
        <w:rPr>
          <w:rFonts w:ascii="GHEA Grapalat" w:hAnsi="GHEA Grapalat"/>
          <w:spacing w:val="-6"/>
          <w:lang w:val="af-ZA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EE3B43">
        <w:rPr>
          <w:rFonts w:ascii="GHEA Grapalat" w:hAnsi="GHEA Grapalat"/>
          <w:lang w:val="hy-AM"/>
        </w:rPr>
        <w:t xml:space="preserve">Հայաստանի Հանրապետության դատական օրենսգիրք սահմանադրական օրենքում փոփոխություններ </w:t>
      </w:r>
      <w:r w:rsidR="003003C6">
        <w:rPr>
          <w:rFonts w:ascii="GHEA Grapalat" w:hAnsi="GHEA Grapalat"/>
          <w:lang w:val="hy-AM"/>
        </w:rPr>
        <w:t xml:space="preserve">և լրացում </w:t>
      </w:r>
      <w:r w:rsidRPr="00EE3B43">
        <w:rPr>
          <w:rFonts w:ascii="GHEA Grapalat" w:hAnsi="GHEA Grapalat"/>
          <w:lang w:val="hy-AM"/>
        </w:rPr>
        <w:t>կատարելու մասին</w:t>
      </w:r>
      <w:r w:rsidRPr="00EE3B43">
        <w:rPr>
          <w:rFonts w:ascii="GHEA Grapalat" w:hAnsi="GHEA Grapalat" w:cs="GHEA Mariam"/>
          <w:lang w:val="hy-AM"/>
        </w:rPr>
        <w:t>», «</w:t>
      </w:r>
      <w:r w:rsidRPr="00EE3B43">
        <w:rPr>
          <w:rFonts w:ascii="GHEA Grapalat" w:hAnsi="GHEA Grapalat"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lang w:val="hy-AM"/>
        </w:rPr>
        <w:t xml:space="preserve"> և </w:t>
      </w:r>
      <w:r w:rsidRPr="00EE3B43">
        <w:rPr>
          <w:rFonts w:ascii="GHEA Grapalat" w:hAnsi="GHEA Grapalat" w:cs="GHEA Mariam"/>
          <w:lang w:val="hy-AM"/>
        </w:rPr>
        <w:t>«</w:t>
      </w:r>
      <w:r w:rsidRPr="00EE3B43">
        <w:rPr>
          <w:rFonts w:ascii="GHEA Grapalat" w:hAnsi="GHEA Grapalat"/>
          <w:lang w:val="hy-AM"/>
        </w:rPr>
        <w:t>Հայաստանի Հանրապետության քաղաքացիական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 xml:space="preserve">» </w:t>
      </w:r>
      <w:r w:rsidRPr="00EE3B43">
        <w:rPr>
          <w:rFonts w:ascii="GHEA Grapalat" w:hAnsi="GHEA Grapalat"/>
          <w:lang w:val="hy-AM"/>
        </w:rPr>
        <w:t xml:space="preserve">օրենքների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ընդունման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="000E2088" w:rsidRPr="000E2088">
        <w:rPr>
          <w:rFonts w:ascii="GHEA Grapalat" w:hAnsi="GHEA Grapalat"/>
          <w:bCs/>
          <w:iCs/>
          <w:noProof/>
          <w:lang w:val="hy-AM"/>
        </w:rPr>
        <w:t xml:space="preserve">կապակցությամբ </w:t>
      </w:r>
      <w:r>
        <w:rPr>
          <w:rFonts w:ascii="GHEA Grapalat" w:hAnsi="GHEA Grapalat" w:cs="Sylfaen"/>
          <w:bCs/>
          <w:iCs/>
          <w:noProof/>
          <w:lang w:val="hy-AM"/>
        </w:rPr>
        <w:t>այլ իրավական ակտերի ընդունման անհրաժեշտությունը բացակայում է:</w:t>
      </w:r>
      <w:r w:rsidR="00B0655E" w:rsidRPr="00B0655E">
        <w:rPr>
          <w:rFonts w:ascii="GHEA Grapalat" w:hAnsi="GHEA Grapalat" w:cs="Sylfaen"/>
          <w:bCs/>
          <w:iCs/>
          <w:noProof/>
          <w:lang w:val="hy-AM"/>
        </w:rPr>
        <w:t xml:space="preserve"> </w:t>
      </w:r>
      <w:r w:rsidR="00B0655E" w:rsidRPr="00EE3B43">
        <w:rPr>
          <w:rFonts w:ascii="GHEA Grapalat" w:hAnsi="GHEA Grapalat"/>
          <w:lang w:val="hy-AM"/>
        </w:rPr>
        <w:t xml:space="preserve">Հայաստանի Հանրապետության դատական օրենսգիրք սահմանադրական օրենքում փոփոխություններ </w:t>
      </w:r>
      <w:r w:rsidR="00B0655E">
        <w:rPr>
          <w:rFonts w:ascii="GHEA Grapalat" w:hAnsi="GHEA Grapalat"/>
          <w:lang w:val="hy-AM"/>
        </w:rPr>
        <w:t xml:space="preserve">և լրացում </w:t>
      </w:r>
      <w:r w:rsidR="00B0655E" w:rsidRPr="00EE3B43">
        <w:rPr>
          <w:rFonts w:ascii="GHEA Grapalat" w:hAnsi="GHEA Grapalat"/>
          <w:lang w:val="hy-AM"/>
        </w:rPr>
        <w:t>կատարելու մասին</w:t>
      </w:r>
      <w:r w:rsidR="00B0655E" w:rsidRPr="00EE3B43">
        <w:rPr>
          <w:rFonts w:ascii="GHEA Grapalat" w:hAnsi="GHEA Grapalat" w:cs="GHEA Mariam"/>
          <w:lang w:val="hy-AM"/>
        </w:rPr>
        <w:t>»</w:t>
      </w:r>
      <w:r w:rsidR="00B0655E" w:rsidRPr="00182BC5">
        <w:rPr>
          <w:rFonts w:ascii="GHEA Grapalat" w:hAnsi="GHEA Grapalat" w:cs="GHEA Mariam"/>
          <w:lang w:val="hy-AM"/>
        </w:rPr>
        <w:t xml:space="preserve"> </w:t>
      </w:r>
      <w:proofErr w:type="spellStart"/>
      <w:r w:rsidR="00B0655E" w:rsidRPr="00182BC5">
        <w:rPr>
          <w:rFonts w:ascii="GHEA Grapalat" w:hAnsi="GHEA Grapalat" w:cs="Sylfaen"/>
          <w:lang w:val="fr-FR"/>
        </w:rPr>
        <w:lastRenderedPageBreak/>
        <w:t>սահմանադրական</w:t>
      </w:r>
      <w:proofErr w:type="spellEnd"/>
      <w:r w:rsidR="00B0655E" w:rsidRPr="00182BC5">
        <w:rPr>
          <w:rFonts w:ascii="GHEA Grapalat" w:hAnsi="GHEA Grapalat" w:cs="Sylfaen"/>
          <w:lang w:val="fr-FR"/>
        </w:rPr>
        <w:t xml:space="preserve"> </w:t>
      </w:r>
      <w:proofErr w:type="spellStart"/>
      <w:r w:rsidR="00B0655E" w:rsidRPr="00182BC5">
        <w:rPr>
          <w:rFonts w:ascii="GHEA Grapalat" w:hAnsi="GHEA Grapalat" w:cs="Sylfaen"/>
          <w:lang w:val="fr-FR"/>
        </w:rPr>
        <w:t>օրենքի</w:t>
      </w:r>
      <w:proofErr w:type="spellEnd"/>
      <w:r w:rsidR="00B0655E" w:rsidRPr="00EE3B43">
        <w:rPr>
          <w:rFonts w:ascii="GHEA Grapalat" w:hAnsi="GHEA Grapalat" w:cs="GHEA Mariam"/>
          <w:lang w:val="hy-AM"/>
        </w:rPr>
        <w:t>, «</w:t>
      </w:r>
      <w:r w:rsidR="00B0655E" w:rsidRPr="00EE3B43">
        <w:rPr>
          <w:rFonts w:ascii="GHEA Grapalat" w:hAnsi="GHEA Grapalat"/>
          <w:lang w:val="hy-AM"/>
        </w:rPr>
        <w:t>Հայաստանի Հանրապետության վարչական դատավարության օրենս</w:t>
      </w:r>
      <w:r w:rsidR="00B0655E">
        <w:rPr>
          <w:rFonts w:ascii="GHEA Grapalat" w:hAnsi="GHEA Grapalat"/>
          <w:lang w:val="hy-AM"/>
        </w:rPr>
        <w:softHyphen/>
      </w:r>
      <w:r w:rsidR="00B0655E" w:rsidRPr="00EE3B43">
        <w:rPr>
          <w:rFonts w:ascii="GHEA Grapalat" w:hAnsi="GHEA Grapalat"/>
          <w:lang w:val="hy-AM"/>
        </w:rPr>
        <w:t>գրքում փոփոխություններ կատարելու մասին</w:t>
      </w:r>
      <w:r w:rsidR="00B0655E" w:rsidRPr="00EE3B43">
        <w:rPr>
          <w:rFonts w:ascii="GHEA Grapalat" w:hAnsi="GHEA Grapalat" w:cs="GHEA Mariam"/>
          <w:lang w:val="hy-AM"/>
        </w:rPr>
        <w:t>»</w:t>
      </w:r>
      <w:r w:rsidR="00B0655E" w:rsidRPr="00EE3B43">
        <w:rPr>
          <w:rFonts w:ascii="GHEA Grapalat" w:hAnsi="GHEA Grapalat"/>
          <w:lang w:val="hy-AM"/>
        </w:rPr>
        <w:t xml:space="preserve"> և </w:t>
      </w:r>
      <w:r w:rsidR="00B0655E" w:rsidRPr="00EE3B43">
        <w:rPr>
          <w:rFonts w:ascii="GHEA Grapalat" w:hAnsi="GHEA Grapalat" w:cs="GHEA Mariam"/>
          <w:lang w:val="hy-AM"/>
        </w:rPr>
        <w:t>«</w:t>
      </w:r>
      <w:r w:rsidR="00B0655E" w:rsidRPr="00EE3B43">
        <w:rPr>
          <w:rFonts w:ascii="GHEA Grapalat" w:hAnsi="GHEA Grapalat"/>
          <w:lang w:val="hy-AM"/>
        </w:rPr>
        <w:t>Հայաստանի Հանրապետության քաղաքացիական դատավարության օրենսգրքում փոփոխություն</w:t>
      </w:r>
      <w:r w:rsidR="00B0655E">
        <w:rPr>
          <w:rFonts w:ascii="GHEA Grapalat" w:hAnsi="GHEA Grapalat"/>
          <w:lang w:val="hy-AM"/>
        </w:rPr>
        <w:softHyphen/>
      </w:r>
      <w:r w:rsidR="00B0655E" w:rsidRPr="00EE3B43">
        <w:rPr>
          <w:rFonts w:ascii="GHEA Grapalat" w:hAnsi="GHEA Grapalat"/>
          <w:lang w:val="hy-AM"/>
        </w:rPr>
        <w:t>ներ կատարելու մասին</w:t>
      </w:r>
      <w:r w:rsidR="00B0655E" w:rsidRPr="00EE3B43">
        <w:rPr>
          <w:rFonts w:ascii="GHEA Grapalat" w:hAnsi="GHEA Grapalat" w:cs="GHEA Mariam"/>
          <w:lang w:val="hy-AM"/>
        </w:rPr>
        <w:t xml:space="preserve">» </w:t>
      </w:r>
      <w:r w:rsidR="00B0655E" w:rsidRPr="00EE3B43">
        <w:rPr>
          <w:rFonts w:ascii="GHEA Grapalat" w:hAnsi="GHEA Grapalat"/>
          <w:lang w:val="hy-AM"/>
        </w:rPr>
        <w:t xml:space="preserve">օրենքների </w:t>
      </w:r>
      <w:r w:rsidR="00B0655E">
        <w:rPr>
          <w:rFonts w:ascii="GHEA Grapalat" w:hAnsi="GHEA Grapalat"/>
          <w:lang w:val="hy-AM"/>
        </w:rPr>
        <w:t xml:space="preserve">նախագծերի </w:t>
      </w:r>
      <w:r w:rsidR="00B0655E" w:rsidRPr="00EE3B43">
        <w:rPr>
          <w:rFonts w:ascii="GHEA Grapalat" w:hAnsi="GHEA Grapalat" w:cs="Sylfaen"/>
          <w:bCs/>
          <w:iCs/>
          <w:noProof/>
          <w:lang w:val="hy-AM"/>
        </w:rPr>
        <w:t>ընդունման</w:t>
      </w:r>
      <w:r w:rsidR="00B0655E"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="00B0655E" w:rsidRPr="00EE3B43">
        <w:rPr>
          <w:rFonts w:ascii="GHEA Grapalat" w:hAnsi="GHEA Grapalat" w:cs="Sylfaen"/>
          <w:bCs/>
          <w:iCs/>
          <w:noProof/>
          <w:lang w:val="hy-AM"/>
        </w:rPr>
        <w:t>կապակ</w:t>
      </w:r>
      <w:r w:rsidR="00B0655E" w:rsidRPr="00EE3B43">
        <w:rPr>
          <w:rFonts w:ascii="GHEA Grapalat" w:hAnsi="GHEA Grapalat"/>
          <w:bCs/>
          <w:iCs/>
          <w:noProof/>
          <w:lang w:val="hy-AM"/>
        </w:rPr>
        <w:softHyphen/>
      </w:r>
      <w:r w:rsidR="00B0655E" w:rsidRPr="00EE3B43">
        <w:rPr>
          <w:rFonts w:ascii="GHEA Grapalat" w:hAnsi="GHEA Grapalat" w:cs="Sylfaen"/>
          <w:bCs/>
          <w:iCs/>
          <w:noProof/>
          <w:lang w:val="hy-AM"/>
        </w:rPr>
        <w:t>ցու</w:t>
      </w:r>
      <w:r w:rsidR="00B0655E" w:rsidRPr="00EE3B43">
        <w:rPr>
          <w:rFonts w:ascii="GHEA Grapalat" w:hAnsi="GHEA Grapalat"/>
          <w:bCs/>
          <w:iCs/>
          <w:noProof/>
          <w:lang w:val="hy-AM"/>
        </w:rPr>
        <w:softHyphen/>
      </w:r>
      <w:r w:rsidR="00B0655E" w:rsidRPr="00EE3B43">
        <w:rPr>
          <w:rFonts w:ascii="GHEA Grapalat" w:hAnsi="GHEA Grapalat" w:cs="Sylfaen"/>
          <w:bCs/>
          <w:iCs/>
          <w:noProof/>
          <w:lang w:val="hy-AM"/>
        </w:rPr>
        <w:t>թ</w:t>
      </w:r>
      <w:r w:rsidR="00B0655E" w:rsidRPr="00EE3B43">
        <w:rPr>
          <w:rFonts w:ascii="GHEA Grapalat" w:hAnsi="GHEA Grapalat"/>
          <w:bCs/>
          <w:iCs/>
          <w:noProof/>
          <w:lang w:val="hy-AM"/>
        </w:rPr>
        <w:softHyphen/>
      </w:r>
      <w:r w:rsidR="00B0655E" w:rsidRPr="00EE3B43">
        <w:rPr>
          <w:rFonts w:ascii="GHEA Grapalat" w:hAnsi="GHEA Grapalat" w:cs="Sylfaen"/>
          <w:bCs/>
          <w:iCs/>
          <w:noProof/>
          <w:lang w:val="hy-AM"/>
        </w:rPr>
        <w:t>յամբ</w:t>
      </w:r>
      <w:r w:rsidR="00B0655E"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="00B0655E" w:rsidRPr="00EE3B43">
        <w:rPr>
          <w:rFonts w:ascii="GHEA Grapalat" w:hAnsi="GHEA Grapalat" w:cs="Sylfaen"/>
          <w:bCs/>
          <w:iCs/>
          <w:noProof/>
          <w:lang w:val="hy-AM"/>
        </w:rPr>
        <w:t>ակնկալվում է</w:t>
      </w:r>
      <w:r w:rsidR="00B0655E">
        <w:rPr>
          <w:rFonts w:ascii="GHEA Grapalat" w:hAnsi="GHEA Grapalat" w:cs="Sylfaen"/>
          <w:bCs/>
          <w:iCs/>
          <w:noProof/>
          <w:lang w:val="hy-AM"/>
        </w:rPr>
        <w:t xml:space="preserve"> </w:t>
      </w:r>
      <w:r w:rsidR="00B0655E" w:rsidRPr="006E4FC0">
        <w:rPr>
          <w:rFonts w:ascii="GHEA Grapalat" w:hAnsi="GHEA Grapalat"/>
          <w:spacing w:val="-6"/>
          <w:lang w:val="af-ZA"/>
        </w:rPr>
        <w:t>ՀՀ պետական բյուջեից տարեկան շուրջ 34</w:t>
      </w:r>
      <w:r w:rsidR="00B0655E">
        <w:rPr>
          <w:rFonts w:ascii="MS Mincho" w:eastAsia="MS Mincho" w:hAnsi="MS Mincho" w:cs="MS Mincho" w:hint="eastAsia"/>
          <w:spacing w:val="-6"/>
          <w:lang w:val="af-ZA"/>
        </w:rPr>
        <w:t>.</w:t>
      </w:r>
      <w:r w:rsidR="00B0655E" w:rsidRPr="006E4FC0">
        <w:rPr>
          <w:rFonts w:ascii="GHEA Grapalat" w:hAnsi="GHEA Grapalat"/>
          <w:spacing w:val="-6"/>
          <w:lang w:val="af-ZA"/>
        </w:rPr>
        <w:t>9 մլն դրամի լրացուցիչ միջոցների հատկացման անհրաժեշտության, որից ընթացիկ ծախսերի գծով շուրջ 28</w:t>
      </w:r>
      <w:r w:rsidR="00B0655E">
        <w:rPr>
          <w:rFonts w:ascii="MS Mincho" w:eastAsia="MS Mincho" w:hAnsi="MS Mincho" w:cs="MS Mincho" w:hint="eastAsia"/>
          <w:spacing w:val="-6"/>
          <w:lang w:val="af-ZA"/>
        </w:rPr>
        <w:t>.</w:t>
      </w:r>
      <w:r w:rsidR="00B0655E" w:rsidRPr="006E4FC0">
        <w:rPr>
          <w:rFonts w:ascii="GHEA Grapalat" w:hAnsi="GHEA Grapalat"/>
          <w:spacing w:val="-6"/>
          <w:lang w:val="af-ZA"/>
        </w:rPr>
        <w:t>3 մլն դրամ և ոչ ֆինանսական ակտիվների ձեռքբերման մասով շուրջ 6</w:t>
      </w:r>
      <w:r w:rsidR="00B0655E">
        <w:rPr>
          <w:rFonts w:ascii="MS Mincho" w:eastAsia="MS Mincho" w:hAnsi="MS Mincho" w:cs="MS Mincho" w:hint="eastAsia"/>
          <w:spacing w:val="-6"/>
          <w:lang w:val="af-ZA"/>
        </w:rPr>
        <w:t>.</w:t>
      </w:r>
      <w:r w:rsidR="00B0655E" w:rsidRPr="006E4FC0">
        <w:rPr>
          <w:rFonts w:ascii="GHEA Grapalat" w:hAnsi="GHEA Grapalat"/>
          <w:spacing w:val="-6"/>
          <w:lang w:val="af-ZA"/>
        </w:rPr>
        <w:t>6 մլն դրամ։</w:t>
      </w:r>
    </w:p>
    <w:p w:rsidR="00B0655E" w:rsidRDefault="00B0655E" w:rsidP="003003C6">
      <w:pPr>
        <w:tabs>
          <w:tab w:val="left" w:pos="90"/>
        </w:tabs>
        <w:spacing w:line="360" w:lineRule="auto"/>
        <w:jc w:val="both"/>
        <w:rPr>
          <w:rFonts w:ascii="GHEA Grapalat" w:hAnsi="GHEA Grapalat"/>
          <w:spacing w:val="-6"/>
          <w:lang w:val="af-ZA"/>
        </w:rPr>
      </w:pPr>
    </w:p>
    <w:p w:rsidR="00B0655E" w:rsidRPr="007B7F44" w:rsidRDefault="00B0655E" w:rsidP="00342EF2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GHEA Grapalat" w:hAnsi="GHEA Grapalat"/>
          <w:b/>
          <w:lang w:val="hy-AM"/>
        </w:rPr>
      </w:pPr>
      <w:r w:rsidRPr="00342EF2">
        <w:rPr>
          <w:rFonts w:ascii="GHEA Grapalat" w:hAnsi="GHEA Grapalat"/>
          <w:b/>
          <w:lang w:val="af-ZA"/>
        </w:rPr>
        <w:t>6</w:t>
      </w:r>
      <w:r w:rsidRPr="007B7F44">
        <w:rPr>
          <w:rFonts w:ascii="GHEA Grapalat" w:hAnsi="GHEA Grapalat"/>
          <w:b/>
          <w:lang w:val="hy-AM"/>
        </w:rPr>
        <w:t>. Կապը ռազմավարական փաստաթղթերի հետ</w:t>
      </w:r>
    </w:p>
    <w:p w:rsidR="00B0655E" w:rsidRPr="007B7F44" w:rsidRDefault="00B0655E" w:rsidP="00342EF2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GHEA Grapalat" w:hAnsi="GHEA Grapalat"/>
          <w:b/>
          <w:lang w:val="hy-AM"/>
        </w:rPr>
      </w:pPr>
      <w:r w:rsidRPr="007B7F44">
        <w:rPr>
          <w:rFonts w:ascii="GHEA Grapalat" w:hAnsi="GHEA Grapalat" w:cs="Sylfaen"/>
          <w:lang w:val="hy-AM"/>
        </w:rPr>
        <w:t>Նախագ</w:t>
      </w:r>
      <w:r w:rsidRPr="00EE07A9">
        <w:rPr>
          <w:rFonts w:ascii="GHEA Grapalat" w:hAnsi="GHEA Grapalat" w:cs="Sylfaen"/>
          <w:lang w:val="hy-AM"/>
        </w:rPr>
        <w:t>ծերի ընդունումը</w:t>
      </w:r>
      <w:r w:rsidRPr="007B7F44">
        <w:rPr>
          <w:rFonts w:ascii="GHEA Grapalat" w:hAnsi="GHEA Grapalat"/>
          <w:lang w:val="hy-AM"/>
        </w:rPr>
        <w:t xml:space="preserve"> բխում </w:t>
      </w:r>
      <w:r w:rsidR="00342EF2" w:rsidRPr="00342EF2">
        <w:rPr>
          <w:rFonts w:ascii="GHEA Grapalat" w:hAnsi="GHEA Grapalat"/>
          <w:lang w:val="hy-AM"/>
        </w:rPr>
        <w:t>է</w:t>
      </w:r>
      <w:r w:rsidR="00342EF2" w:rsidRPr="00342EF2">
        <w:rPr>
          <w:rFonts w:ascii="GHEA Grapalat" w:hAnsi="GHEA Grapalat"/>
          <w:lang w:val="af-ZA"/>
        </w:rPr>
        <w:t xml:space="preserve"> </w:t>
      </w:r>
      <w:r w:rsidR="00342EF2" w:rsidRPr="00342EF2">
        <w:rPr>
          <w:rFonts w:ascii="GHEA Grapalat" w:hAnsi="GHEA Grapalat"/>
          <w:lang w:val="hy-AM"/>
        </w:rPr>
        <w:t>Հայաստանի</w:t>
      </w:r>
      <w:r w:rsidR="00342EF2" w:rsidRPr="00342EF2">
        <w:rPr>
          <w:rFonts w:ascii="GHEA Grapalat" w:hAnsi="GHEA Grapalat"/>
          <w:lang w:val="af-ZA"/>
        </w:rPr>
        <w:t xml:space="preserve"> </w:t>
      </w:r>
      <w:r w:rsidR="00342EF2" w:rsidRPr="00342EF2">
        <w:rPr>
          <w:rFonts w:ascii="GHEA Grapalat" w:hAnsi="GHEA Grapalat"/>
          <w:lang w:val="hy-AM"/>
        </w:rPr>
        <w:t>Հանրապետության</w:t>
      </w:r>
      <w:r w:rsidR="00342EF2" w:rsidRPr="00342EF2">
        <w:rPr>
          <w:rFonts w:ascii="GHEA Grapalat" w:hAnsi="GHEA Grapalat"/>
          <w:lang w:val="af-ZA"/>
        </w:rPr>
        <w:t xml:space="preserve"> </w:t>
      </w:r>
      <w:r w:rsidR="00342EF2" w:rsidRPr="00342EF2">
        <w:rPr>
          <w:rFonts w:ascii="GHEA Grapalat" w:hAnsi="GHEA Grapalat"/>
          <w:lang w:val="hy-AM"/>
        </w:rPr>
        <w:t>դատական</w:t>
      </w:r>
      <w:r w:rsidR="00342EF2" w:rsidRPr="00342EF2">
        <w:rPr>
          <w:rFonts w:ascii="GHEA Grapalat" w:hAnsi="GHEA Grapalat"/>
          <w:lang w:val="af-ZA"/>
        </w:rPr>
        <w:t xml:space="preserve"> </w:t>
      </w:r>
      <w:r w:rsidR="00342EF2" w:rsidRPr="00342EF2">
        <w:rPr>
          <w:rFonts w:ascii="GHEA Grapalat" w:hAnsi="GHEA Grapalat"/>
          <w:lang w:val="hy-AM"/>
        </w:rPr>
        <w:t>և</w:t>
      </w:r>
      <w:r w:rsidR="00342EF2" w:rsidRPr="00342EF2">
        <w:rPr>
          <w:rFonts w:ascii="GHEA Grapalat" w:hAnsi="GHEA Grapalat"/>
          <w:lang w:val="af-ZA"/>
        </w:rPr>
        <w:t xml:space="preserve"> </w:t>
      </w:r>
      <w:r w:rsidR="00342EF2" w:rsidRPr="00342EF2">
        <w:rPr>
          <w:rFonts w:ascii="GHEA Grapalat" w:hAnsi="GHEA Grapalat"/>
          <w:lang w:val="hy-AM"/>
        </w:rPr>
        <w:t>իրավական</w:t>
      </w:r>
      <w:r w:rsidR="00342EF2" w:rsidRPr="00342EF2">
        <w:rPr>
          <w:rFonts w:ascii="GHEA Grapalat" w:hAnsi="GHEA Grapalat"/>
          <w:lang w:val="af-ZA"/>
        </w:rPr>
        <w:t xml:space="preserve"> </w:t>
      </w:r>
      <w:r w:rsidR="00342EF2" w:rsidRPr="00342EF2">
        <w:rPr>
          <w:rFonts w:ascii="GHEA Grapalat" w:hAnsi="GHEA Grapalat"/>
          <w:lang w:val="hy-AM"/>
        </w:rPr>
        <w:t>բարեփոխումների</w:t>
      </w:r>
      <w:r w:rsidR="00342EF2" w:rsidRPr="00342EF2">
        <w:rPr>
          <w:rFonts w:ascii="GHEA Grapalat" w:hAnsi="GHEA Grapalat"/>
          <w:lang w:val="af-ZA"/>
        </w:rPr>
        <w:t xml:space="preserve"> 2019-2013 </w:t>
      </w:r>
      <w:r w:rsidR="00342EF2" w:rsidRPr="00342EF2">
        <w:rPr>
          <w:rFonts w:ascii="GHEA Grapalat" w:hAnsi="GHEA Grapalat"/>
          <w:lang w:val="hy-AM"/>
        </w:rPr>
        <w:t>թվականների</w:t>
      </w:r>
      <w:r w:rsidR="00342EF2" w:rsidRPr="00342EF2">
        <w:rPr>
          <w:rFonts w:ascii="GHEA Grapalat" w:hAnsi="GHEA Grapalat"/>
          <w:lang w:val="af-ZA"/>
        </w:rPr>
        <w:t xml:space="preserve"> </w:t>
      </w:r>
      <w:r w:rsidRPr="007B7F44">
        <w:rPr>
          <w:rFonts w:ascii="GHEA Grapalat" w:hAnsi="GHEA Grapalat"/>
          <w:lang w:val="hy-AM"/>
        </w:rPr>
        <w:t>ռազմավար</w:t>
      </w:r>
      <w:r w:rsidR="00342EF2" w:rsidRPr="00342EF2">
        <w:rPr>
          <w:rFonts w:ascii="GHEA Grapalat" w:hAnsi="GHEA Grapalat"/>
          <w:lang w:val="hy-AM"/>
        </w:rPr>
        <w:t>ությունից</w:t>
      </w:r>
      <w:r w:rsidRPr="007B7F44">
        <w:rPr>
          <w:rFonts w:ascii="GHEA Grapalat" w:hAnsi="GHEA Grapalat"/>
          <w:lang w:val="hy-AM"/>
        </w:rPr>
        <w:t>:</w:t>
      </w:r>
    </w:p>
    <w:p w:rsidR="003E038A" w:rsidRPr="00EE3B43" w:rsidRDefault="003E038A" w:rsidP="003A7EF3">
      <w:pPr>
        <w:rPr>
          <w:rFonts w:ascii="GHEA Grapalat" w:hAnsi="GHEA Grapalat"/>
          <w:lang w:val="hy-AM"/>
        </w:rPr>
      </w:pPr>
    </w:p>
    <w:sectPr w:rsidR="003E038A" w:rsidRPr="00EE3B43" w:rsidSect="00D917BE">
      <w:footerReference w:type="default" r:id="rId8"/>
      <w:pgSz w:w="11906" w:h="16838"/>
      <w:pgMar w:top="900" w:right="1106" w:bottom="1440" w:left="117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D9" w:rsidRDefault="00EB2AD9">
      <w:r>
        <w:separator/>
      </w:r>
    </w:p>
  </w:endnote>
  <w:endnote w:type="continuationSeparator" w:id="0">
    <w:p w:rsidR="00EB2AD9" w:rsidRDefault="00EB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4B" w:rsidRDefault="00020640">
    <w:pPr>
      <w:pStyle w:val="Footer"/>
      <w:jc w:val="right"/>
    </w:pPr>
    <w:r>
      <w:fldChar w:fldCharType="begin"/>
    </w:r>
    <w:r w:rsidR="00CE1C4B">
      <w:instrText xml:space="preserve"> PAGE   \* MERGEFORMAT </w:instrText>
    </w:r>
    <w:r>
      <w:fldChar w:fldCharType="separate"/>
    </w:r>
    <w:r w:rsidR="000E2088">
      <w:rPr>
        <w:noProof/>
      </w:rPr>
      <w:t>7</w:t>
    </w:r>
    <w:r>
      <w:rPr>
        <w:noProof/>
      </w:rPr>
      <w:fldChar w:fldCharType="end"/>
    </w:r>
  </w:p>
  <w:p w:rsidR="00CE1C4B" w:rsidRDefault="00CE1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D9" w:rsidRDefault="00EB2AD9">
      <w:r>
        <w:separator/>
      </w:r>
    </w:p>
  </w:footnote>
  <w:footnote w:type="continuationSeparator" w:id="0">
    <w:p w:rsidR="00EB2AD9" w:rsidRDefault="00EB2AD9">
      <w:r>
        <w:continuationSeparator/>
      </w:r>
    </w:p>
  </w:footnote>
  <w:footnote w:id="1">
    <w:p w:rsidR="00F1383A" w:rsidRPr="00062D22" w:rsidRDefault="00F1383A" w:rsidP="00F1383A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/>
          <w:color w:val="000000"/>
          <w:szCs w:val="21"/>
        </w:rPr>
        <w:t>Հ</w:t>
      </w:r>
      <w:r w:rsidRPr="00A46739">
        <w:rPr>
          <w:rFonts w:ascii="GHEA Grapalat" w:hAnsi="GHEA Grapalat"/>
          <w:color w:val="000000"/>
          <w:szCs w:val="21"/>
          <w:lang w:val="af-ZA"/>
        </w:rPr>
        <w:t xml:space="preserve">ասանելի է </w:t>
      </w:r>
      <w:r w:rsidRPr="00A46739">
        <w:rPr>
          <w:rFonts w:ascii="GHEA Grapalat" w:hAnsi="GHEA Grapalat"/>
          <w:lang w:val="hy-AM"/>
        </w:rPr>
        <w:t xml:space="preserve"> </w:t>
      </w:r>
      <w:hyperlink r:id="rId1" w:history="1">
        <w:r w:rsidRPr="00A46739">
          <w:rPr>
            <w:rStyle w:val="Hyperlink"/>
            <w:rFonts w:ascii="GHEA Grapalat" w:hAnsi="GHEA Grapalat"/>
            <w:lang w:val="af-ZA"/>
          </w:rPr>
          <w:t>https://rm.coe.int/CoERMPublicCommonSearchServices/DisplayDCTMContent?documentId=090000168046a4b7</w:t>
        </w:r>
      </w:hyperlink>
      <w:r w:rsidRPr="00A46739">
        <w:rPr>
          <w:rFonts w:ascii="GHEA Grapalat" w:hAnsi="GHEA Grapalat"/>
          <w:lang w:val="af-ZA"/>
        </w:rPr>
        <w:t xml:space="preserve"> հղումով:</w:t>
      </w:r>
    </w:p>
  </w:footnote>
  <w:footnote w:id="2">
    <w:p w:rsidR="00CE1C4B" w:rsidRPr="00CE1C4B" w:rsidRDefault="00CE1C4B" w:rsidP="00BF20BF">
      <w:pPr>
        <w:pStyle w:val="FootnoteText"/>
        <w:rPr>
          <w:rFonts w:ascii="GHEA Grapalat" w:hAnsi="GHEA Grapalat"/>
        </w:rPr>
      </w:pPr>
      <w:r w:rsidRPr="00CE1C4B">
        <w:rPr>
          <w:rStyle w:val="FootnoteReference"/>
          <w:rFonts w:ascii="GHEA Grapalat" w:hAnsi="GHEA Grapalat"/>
        </w:rPr>
        <w:footnoteRef/>
      </w:r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այդ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թվում</w:t>
      </w:r>
      <w:proofErr w:type="spellEnd"/>
      <w:r w:rsidRPr="00CE1C4B">
        <w:rPr>
          <w:rFonts w:ascii="GHEA Grapalat" w:hAnsi="GHEA Grapalat"/>
        </w:rPr>
        <w:t xml:space="preserve">` </w:t>
      </w:r>
      <w:proofErr w:type="spellStart"/>
      <w:r w:rsidRPr="00CE1C4B">
        <w:rPr>
          <w:rFonts w:ascii="GHEA Grapalat" w:hAnsi="GHEA Grapalat"/>
        </w:rPr>
        <w:t>Վճռաբեկ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դատարանի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դատական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ակտերի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դեմ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նոր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հանգամանքներով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բողոքները</w:t>
      </w:r>
      <w:proofErr w:type="spellEnd"/>
      <w:r w:rsidRPr="00CE1C4B">
        <w:rPr>
          <w:rFonts w:ascii="GHEA Grapalat" w:hAnsi="GHEA Grapalat"/>
        </w:rPr>
        <w:t>:</w:t>
      </w:r>
    </w:p>
  </w:footnote>
  <w:footnote w:id="3">
    <w:p w:rsidR="00CE1C4B" w:rsidRPr="00CE1C4B" w:rsidRDefault="00CE1C4B" w:rsidP="00BF20BF">
      <w:pPr>
        <w:pStyle w:val="FootnoteText"/>
        <w:rPr>
          <w:rFonts w:ascii="GHEA Grapalat" w:hAnsi="GHEA Grapalat"/>
        </w:rPr>
      </w:pPr>
      <w:r w:rsidRPr="00CE1C4B">
        <w:rPr>
          <w:rStyle w:val="FootnoteReference"/>
          <w:rFonts w:ascii="GHEA Grapalat" w:hAnsi="GHEA Grapalat"/>
        </w:rPr>
        <w:footnoteRef/>
      </w:r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այդ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թվում</w:t>
      </w:r>
      <w:proofErr w:type="spellEnd"/>
      <w:r w:rsidRPr="00CE1C4B">
        <w:rPr>
          <w:rFonts w:ascii="GHEA Grapalat" w:hAnsi="GHEA Grapalat"/>
        </w:rPr>
        <w:t xml:space="preserve">` </w:t>
      </w:r>
      <w:proofErr w:type="spellStart"/>
      <w:r w:rsidRPr="00CE1C4B">
        <w:rPr>
          <w:rFonts w:ascii="GHEA Grapalat" w:hAnsi="GHEA Grapalat"/>
        </w:rPr>
        <w:t>Վճռաբեկ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դատարանի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դատական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ակտերի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դեմ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նոր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հանգամանքներով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բողոքները</w:t>
      </w:r>
      <w:proofErr w:type="spellEnd"/>
      <w:r w:rsidRPr="00CE1C4B">
        <w:rPr>
          <w:rFonts w:ascii="GHEA Grapalat" w:hAnsi="GHEA Grapalat"/>
        </w:rPr>
        <w:t>:</w:t>
      </w:r>
    </w:p>
  </w:footnote>
  <w:footnote w:id="4">
    <w:p w:rsidR="00CE1C4B" w:rsidRPr="00CE1C4B" w:rsidRDefault="00CE1C4B" w:rsidP="00BF20BF">
      <w:pPr>
        <w:pStyle w:val="FootnoteText"/>
        <w:rPr>
          <w:rFonts w:ascii="GHEA Grapalat" w:hAnsi="GHEA Grapalat"/>
        </w:rPr>
      </w:pPr>
      <w:r w:rsidRPr="00CE1C4B">
        <w:rPr>
          <w:rStyle w:val="FootnoteReference"/>
          <w:rFonts w:ascii="GHEA Grapalat" w:hAnsi="GHEA Grapalat"/>
        </w:rPr>
        <w:footnoteRef/>
      </w:r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այդ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թվում</w:t>
      </w:r>
      <w:proofErr w:type="spellEnd"/>
      <w:r w:rsidRPr="00CE1C4B">
        <w:rPr>
          <w:rFonts w:ascii="GHEA Grapalat" w:hAnsi="GHEA Grapalat"/>
        </w:rPr>
        <w:t xml:space="preserve">` </w:t>
      </w:r>
      <w:proofErr w:type="spellStart"/>
      <w:r w:rsidRPr="00CE1C4B">
        <w:rPr>
          <w:rFonts w:ascii="GHEA Grapalat" w:hAnsi="GHEA Grapalat"/>
        </w:rPr>
        <w:t>Վճռաբեկ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դատարանի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դատական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ակտերի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դեմ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նոր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հանգամանքներով</w:t>
      </w:r>
      <w:proofErr w:type="spellEnd"/>
      <w:r w:rsidRPr="00CE1C4B">
        <w:rPr>
          <w:rFonts w:ascii="GHEA Grapalat" w:hAnsi="GHEA Grapalat"/>
        </w:rPr>
        <w:t xml:space="preserve"> </w:t>
      </w:r>
      <w:proofErr w:type="spellStart"/>
      <w:r w:rsidRPr="00CE1C4B">
        <w:rPr>
          <w:rFonts w:ascii="GHEA Grapalat" w:hAnsi="GHEA Grapalat"/>
        </w:rPr>
        <w:t>բողոքները</w:t>
      </w:r>
      <w:proofErr w:type="spellEnd"/>
      <w:r w:rsidRPr="00CE1C4B">
        <w:rPr>
          <w:rFonts w:ascii="GHEA Grapalat" w:hAnsi="GHEA Grapalat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871"/>
    <w:multiLevelType w:val="hybridMultilevel"/>
    <w:tmpl w:val="D1AE9666"/>
    <w:lvl w:ilvl="0" w:tplc="7146F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4F70"/>
    <w:multiLevelType w:val="hybridMultilevel"/>
    <w:tmpl w:val="1C08AF54"/>
    <w:lvl w:ilvl="0" w:tplc="AE2A14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D7E"/>
    <w:multiLevelType w:val="hybridMultilevel"/>
    <w:tmpl w:val="7BCA7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94A98"/>
    <w:multiLevelType w:val="hybridMultilevel"/>
    <w:tmpl w:val="A5D42834"/>
    <w:lvl w:ilvl="0" w:tplc="8AC637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B772AF"/>
    <w:multiLevelType w:val="hybridMultilevel"/>
    <w:tmpl w:val="50123732"/>
    <w:lvl w:ilvl="0" w:tplc="A8622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936CF"/>
    <w:multiLevelType w:val="hybridMultilevel"/>
    <w:tmpl w:val="A71ED59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1721"/>
    <w:multiLevelType w:val="hybridMultilevel"/>
    <w:tmpl w:val="2D28B198"/>
    <w:lvl w:ilvl="0" w:tplc="9B9674D4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6340B"/>
    <w:multiLevelType w:val="hybridMultilevel"/>
    <w:tmpl w:val="BFA00720"/>
    <w:lvl w:ilvl="0" w:tplc="2C30A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B44A7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A0DA3"/>
    <w:multiLevelType w:val="hybridMultilevel"/>
    <w:tmpl w:val="FF10AA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307D6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A3658"/>
    <w:multiLevelType w:val="hybridMultilevel"/>
    <w:tmpl w:val="6FD25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14FA5"/>
    <w:multiLevelType w:val="hybridMultilevel"/>
    <w:tmpl w:val="69E4B1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3B3634"/>
    <w:multiLevelType w:val="hybridMultilevel"/>
    <w:tmpl w:val="7DCC71A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35ED"/>
    <w:multiLevelType w:val="hybridMultilevel"/>
    <w:tmpl w:val="FD56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37D6"/>
    <w:multiLevelType w:val="hybridMultilevel"/>
    <w:tmpl w:val="A0E4BF68"/>
    <w:lvl w:ilvl="0" w:tplc="75E0A6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816A192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6547"/>
    <w:multiLevelType w:val="hybridMultilevel"/>
    <w:tmpl w:val="9EA215EA"/>
    <w:lvl w:ilvl="0" w:tplc="9D1A5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8B6A04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9E2164"/>
    <w:multiLevelType w:val="multilevel"/>
    <w:tmpl w:val="4216B686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5C405217"/>
    <w:multiLevelType w:val="hybridMultilevel"/>
    <w:tmpl w:val="C4A804B4"/>
    <w:lvl w:ilvl="0" w:tplc="69BCC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B0109"/>
    <w:multiLevelType w:val="hybridMultilevel"/>
    <w:tmpl w:val="A4327F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0368B1"/>
    <w:multiLevelType w:val="hybridMultilevel"/>
    <w:tmpl w:val="51161166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64B40BE6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726BE"/>
    <w:multiLevelType w:val="hybridMultilevel"/>
    <w:tmpl w:val="EA2E64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4D78DB"/>
    <w:multiLevelType w:val="hybridMultilevel"/>
    <w:tmpl w:val="3E1C1858"/>
    <w:lvl w:ilvl="0" w:tplc="671C2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D0045"/>
    <w:multiLevelType w:val="hybridMultilevel"/>
    <w:tmpl w:val="965A6CD6"/>
    <w:lvl w:ilvl="0" w:tplc="E7B6E6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812448"/>
    <w:multiLevelType w:val="hybridMultilevel"/>
    <w:tmpl w:val="2D3255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FC4DBB"/>
    <w:multiLevelType w:val="hybridMultilevel"/>
    <w:tmpl w:val="0EC02308"/>
    <w:lvl w:ilvl="0" w:tplc="3C2CE7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C37DF"/>
    <w:multiLevelType w:val="hybridMultilevel"/>
    <w:tmpl w:val="DECCECEE"/>
    <w:lvl w:ilvl="0" w:tplc="036468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9"/>
  </w:num>
  <w:num w:numId="11">
    <w:abstractNumId w:val="25"/>
  </w:num>
  <w:num w:numId="12">
    <w:abstractNumId w:val="22"/>
  </w:num>
  <w:num w:numId="13">
    <w:abstractNumId w:val="4"/>
  </w:num>
  <w:num w:numId="14">
    <w:abstractNumId w:val="20"/>
  </w:num>
  <w:num w:numId="15">
    <w:abstractNumId w:val="1"/>
  </w:num>
  <w:num w:numId="16">
    <w:abstractNumId w:val="26"/>
  </w:num>
  <w:num w:numId="17">
    <w:abstractNumId w:val="7"/>
  </w:num>
  <w:num w:numId="18">
    <w:abstractNumId w:val="23"/>
  </w:num>
  <w:num w:numId="19">
    <w:abstractNumId w:val="0"/>
  </w:num>
  <w:num w:numId="20">
    <w:abstractNumId w:val="16"/>
  </w:num>
  <w:num w:numId="21">
    <w:abstractNumId w:val="24"/>
  </w:num>
  <w:num w:numId="22">
    <w:abstractNumId w:val="6"/>
  </w:num>
  <w:num w:numId="23">
    <w:abstractNumId w:val="12"/>
  </w:num>
  <w:num w:numId="24">
    <w:abstractNumId w:val="14"/>
  </w:num>
  <w:num w:numId="25">
    <w:abstractNumId w:val="27"/>
  </w:num>
  <w:num w:numId="26">
    <w:abstractNumId w:val="21"/>
  </w:num>
  <w:num w:numId="27">
    <w:abstractNumId w:val="2"/>
  </w:num>
  <w:num w:numId="28">
    <w:abstractNumId w:val="2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F645E"/>
    <w:rsid w:val="00001965"/>
    <w:rsid w:val="00002F31"/>
    <w:rsid w:val="0001082B"/>
    <w:rsid w:val="000125D1"/>
    <w:rsid w:val="00016F2B"/>
    <w:rsid w:val="00017C61"/>
    <w:rsid w:val="00020640"/>
    <w:rsid w:val="00021837"/>
    <w:rsid w:val="000220D1"/>
    <w:rsid w:val="000221CE"/>
    <w:rsid w:val="00027522"/>
    <w:rsid w:val="00030387"/>
    <w:rsid w:val="00042D41"/>
    <w:rsid w:val="000437EB"/>
    <w:rsid w:val="0004612F"/>
    <w:rsid w:val="00055EFD"/>
    <w:rsid w:val="00057407"/>
    <w:rsid w:val="00060268"/>
    <w:rsid w:val="00072A7C"/>
    <w:rsid w:val="00073AA7"/>
    <w:rsid w:val="00081F0E"/>
    <w:rsid w:val="0009347D"/>
    <w:rsid w:val="000945C9"/>
    <w:rsid w:val="000957A0"/>
    <w:rsid w:val="00095813"/>
    <w:rsid w:val="0009652A"/>
    <w:rsid w:val="000975CB"/>
    <w:rsid w:val="00097B7D"/>
    <w:rsid w:val="000A33B3"/>
    <w:rsid w:val="000A50C6"/>
    <w:rsid w:val="000A51BE"/>
    <w:rsid w:val="000A568A"/>
    <w:rsid w:val="000A7926"/>
    <w:rsid w:val="000B0E3D"/>
    <w:rsid w:val="000B1237"/>
    <w:rsid w:val="000B1D00"/>
    <w:rsid w:val="000B1D51"/>
    <w:rsid w:val="000B4D01"/>
    <w:rsid w:val="000B5C7E"/>
    <w:rsid w:val="000C3A10"/>
    <w:rsid w:val="000C3C98"/>
    <w:rsid w:val="000C5E61"/>
    <w:rsid w:val="000C7B39"/>
    <w:rsid w:val="000D24B8"/>
    <w:rsid w:val="000D3CA2"/>
    <w:rsid w:val="000D4477"/>
    <w:rsid w:val="000D4914"/>
    <w:rsid w:val="000D6D2F"/>
    <w:rsid w:val="000E2088"/>
    <w:rsid w:val="000E3E0E"/>
    <w:rsid w:val="000F24FA"/>
    <w:rsid w:val="000F273C"/>
    <w:rsid w:val="000F3988"/>
    <w:rsid w:val="000F3E68"/>
    <w:rsid w:val="000F6DD7"/>
    <w:rsid w:val="000F7EE0"/>
    <w:rsid w:val="00100EBC"/>
    <w:rsid w:val="00102997"/>
    <w:rsid w:val="00102A3B"/>
    <w:rsid w:val="001069D7"/>
    <w:rsid w:val="0012012F"/>
    <w:rsid w:val="00120335"/>
    <w:rsid w:val="0012063F"/>
    <w:rsid w:val="00121863"/>
    <w:rsid w:val="00121A33"/>
    <w:rsid w:val="00124466"/>
    <w:rsid w:val="00125C6B"/>
    <w:rsid w:val="00126EC1"/>
    <w:rsid w:val="00127058"/>
    <w:rsid w:val="00127595"/>
    <w:rsid w:val="001275D9"/>
    <w:rsid w:val="00131058"/>
    <w:rsid w:val="00131E6C"/>
    <w:rsid w:val="001335D3"/>
    <w:rsid w:val="00134557"/>
    <w:rsid w:val="00137AF6"/>
    <w:rsid w:val="0014059A"/>
    <w:rsid w:val="001419DE"/>
    <w:rsid w:val="0014269E"/>
    <w:rsid w:val="0014371A"/>
    <w:rsid w:val="00144A21"/>
    <w:rsid w:val="00146A8E"/>
    <w:rsid w:val="0014719A"/>
    <w:rsid w:val="001502F3"/>
    <w:rsid w:val="00152268"/>
    <w:rsid w:val="00154747"/>
    <w:rsid w:val="00154C0D"/>
    <w:rsid w:val="00154EC2"/>
    <w:rsid w:val="00155C90"/>
    <w:rsid w:val="00157ECD"/>
    <w:rsid w:val="0016382E"/>
    <w:rsid w:val="00163939"/>
    <w:rsid w:val="0016752C"/>
    <w:rsid w:val="001679BC"/>
    <w:rsid w:val="001716B5"/>
    <w:rsid w:val="00172D93"/>
    <w:rsid w:val="0017468C"/>
    <w:rsid w:val="001748C1"/>
    <w:rsid w:val="00175C7B"/>
    <w:rsid w:val="00176D62"/>
    <w:rsid w:val="00180F63"/>
    <w:rsid w:val="00183711"/>
    <w:rsid w:val="001963BB"/>
    <w:rsid w:val="001972BF"/>
    <w:rsid w:val="001A58FC"/>
    <w:rsid w:val="001A5C34"/>
    <w:rsid w:val="001B16B2"/>
    <w:rsid w:val="001B39FF"/>
    <w:rsid w:val="001B4287"/>
    <w:rsid w:val="001B4FB3"/>
    <w:rsid w:val="001B51A3"/>
    <w:rsid w:val="001C13B0"/>
    <w:rsid w:val="001C2531"/>
    <w:rsid w:val="001C3498"/>
    <w:rsid w:val="001C78AD"/>
    <w:rsid w:val="001D57B4"/>
    <w:rsid w:val="001D6238"/>
    <w:rsid w:val="001E2B25"/>
    <w:rsid w:val="001F1899"/>
    <w:rsid w:val="001F2192"/>
    <w:rsid w:val="001F29B2"/>
    <w:rsid w:val="00201802"/>
    <w:rsid w:val="00203C3D"/>
    <w:rsid w:val="00217D24"/>
    <w:rsid w:val="00225259"/>
    <w:rsid w:val="00225631"/>
    <w:rsid w:val="00240D93"/>
    <w:rsid w:val="0025131A"/>
    <w:rsid w:val="00251927"/>
    <w:rsid w:val="002559F1"/>
    <w:rsid w:val="00260D7A"/>
    <w:rsid w:val="00262562"/>
    <w:rsid w:val="002635BF"/>
    <w:rsid w:val="00263F09"/>
    <w:rsid w:val="002644CE"/>
    <w:rsid w:val="00270400"/>
    <w:rsid w:val="00283E9A"/>
    <w:rsid w:val="0029711F"/>
    <w:rsid w:val="002A06FF"/>
    <w:rsid w:val="002A295D"/>
    <w:rsid w:val="002A56A1"/>
    <w:rsid w:val="002A59AD"/>
    <w:rsid w:val="002A68C9"/>
    <w:rsid w:val="002A7920"/>
    <w:rsid w:val="002B3332"/>
    <w:rsid w:val="002B42C8"/>
    <w:rsid w:val="002B6B8A"/>
    <w:rsid w:val="002B741C"/>
    <w:rsid w:val="002C0CAD"/>
    <w:rsid w:val="002C1025"/>
    <w:rsid w:val="002C482D"/>
    <w:rsid w:val="002C5789"/>
    <w:rsid w:val="002D2E0D"/>
    <w:rsid w:val="002D3B78"/>
    <w:rsid w:val="002D574E"/>
    <w:rsid w:val="002D6F77"/>
    <w:rsid w:val="002E0A36"/>
    <w:rsid w:val="002E4EC3"/>
    <w:rsid w:val="002E7BD8"/>
    <w:rsid w:val="002F7D4E"/>
    <w:rsid w:val="003003C6"/>
    <w:rsid w:val="00304C2F"/>
    <w:rsid w:val="003063BF"/>
    <w:rsid w:val="0031234D"/>
    <w:rsid w:val="003144DF"/>
    <w:rsid w:val="00316BDF"/>
    <w:rsid w:val="00320FD2"/>
    <w:rsid w:val="00324829"/>
    <w:rsid w:val="0032684B"/>
    <w:rsid w:val="0032774C"/>
    <w:rsid w:val="0033051A"/>
    <w:rsid w:val="0033112B"/>
    <w:rsid w:val="00332904"/>
    <w:rsid w:val="00332E52"/>
    <w:rsid w:val="00333432"/>
    <w:rsid w:val="003339AB"/>
    <w:rsid w:val="00337355"/>
    <w:rsid w:val="00340EEC"/>
    <w:rsid w:val="00342EF2"/>
    <w:rsid w:val="00345C2F"/>
    <w:rsid w:val="003479B1"/>
    <w:rsid w:val="00351A55"/>
    <w:rsid w:val="00352471"/>
    <w:rsid w:val="00352C86"/>
    <w:rsid w:val="00353A7C"/>
    <w:rsid w:val="00356D5D"/>
    <w:rsid w:val="003605D8"/>
    <w:rsid w:val="003633E8"/>
    <w:rsid w:val="00364BFA"/>
    <w:rsid w:val="00366884"/>
    <w:rsid w:val="00370793"/>
    <w:rsid w:val="00372D7F"/>
    <w:rsid w:val="00373DBC"/>
    <w:rsid w:val="00376BB0"/>
    <w:rsid w:val="00377504"/>
    <w:rsid w:val="00377957"/>
    <w:rsid w:val="003804DC"/>
    <w:rsid w:val="003834BA"/>
    <w:rsid w:val="0038390C"/>
    <w:rsid w:val="00385336"/>
    <w:rsid w:val="00391F7F"/>
    <w:rsid w:val="003934B9"/>
    <w:rsid w:val="003A0EEF"/>
    <w:rsid w:val="003A21C2"/>
    <w:rsid w:val="003A3B9E"/>
    <w:rsid w:val="003A6C08"/>
    <w:rsid w:val="003A7EF3"/>
    <w:rsid w:val="003B34C1"/>
    <w:rsid w:val="003B52B5"/>
    <w:rsid w:val="003B5A05"/>
    <w:rsid w:val="003B6097"/>
    <w:rsid w:val="003C0724"/>
    <w:rsid w:val="003C4363"/>
    <w:rsid w:val="003C65FF"/>
    <w:rsid w:val="003C7015"/>
    <w:rsid w:val="003D1C78"/>
    <w:rsid w:val="003D22CC"/>
    <w:rsid w:val="003D60EC"/>
    <w:rsid w:val="003E038A"/>
    <w:rsid w:val="003E08BF"/>
    <w:rsid w:val="003E08FF"/>
    <w:rsid w:val="003E4030"/>
    <w:rsid w:val="003E7400"/>
    <w:rsid w:val="003F020D"/>
    <w:rsid w:val="003F2B9D"/>
    <w:rsid w:val="003F5935"/>
    <w:rsid w:val="003F71B7"/>
    <w:rsid w:val="00401AFD"/>
    <w:rsid w:val="00402609"/>
    <w:rsid w:val="004102A4"/>
    <w:rsid w:val="00410689"/>
    <w:rsid w:val="004155B9"/>
    <w:rsid w:val="0041575B"/>
    <w:rsid w:val="00417BEC"/>
    <w:rsid w:val="004243E7"/>
    <w:rsid w:val="00431A6E"/>
    <w:rsid w:val="004330B3"/>
    <w:rsid w:val="00433EC7"/>
    <w:rsid w:val="00434DAF"/>
    <w:rsid w:val="004350A7"/>
    <w:rsid w:val="00442CEE"/>
    <w:rsid w:val="004452FB"/>
    <w:rsid w:val="004527E2"/>
    <w:rsid w:val="0045356E"/>
    <w:rsid w:val="004536F5"/>
    <w:rsid w:val="00454F21"/>
    <w:rsid w:val="00457A30"/>
    <w:rsid w:val="0046167B"/>
    <w:rsid w:val="00463B20"/>
    <w:rsid w:val="00466002"/>
    <w:rsid w:val="00467CA3"/>
    <w:rsid w:val="00470BE9"/>
    <w:rsid w:val="00472CAF"/>
    <w:rsid w:val="00473CBF"/>
    <w:rsid w:val="00474585"/>
    <w:rsid w:val="00474AD6"/>
    <w:rsid w:val="00481094"/>
    <w:rsid w:val="0048365F"/>
    <w:rsid w:val="00487396"/>
    <w:rsid w:val="00493B61"/>
    <w:rsid w:val="00494050"/>
    <w:rsid w:val="004960D9"/>
    <w:rsid w:val="004A164F"/>
    <w:rsid w:val="004A1A52"/>
    <w:rsid w:val="004A2128"/>
    <w:rsid w:val="004B09EF"/>
    <w:rsid w:val="004B69E3"/>
    <w:rsid w:val="004B79D3"/>
    <w:rsid w:val="004B7AAF"/>
    <w:rsid w:val="004C09F8"/>
    <w:rsid w:val="004C336A"/>
    <w:rsid w:val="004C7AA0"/>
    <w:rsid w:val="004D48EE"/>
    <w:rsid w:val="004D7E28"/>
    <w:rsid w:val="004E1EF6"/>
    <w:rsid w:val="004E425C"/>
    <w:rsid w:val="004F0A38"/>
    <w:rsid w:val="004F3208"/>
    <w:rsid w:val="004F70A3"/>
    <w:rsid w:val="00501EAA"/>
    <w:rsid w:val="00502843"/>
    <w:rsid w:val="005033E5"/>
    <w:rsid w:val="00507041"/>
    <w:rsid w:val="00516597"/>
    <w:rsid w:val="0051706F"/>
    <w:rsid w:val="00525950"/>
    <w:rsid w:val="00531CB4"/>
    <w:rsid w:val="005358E2"/>
    <w:rsid w:val="00545666"/>
    <w:rsid w:val="00547C9A"/>
    <w:rsid w:val="00550446"/>
    <w:rsid w:val="0055076D"/>
    <w:rsid w:val="00551A20"/>
    <w:rsid w:val="005532FF"/>
    <w:rsid w:val="00554D46"/>
    <w:rsid w:val="00555DC4"/>
    <w:rsid w:val="00557C7C"/>
    <w:rsid w:val="005640A6"/>
    <w:rsid w:val="005644F1"/>
    <w:rsid w:val="005733D6"/>
    <w:rsid w:val="005755A1"/>
    <w:rsid w:val="00583619"/>
    <w:rsid w:val="00584915"/>
    <w:rsid w:val="00584DFD"/>
    <w:rsid w:val="00587621"/>
    <w:rsid w:val="005A151B"/>
    <w:rsid w:val="005A34BF"/>
    <w:rsid w:val="005A5008"/>
    <w:rsid w:val="005A7EF2"/>
    <w:rsid w:val="005B0F45"/>
    <w:rsid w:val="005B108F"/>
    <w:rsid w:val="005B2B7D"/>
    <w:rsid w:val="005B416B"/>
    <w:rsid w:val="005C51E9"/>
    <w:rsid w:val="005C5438"/>
    <w:rsid w:val="005D2688"/>
    <w:rsid w:val="005D474B"/>
    <w:rsid w:val="005D55A6"/>
    <w:rsid w:val="005D6D09"/>
    <w:rsid w:val="005E0325"/>
    <w:rsid w:val="005E1DBA"/>
    <w:rsid w:val="005E3A53"/>
    <w:rsid w:val="005E45B0"/>
    <w:rsid w:val="005E5D89"/>
    <w:rsid w:val="005F33C8"/>
    <w:rsid w:val="005F5E6D"/>
    <w:rsid w:val="005F61D0"/>
    <w:rsid w:val="005F7332"/>
    <w:rsid w:val="005F7C5D"/>
    <w:rsid w:val="00606482"/>
    <w:rsid w:val="006076E1"/>
    <w:rsid w:val="00607C93"/>
    <w:rsid w:val="0061253C"/>
    <w:rsid w:val="00616E94"/>
    <w:rsid w:val="00622E4E"/>
    <w:rsid w:val="00624842"/>
    <w:rsid w:val="00632E8D"/>
    <w:rsid w:val="0063385A"/>
    <w:rsid w:val="00644BDD"/>
    <w:rsid w:val="006463DB"/>
    <w:rsid w:val="00651FC7"/>
    <w:rsid w:val="0065248A"/>
    <w:rsid w:val="00652FDA"/>
    <w:rsid w:val="00653F56"/>
    <w:rsid w:val="00654D06"/>
    <w:rsid w:val="006551BA"/>
    <w:rsid w:val="00655955"/>
    <w:rsid w:val="00656B90"/>
    <w:rsid w:val="00657596"/>
    <w:rsid w:val="006619DB"/>
    <w:rsid w:val="00663F1A"/>
    <w:rsid w:val="006665DF"/>
    <w:rsid w:val="006715CD"/>
    <w:rsid w:val="00673D92"/>
    <w:rsid w:val="006750D8"/>
    <w:rsid w:val="00676B0B"/>
    <w:rsid w:val="00676F5A"/>
    <w:rsid w:val="00676F6F"/>
    <w:rsid w:val="0067799C"/>
    <w:rsid w:val="00677E7C"/>
    <w:rsid w:val="0068622A"/>
    <w:rsid w:val="00693620"/>
    <w:rsid w:val="006961B8"/>
    <w:rsid w:val="0069731B"/>
    <w:rsid w:val="006A058C"/>
    <w:rsid w:val="006A0853"/>
    <w:rsid w:val="006A2F83"/>
    <w:rsid w:val="006A35A8"/>
    <w:rsid w:val="006A51E3"/>
    <w:rsid w:val="006A6930"/>
    <w:rsid w:val="006B15F6"/>
    <w:rsid w:val="006B78EE"/>
    <w:rsid w:val="006C23A7"/>
    <w:rsid w:val="006C5239"/>
    <w:rsid w:val="006C52A9"/>
    <w:rsid w:val="006D4BBB"/>
    <w:rsid w:val="006D5AEF"/>
    <w:rsid w:val="006D7752"/>
    <w:rsid w:val="006E0F7F"/>
    <w:rsid w:val="006E1D4E"/>
    <w:rsid w:val="006E214D"/>
    <w:rsid w:val="006E258A"/>
    <w:rsid w:val="006E3F95"/>
    <w:rsid w:val="006E4B1D"/>
    <w:rsid w:val="006E5379"/>
    <w:rsid w:val="006F0BE7"/>
    <w:rsid w:val="006F0E15"/>
    <w:rsid w:val="006F2399"/>
    <w:rsid w:val="006F6EAA"/>
    <w:rsid w:val="006F79CF"/>
    <w:rsid w:val="006F7CAB"/>
    <w:rsid w:val="0070386C"/>
    <w:rsid w:val="00704EEB"/>
    <w:rsid w:val="00711901"/>
    <w:rsid w:val="007162FE"/>
    <w:rsid w:val="0072000B"/>
    <w:rsid w:val="0072161B"/>
    <w:rsid w:val="0073685D"/>
    <w:rsid w:val="00737787"/>
    <w:rsid w:val="0074388D"/>
    <w:rsid w:val="00746544"/>
    <w:rsid w:val="00750CC2"/>
    <w:rsid w:val="00753388"/>
    <w:rsid w:val="00755C3B"/>
    <w:rsid w:val="007560CB"/>
    <w:rsid w:val="00760383"/>
    <w:rsid w:val="00770BA9"/>
    <w:rsid w:val="00772D0E"/>
    <w:rsid w:val="0077448B"/>
    <w:rsid w:val="007751DA"/>
    <w:rsid w:val="00780A62"/>
    <w:rsid w:val="007832AC"/>
    <w:rsid w:val="00783A4C"/>
    <w:rsid w:val="0078604A"/>
    <w:rsid w:val="0079519D"/>
    <w:rsid w:val="00797813"/>
    <w:rsid w:val="007A5A53"/>
    <w:rsid w:val="007B01E2"/>
    <w:rsid w:val="007B1950"/>
    <w:rsid w:val="007B7375"/>
    <w:rsid w:val="007C32BF"/>
    <w:rsid w:val="007C36AF"/>
    <w:rsid w:val="007C46C7"/>
    <w:rsid w:val="007C5D8B"/>
    <w:rsid w:val="007C6D14"/>
    <w:rsid w:val="007D0024"/>
    <w:rsid w:val="007D21CB"/>
    <w:rsid w:val="007D3165"/>
    <w:rsid w:val="007D3301"/>
    <w:rsid w:val="007D34F4"/>
    <w:rsid w:val="007D6B64"/>
    <w:rsid w:val="007E27F9"/>
    <w:rsid w:val="007E47A3"/>
    <w:rsid w:val="007E4C93"/>
    <w:rsid w:val="007E6091"/>
    <w:rsid w:val="007E644A"/>
    <w:rsid w:val="007F0EEE"/>
    <w:rsid w:val="007F3541"/>
    <w:rsid w:val="007F722C"/>
    <w:rsid w:val="008019F9"/>
    <w:rsid w:val="0080205D"/>
    <w:rsid w:val="00803EA7"/>
    <w:rsid w:val="00810A30"/>
    <w:rsid w:val="0081212C"/>
    <w:rsid w:val="00814BF0"/>
    <w:rsid w:val="00817134"/>
    <w:rsid w:val="00820472"/>
    <w:rsid w:val="00824198"/>
    <w:rsid w:val="008246B2"/>
    <w:rsid w:val="00827130"/>
    <w:rsid w:val="00841B45"/>
    <w:rsid w:val="0084421F"/>
    <w:rsid w:val="00844C44"/>
    <w:rsid w:val="00845122"/>
    <w:rsid w:val="008467EA"/>
    <w:rsid w:val="008570E0"/>
    <w:rsid w:val="00861BDD"/>
    <w:rsid w:val="00864999"/>
    <w:rsid w:val="00870204"/>
    <w:rsid w:val="0087597D"/>
    <w:rsid w:val="008822C2"/>
    <w:rsid w:val="0088592C"/>
    <w:rsid w:val="0088772B"/>
    <w:rsid w:val="0089242D"/>
    <w:rsid w:val="008965F3"/>
    <w:rsid w:val="008968BD"/>
    <w:rsid w:val="008A2772"/>
    <w:rsid w:val="008C01EF"/>
    <w:rsid w:val="008C377D"/>
    <w:rsid w:val="008C7CDD"/>
    <w:rsid w:val="008D2B2E"/>
    <w:rsid w:val="008D6568"/>
    <w:rsid w:val="008D6DDB"/>
    <w:rsid w:val="008D7A1A"/>
    <w:rsid w:val="008E3C24"/>
    <w:rsid w:val="008E5C5F"/>
    <w:rsid w:val="008E6235"/>
    <w:rsid w:val="008E71AE"/>
    <w:rsid w:val="008F104A"/>
    <w:rsid w:val="008F4351"/>
    <w:rsid w:val="008F59D6"/>
    <w:rsid w:val="008F6258"/>
    <w:rsid w:val="008F660D"/>
    <w:rsid w:val="009002E5"/>
    <w:rsid w:val="00901975"/>
    <w:rsid w:val="00905066"/>
    <w:rsid w:val="00906BE4"/>
    <w:rsid w:val="0092062F"/>
    <w:rsid w:val="00921A82"/>
    <w:rsid w:val="0092367F"/>
    <w:rsid w:val="0092506C"/>
    <w:rsid w:val="00930B2B"/>
    <w:rsid w:val="00931A90"/>
    <w:rsid w:val="00933199"/>
    <w:rsid w:val="009373D7"/>
    <w:rsid w:val="009407A8"/>
    <w:rsid w:val="00940C45"/>
    <w:rsid w:val="00942E41"/>
    <w:rsid w:val="00947911"/>
    <w:rsid w:val="00950A59"/>
    <w:rsid w:val="00955B61"/>
    <w:rsid w:val="00963A85"/>
    <w:rsid w:val="00964542"/>
    <w:rsid w:val="00966802"/>
    <w:rsid w:val="00971C64"/>
    <w:rsid w:val="009722A2"/>
    <w:rsid w:val="009735AC"/>
    <w:rsid w:val="00976FA2"/>
    <w:rsid w:val="00987D26"/>
    <w:rsid w:val="009967B2"/>
    <w:rsid w:val="009A1D9A"/>
    <w:rsid w:val="009A2F6C"/>
    <w:rsid w:val="009A408D"/>
    <w:rsid w:val="009A79B6"/>
    <w:rsid w:val="009B04F5"/>
    <w:rsid w:val="009B25FE"/>
    <w:rsid w:val="009B4F65"/>
    <w:rsid w:val="009C5A67"/>
    <w:rsid w:val="009D29BE"/>
    <w:rsid w:val="009D3969"/>
    <w:rsid w:val="009D4472"/>
    <w:rsid w:val="009D49AA"/>
    <w:rsid w:val="009E5146"/>
    <w:rsid w:val="009F3132"/>
    <w:rsid w:val="009F791B"/>
    <w:rsid w:val="00A012F8"/>
    <w:rsid w:val="00A04D12"/>
    <w:rsid w:val="00A05835"/>
    <w:rsid w:val="00A06037"/>
    <w:rsid w:val="00A07A0B"/>
    <w:rsid w:val="00A17252"/>
    <w:rsid w:val="00A17793"/>
    <w:rsid w:val="00A2086D"/>
    <w:rsid w:val="00A268C7"/>
    <w:rsid w:val="00A27CFD"/>
    <w:rsid w:val="00A31C22"/>
    <w:rsid w:val="00A32CD8"/>
    <w:rsid w:val="00A340D9"/>
    <w:rsid w:val="00A35FC7"/>
    <w:rsid w:val="00A36540"/>
    <w:rsid w:val="00A40C85"/>
    <w:rsid w:val="00A41085"/>
    <w:rsid w:val="00A41645"/>
    <w:rsid w:val="00A42F8E"/>
    <w:rsid w:val="00A43ECF"/>
    <w:rsid w:val="00A4690B"/>
    <w:rsid w:val="00A50A3E"/>
    <w:rsid w:val="00A60AAA"/>
    <w:rsid w:val="00A62CFF"/>
    <w:rsid w:val="00A648A7"/>
    <w:rsid w:val="00A64FA0"/>
    <w:rsid w:val="00A72859"/>
    <w:rsid w:val="00A74A3B"/>
    <w:rsid w:val="00A7784B"/>
    <w:rsid w:val="00A806EE"/>
    <w:rsid w:val="00A820C4"/>
    <w:rsid w:val="00A822EA"/>
    <w:rsid w:val="00A8545D"/>
    <w:rsid w:val="00A86AAF"/>
    <w:rsid w:val="00A923AD"/>
    <w:rsid w:val="00A946E0"/>
    <w:rsid w:val="00A94DE9"/>
    <w:rsid w:val="00A97B73"/>
    <w:rsid w:val="00AA4532"/>
    <w:rsid w:val="00AA50F7"/>
    <w:rsid w:val="00AB2454"/>
    <w:rsid w:val="00AB2721"/>
    <w:rsid w:val="00AB3C40"/>
    <w:rsid w:val="00AB5D23"/>
    <w:rsid w:val="00AB7F56"/>
    <w:rsid w:val="00AC07EE"/>
    <w:rsid w:val="00AC1ABA"/>
    <w:rsid w:val="00AD14C5"/>
    <w:rsid w:val="00AD2AA1"/>
    <w:rsid w:val="00AD37FF"/>
    <w:rsid w:val="00AD461D"/>
    <w:rsid w:val="00AD735D"/>
    <w:rsid w:val="00AE0BFA"/>
    <w:rsid w:val="00AE31F3"/>
    <w:rsid w:val="00AF038F"/>
    <w:rsid w:val="00AF3677"/>
    <w:rsid w:val="00AF4800"/>
    <w:rsid w:val="00AF61EB"/>
    <w:rsid w:val="00AF696A"/>
    <w:rsid w:val="00B03BF8"/>
    <w:rsid w:val="00B0655E"/>
    <w:rsid w:val="00B11A4A"/>
    <w:rsid w:val="00B12F5A"/>
    <w:rsid w:val="00B14E74"/>
    <w:rsid w:val="00B17654"/>
    <w:rsid w:val="00B2304F"/>
    <w:rsid w:val="00B279AF"/>
    <w:rsid w:val="00B3695B"/>
    <w:rsid w:val="00B40AA3"/>
    <w:rsid w:val="00B44BAF"/>
    <w:rsid w:val="00B511FE"/>
    <w:rsid w:val="00B57FE1"/>
    <w:rsid w:val="00B61EC2"/>
    <w:rsid w:val="00B669FF"/>
    <w:rsid w:val="00B679AF"/>
    <w:rsid w:val="00B70748"/>
    <w:rsid w:val="00B74CF0"/>
    <w:rsid w:val="00B76B2E"/>
    <w:rsid w:val="00B7769B"/>
    <w:rsid w:val="00B83641"/>
    <w:rsid w:val="00B8413E"/>
    <w:rsid w:val="00B91579"/>
    <w:rsid w:val="00B9387A"/>
    <w:rsid w:val="00B95607"/>
    <w:rsid w:val="00B9578A"/>
    <w:rsid w:val="00B97D86"/>
    <w:rsid w:val="00BA756E"/>
    <w:rsid w:val="00BB5674"/>
    <w:rsid w:val="00BC203B"/>
    <w:rsid w:val="00BC39DB"/>
    <w:rsid w:val="00BD339C"/>
    <w:rsid w:val="00BD5E86"/>
    <w:rsid w:val="00BE011D"/>
    <w:rsid w:val="00BE065C"/>
    <w:rsid w:val="00BE1EE8"/>
    <w:rsid w:val="00BE2B56"/>
    <w:rsid w:val="00BE602C"/>
    <w:rsid w:val="00BF1ECA"/>
    <w:rsid w:val="00BF20BF"/>
    <w:rsid w:val="00BF392C"/>
    <w:rsid w:val="00BF559B"/>
    <w:rsid w:val="00C008F2"/>
    <w:rsid w:val="00C00D20"/>
    <w:rsid w:val="00C01C6B"/>
    <w:rsid w:val="00C04896"/>
    <w:rsid w:val="00C04C90"/>
    <w:rsid w:val="00C05957"/>
    <w:rsid w:val="00C110C9"/>
    <w:rsid w:val="00C1143D"/>
    <w:rsid w:val="00C12157"/>
    <w:rsid w:val="00C14143"/>
    <w:rsid w:val="00C20C6A"/>
    <w:rsid w:val="00C26F72"/>
    <w:rsid w:val="00C276AB"/>
    <w:rsid w:val="00C27E6D"/>
    <w:rsid w:val="00C342A6"/>
    <w:rsid w:val="00C347F6"/>
    <w:rsid w:val="00C4091C"/>
    <w:rsid w:val="00C41319"/>
    <w:rsid w:val="00C45C3F"/>
    <w:rsid w:val="00C47DA7"/>
    <w:rsid w:val="00C53657"/>
    <w:rsid w:val="00C60097"/>
    <w:rsid w:val="00C611F5"/>
    <w:rsid w:val="00C625BF"/>
    <w:rsid w:val="00C635B0"/>
    <w:rsid w:val="00C653E3"/>
    <w:rsid w:val="00C66285"/>
    <w:rsid w:val="00C71D5C"/>
    <w:rsid w:val="00C7462C"/>
    <w:rsid w:val="00C81382"/>
    <w:rsid w:val="00C81D32"/>
    <w:rsid w:val="00C836DB"/>
    <w:rsid w:val="00C87D1E"/>
    <w:rsid w:val="00C9010D"/>
    <w:rsid w:val="00C9199C"/>
    <w:rsid w:val="00C952FA"/>
    <w:rsid w:val="00C95576"/>
    <w:rsid w:val="00CA02CD"/>
    <w:rsid w:val="00CA0823"/>
    <w:rsid w:val="00CA4755"/>
    <w:rsid w:val="00CA516D"/>
    <w:rsid w:val="00CA6095"/>
    <w:rsid w:val="00CB0FDF"/>
    <w:rsid w:val="00CB2810"/>
    <w:rsid w:val="00CB4B89"/>
    <w:rsid w:val="00CC0A74"/>
    <w:rsid w:val="00CC5A28"/>
    <w:rsid w:val="00CD0B8C"/>
    <w:rsid w:val="00CD35AB"/>
    <w:rsid w:val="00CD7B33"/>
    <w:rsid w:val="00CE1C4B"/>
    <w:rsid w:val="00CF4402"/>
    <w:rsid w:val="00CF52C3"/>
    <w:rsid w:val="00CF63B5"/>
    <w:rsid w:val="00CF67D0"/>
    <w:rsid w:val="00CF7000"/>
    <w:rsid w:val="00D0571F"/>
    <w:rsid w:val="00D06525"/>
    <w:rsid w:val="00D06CEF"/>
    <w:rsid w:val="00D1178C"/>
    <w:rsid w:val="00D13EBC"/>
    <w:rsid w:val="00D15AD8"/>
    <w:rsid w:val="00D2386E"/>
    <w:rsid w:val="00D26A94"/>
    <w:rsid w:val="00D35C9B"/>
    <w:rsid w:val="00D378B2"/>
    <w:rsid w:val="00D37975"/>
    <w:rsid w:val="00D43895"/>
    <w:rsid w:val="00D43E3C"/>
    <w:rsid w:val="00D4694F"/>
    <w:rsid w:val="00D469DE"/>
    <w:rsid w:val="00D46CB5"/>
    <w:rsid w:val="00D47DCA"/>
    <w:rsid w:val="00D5015B"/>
    <w:rsid w:val="00D55D92"/>
    <w:rsid w:val="00D573E6"/>
    <w:rsid w:val="00D57DA4"/>
    <w:rsid w:val="00D57E10"/>
    <w:rsid w:val="00D6675A"/>
    <w:rsid w:val="00D71AB8"/>
    <w:rsid w:val="00D72415"/>
    <w:rsid w:val="00D7646A"/>
    <w:rsid w:val="00D80771"/>
    <w:rsid w:val="00D80F14"/>
    <w:rsid w:val="00D87BAA"/>
    <w:rsid w:val="00D90AB5"/>
    <w:rsid w:val="00D917BE"/>
    <w:rsid w:val="00D934AF"/>
    <w:rsid w:val="00D94C57"/>
    <w:rsid w:val="00D972A8"/>
    <w:rsid w:val="00D97C70"/>
    <w:rsid w:val="00DB5BD2"/>
    <w:rsid w:val="00DC173D"/>
    <w:rsid w:val="00DC1AF3"/>
    <w:rsid w:val="00DC4374"/>
    <w:rsid w:val="00DC66D3"/>
    <w:rsid w:val="00DD0497"/>
    <w:rsid w:val="00DD6407"/>
    <w:rsid w:val="00DD6887"/>
    <w:rsid w:val="00DE020A"/>
    <w:rsid w:val="00DE0A7E"/>
    <w:rsid w:val="00DE2B27"/>
    <w:rsid w:val="00DE5793"/>
    <w:rsid w:val="00DF57C2"/>
    <w:rsid w:val="00DF6295"/>
    <w:rsid w:val="00DF645E"/>
    <w:rsid w:val="00DF7E1A"/>
    <w:rsid w:val="00E00604"/>
    <w:rsid w:val="00E006C7"/>
    <w:rsid w:val="00E02B2C"/>
    <w:rsid w:val="00E02C4F"/>
    <w:rsid w:val="00E02E63"/>
    <w:rsid w:val="00E032E8"/>
    <w:rsid w:val="00E11FFE"/>
    <w:rsid w:val="00E12630"/>
    <w:rsid w:val="00E169B7"/>
    <w:rsid w:val="00E2105A"/>
    <w:rsid w:val="00E225AE"/>
    <w:rsid w:val="00E236CF"/>
    <w:rsid w:val="00E30892"/>
    <w:rsid w:val="00E3377D"/>
    <w:rsid w:val="00E34295"/>
    <w:rsid w:val="00E34794"/>
    <w:rsid w:val="00E37C8E"/>
    <w:rsid w:val="00E44BDF"/>
    <w:rsid w:val="00E46193"/>
    <w:rsid w:val="00E47D7E"/>
    <w:rsid w:val="00E5108B"/>
    <w:rsid w:val="00E5202D"/>
    <w:rsid w:val="00E52EE6"/>
    <w:rsid w:val="00E530EC"/>
    <w:rsid w:val="00E60291"/>
    <w:rsid w:val="00E659B5"/>
    <w:rsid w:val="00E65B0B"/>
    <w:rsid w:val="00E7245A"/>
    <w:rsid w:val="00E72B70"/>
    <w:rsid w:val="00E76306"/>
    <w:rsid w:val="00E7670F"/>
    <w:rsid w:val="00E90A42"/>
    <w:rsid w:val="00E92FA8"/>
    <w:rsid w:val="00E9544B"/>
    <w:rsid w:val="00E96D78"/>
    <w:rsid w:val="00EA11BB"/>
    <w:rsid w:val="00EA1C87"/>
    <w:rsid w:val="00EB05F2"/>
    <w:rsid w:val="00EB2AD9"/>
    <w:rsid w:val="00EB2C8D"/>
    <w:rsid w:val="00EB3356"/>
    <w:rsid w:val="00EC076C"/>
    <w:rsid w:val="00ED094E"/>
    <w:rsid w:val="00ED0C8A"/>
    <w:rsid w:val="00ED12C0"/>
    <w:rsid w:val="00ED156E"/>
    <w:rsid w:val="00ED207E"/>
    <w:rsid w:val="00ED7E7F"/>
    <w:rsid w:val="00EE298A"/>
    <w:rsid w:val="00EE3B43"/>
    <w:rsid w:val="00EE4449"/>
    <w:rsid w:val="00EE6CB7"/>
    <w:rsid w:val="00EF6941"/>
    <w:rsid w:val="00F006FC"/>
    <w:rsid w:val="00F049F8"/>
    <w:rsid w:val="00F0710A"/>
    <w:rsid w:val="00F118F7"/>
    <w:rsid w:val="00F1383A"/>
    <w:rsid w:val="00F1797E"/>
    <w:rsid w:val="00F24E49"/>
    <w:rsid w:val="00F250FF"/>
    <w:rsid w:val="00F27DDB"/>
    <w:rsid w:val="00F27FA0"/>
    <w:rsid w:val="00F34496"/>
    <w:rsid w:val="00F34AD9"/>
    <w:rsid w:val="00F34E2A"/>
    <w:rsid w:val="00F377E4"/>
    <w:rsid w:val="00F47B36"/>
    <w:rsid w:val="00F50FF5"/>
    <w:rsid w:val="00F53515"/>
    <w:rsid w:val="00F53F9B"/>
    <w:rsid w:val="00F54AB3"/>
    <w:rsid w:val="00F63F03"/>
    <w:rsid w:val="00F64302"/>
    <w:rsid w:val="00F6534F"/>
    <w:rsid w:val="00F655C7"/>
    <w:rsid w:val="00F66774"/>
    <w:rsid w:val="00F80575"/>
    <w:rsid w:val="00F8486C"/>
    <w:rsid w:val="00F84C37"/>
    <w:rsid w:val="00F87545"/>
    <w:rsid w:val="00F908A8"/>
    <w:rsid w:val="00F90EE0"/>
    <w:rsid w:val="00F91CEF"/>
    <w:rsid w:val="00F94472"/>
    <w:rsid w:val="00F953AE"/>
    <w:rsid w:val="00F96AF0"/>
    <w:rsid w:val="00F97541"/>
    <w:rsid w:val="00FA0E2A"/>
    <w:rsid w:val="00FA0E6F"/>
    <w:rsid w:val="00FA1526"/>
    <w:rsid w:val="00FA38B5"/>
    <w:rsid w:val="00FA62AD"/>
    <w:rsid w:val="00FA6F3E"/>
    <w:rsid w:val="00FB1E4A"/>
    <w:rsid w:val="00FB553A"/>
    <w:rsid w:val="00FB650D"/>
    <w:rsid w:val="00FC0EE6"/>
    <w:rsid w:val="00FC10E1"/>
    <w:rsid w:val="00FC29DB"/>
    <w:rsid w:val="00FC662A"/>
    <w:rsid w:val="00FD1059"/>
    <w:rsid w:val="00FD4602"/>
    <w:rsid w:val="00FD5B57"/>
    <w:rsid w:val="00FD5F69"/>
    <w:rsid w:val="00FE0C71"/>
    <w:rsid w:val="00FE153F"/>
    <w:rsid w:val="00FE3E26"/>
    <w:rsid w:val="00FE4F0C"/>
    <w:rsid w:val="00FE585E"/>
    <w:rsid w:val="00FE58E3"/>
    <w:rsid w:val="00FE65CD"/>
    <w:rsid w:val="00FE7E5E"/>
    <w:rsid w:val="00FF0BDE"/>
    <w:rsid w:val="00FF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76F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6F"/>
    <w:rPr>
      <w:rFonts w:ascii="Segoe UI" w:eastAsia="Calibr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F6F"/>
    <w:pPr>
      <w:tabs>
        <w:tab w:val="center" w:pos="4680"/>
        <w:tab w:val="right" w:pos="9360"/>
      </w:tabs>
      <w:suppressAutoHyphens/>
      <w:autoSpaceDN w:val="0"/>
      <w:textAlignment w:val="baseline"/>
    </w:pPr>
    <w:rPr>
      <w:rFonts w:ascii="Sylfaen" w:eastAsia="Calibri" w:hAnsi="Sylfae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76F6F"/>
    <w:rPr>
      <w:rFonts w:ascii="Sylfaen" w:eastAsia="Calibri" w:hAnsi="Sylfaen" w:cs="Times New Roman"/>
      <w:lang w:val="en-GB"/>
    </w:rPr>
  </w:style>
  <w:style w:type="character" w:styleId="Strong">
    <w:name w:val="Strong"/>
    <w:basedOn w:val="DefaultParagraphFont"/>
    <w:uiPriority w:val="22"/>
    <w:qFormat/>
    <w:rsid w:val="00CA516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859"/>
    <w:pPr>
      <w:suppressAutoHyphens/>
      <w:autoSpaceDN w:val="0"/>
      <w:spacing w:after="160"/>
      <w:textAlignment w:val="baseline"/>
    </w:pPr>
    <w:rPr>
      <w:rFonts w:ascii="Sylfaen" w:eastAsia="Calibri" w:hAnsi="Sylfae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859"/>
    <w:rPr>
      <w:rFonts w:ascii="Sylfaen" w:eastAsia="Calibri" w:hAnsi="Sylfae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859"/>
    <w:rPr>
      <w:rFonts w:ascii="Sylfaen" w:eastAsia="Calibri" w:hAnsi="Sylfaen" w:cs="Times New Roman"/>
      <w:b/>
      <w:bCs/>
      <w:sz w:val="20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9731B"/>
    <w:pPr>
      <w:suppressAutoHyphens/>
      <w:autoSpaceDN w:val="0"/>
      <w:spacing w:after="160"/>
      <w:ind w:left="720"/>
      <w:contextualSpacing/>
      <w:textAlignment w:val="baseline"/>
    </w:pPr>
    <w:rPr>
      <w:rFonts w:ascii="Sylfaen" w:eastAsia="Calibri" w:hAnsi="Sylfae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0291"/>
    <w:pPr>
      <w:tabs>
        <w:tab w:val="center" w:pos="4844"/>
        <w:tab w:val="right" w:pos="9689"/>
      </w:tabs>
      <w:suppressAutoHyphens/>
      <w:autoSpaceDN w:val="0"/>
      <w:spacing w:after="160"/>
      <w:textAlignment w:val="baseline"/>
    </w:pPr>
    <w:rPr>
      <w:rFonts w:ascii="Sylfaen" w:eastAsia="Calibri" w:hAnsi="Sylfae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60291"/>
    <w:rPr>
      <w:rFonts w:ascii="Sylfaen" w:hAnsi="Sylfaen"/>
      <w:sz w:val="22"/>
      <w:szCs w:val="22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4350A7"/>
    <w:rPr>
      <w:rFonts w:ascii="Sylfaen" w:hAnsi="Sylfaen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320FD2"/>
    <w:rPr>
      <w:i/>
      <w:iCs/>
    </w:rPr>
  </w:style>
  <w:style w:type="character" w:styleId="FootnoteReference">
    <w:name w:val="footnote reference"/>
    <w:uiPriority w:val="99"/>
    <w:semiHidden/>
    <w:unhideWhenUsed/>
    <w:rsid w:val="00D2386E"/>
    <w:rPr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E038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CB7"/>
    <w:rPr>
      <w:color w:val="0000FF"/>
      <w:u w:val="single"/>
    </w:rPr>
  </w:style>
  <w:style w:type="paragraph" w:styleId="Revision">
    <w:name w:val="Revision"/>
    <w:hidden/>
    <w:uiPriority w:val="99"/>
    <w:semiHidden/>
    <w:rsid w:val="0079519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5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268C7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F20B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0BF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138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CoERMPublicCommonSearchServices/DisplayDCTMContent?documentId=090000168046a4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E318-21E0-49F7-89D6-70ABC761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Sargsyan</dc:creator>
  <cp:keywords>https:/mul2-moj.gov.am/tasks/235361/oneclick/02. Naxagic_varch_palat_cucak.docx?token=1e26c76e456f9b9a55ccc43b6c677c13</cp:keywords>
  <cp:lastModifiedBy>K-Aleksanyan</cp:lastModifiedBy>
  <cp:revision>11</cp:revision>
  <cp:lastPrinted>2021-03-26T11:02:00Z</cp:lastPrinted>
  <dcterms:created xsi:type="dcterms:W3CDTF">2021-10-12T06:14:00Z</dcterms:created>
  <dcterms:modified xsi:type="dcterms:W3CDTF">2021-10-15T13:16:00Z</dcterms:modified>
</cp:coreProperties>
</file>