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50C" w:rsidRPr="00DB70AC" w:rsidRDefault="00AD450C" w:rsidP="00DB70AC">
      <w:pPr>
        <w:spacing w:after="0" w:line="360" w:lineRule="auto"/>
        <w:rPr>
          <w:b/>
          <w:lang w:val="hy-AM"/>
        </w:rPr>
      </w:pPr>
    </w:p>
    <w:p w:rsidR="00AD450C" w:rsidRPr="00DB70AC" w:rsidRDefault="00AD450C" w:rsidP="00DB70AC">
      <w:pPr>
        <w:spacing w:after="0" w:line="360" w:lineRule="auto"/>
        <w:rPr>
          <w:b/>
          <w:lang w:val="hy-AM"/>
        </w:rPr>
      </w:pPr>
    </w:p>
    <w:p w:rsidR="00AD450C" w:rsidRPr="00DB70AC" w:rsidRDefault="00AD450C" w:rsidP="00DB70AC">
      <w:pPr>
        <w:spacing w:after="0" w:line="360" w:lineRule="auto"/>
        <w:jc w:val="center"/>
        <w:rPr>
          <w:b/>
          <w:lang w:val="hy-AM"/>
        </w:rPr>
      </w:pPr>
      <w:r w:rsidRPr="00DB70AC">
        <w:rPr>
          <w:b/>
          <w:lang w:val="hy-AM"/>
        </w:rPr>
        <w:t>Ա Մ Փ Ո Փ Ա Թ Ե Ր Թ</w:t>
      </w:r>
    </w:p>
    <w:p w:rsidR="005B39F6" w:rsidRPr="005B39F6" w:rsidRDefault="005B39F6" w:rsidP="005B39F6">
      <w:pPr>
        <w:tabs>
          <w:tab w:val="left" w:pos="5253"/>
        </w:tabs>
        <w:spacing w:after="0" w:line="360" w:lineRule="auto"/>
        <w:jc w:val="center"/>
        <w:rPr>
          <w:b/>
          <w:bCs/>
          <w:lang w:val="hy-AM"/>
        </w:rPr>
      </w:pPr>
      <w:r w:rsidRPr="005B39F6">
        <w:rPr>
          <w:b/>
          <w:bCs/>
          <w:lang w:val="hy-AM"/>
        </w:rPr>
        <w:t>«ՀԱՅԱՍՏԱՆԻ ՀԱՆՐԱՊԵՏՈՒԹՅԱՆ ՀԱԿԱԿՈՌՈՒՊՑԻՈՆ ԿՈՄԻՏԵԻ ԾԱՌԱՅՈՂԻՆ ԲՆԱԿԵԼԻ ՏԱՐԱԾՈՒԹՅԱՄԲ ԱՊԱՀՈՎԵԼՈՒ ԱՆՀՆԱՐԻՆՈՒԹՅԱՆ ԴԵՊՔՈՒՄ ԴՐԱՄԱԿԱՆ ՓՈԽՀԱՏՈՒՑՈՒՄ ՏՐԱՄԱԴՐԵԼՈՒ ԿԱՐԳԸ ԵՎ ՉԱՓԵՐԸ ՍԱՀՄԱՆԵԼՈՒ ՄԱՍԻՆ» ԿԱՌԱՎԱՐՈՒԹՅԱՆ ՈՐՈՇՄԱՆ ՆԱԽԱԳԾԻ</w:t>
      </w:r>
      <w:r w:rsidR="004839F9">
        <w:rPr>
          <w:b/>
          <w:bCs/>
          <w:lang w:val="hy-AM"/>
        </w:rPr>
        <w:t xml:space="preserve"> </w:t>
      </w:r>
      <w:r w:rsidR="004839F9" w:rsidRPr="00A91F51">
        <w:rPr>
          <w:b/>
          <w:bCs/>
          <w:lang w:val="hy-AM"/>
        </w:rPr>
        <w:t>(</w:t>
      </w:r>
      <w:r w:rsidR="004839F9">
        <w:rPr>
          <w:b/>
          <w:bCs/>
          <w:lang w:val="hy-AM"/>
        </w:rPr>
        <w:t>ԱՅՍՈՒՀԵՏ՝ ՆԱԽԱԳԻԾ</w:t>
      </w:r>
      <w:r w:rsidR="004839F9" w:rsidRPr="00A91F51">
        <w:rPr>
          <w:b/>
          <w:bCs/>
          <w:lang w:val="hy-AM"/>
        </w:rPr>
        <w:t>)</w:t>
      </w:r>
      <w:r w:rsidRPr="005B39F6">
        <w:rPr>
          <w:b/>
          <w:bCs/>
          <w:lang w:val="hy-AM"/>
        </w:rPr>
        <w:t xml:space="preserve"> ՎԵՐԱԲԵՐՅԱԼ ՖԻՆԱՆՍՆԵՐԻ ԵՎ ԱՐԴԱՐԱԴԱՏՈՒԹՅԱՆ ՆԱԽԱՐԱՐՈՒԹՅՈՒՆՆԵՐԻ</w:t>
      </w:r>
    </w:p>
    <w:p w:rsidR="00AD450C" w:rsidRPr="00DB70AC" w:rsidRDefault="005B39F6" w:rsidP="005B39F6">
      <w:pPr>
        <w:tabs>
          <w:tab w:val="left" w:pos="5253"/>
        </w:tabs>
        <w:spacing w:after="0" w:line="360" w:lineRule="auto"/>
        <w:jc w:val="center"/>
        <w:rPr>
          <w:b/>
          <w:bCs/>
          <w:lang w:val="hy-AM"/>
        </w:rPr>
      </w:pPr>
      <w:r w:rsidRPr="005B39F6">
        <w:rPr>
          <w:b/>
          <w:bCs/>
          <w:lang w:val="hy-AM"/>
        </w:rPr>
        <w:t>ԴԻՏՈՂՈՒԹՅՈՒՆՆԵՐԻ ԵՎ ԱՌԱՋԱՐԿՈՒԹՅՈՒՆՆԵՐԻ</w:t>
      </w:r>
    </w:p>
    <w:tbl>
      <w:tblPr>
        <w:tblW w:w="4743"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740"/>
        <w:gridCol w:w="3827"/>
        <w:gridCol w:w="3239"/>
      </w:tblGrid>
      <w:tr w:rsidR="001B5BFD" w:rsidRPr="00DB70AC" w:rsidTr="004F37AA">
        <w:trPr>
          <w:tblCellSpacing w:w="0" w:type="dxa"/>
          <w:jc w:val="center"/>
        </w:trPr>
        <w:tc>
          <w:tcPr>
            <w:tcW w:w="3827" w:type="pct"/>
            <w:gridSpan w:val="2"/>
            <w:vMerge w:val="restart"/>
            <w:tcBorders>
              <w:top w:val="outset" w:sz="6" w:space="0" w:color="auto"/>
              <w:left w:val="outset" w:sz="6" w:space="0" w:color="auto"/>
              <w:bottom w:val="outset" w:sz="6" w:space="0" w:color="auto"/>
              <w:right w:val="outset" w:sz="6" w:space="0" w:color="auto"/>
            </w:tcBorders>
            <w:shd w:val="clear" w:color="auto" w:fill="D0D0D0"/>
            <w:hideMark/>
          </w:tcPr>
          <w:p w:rsidR="001B5BFD" w:rsidRPr="00DB70AC" w:rsidRDefault="006E7CA0" w:rsidP="004F37AA">
            <w:pPr>
              <w:tabs>
                <w:tab w:val="left" w:pos="5253"/>
              </w:tabs>
              <w:spacing w:after="0" w:line="360" w:lineRule="auto"/>
              <w:jc w:val="center"/>
              <w:rPr>
                <w:b/>
                <w:bCs/>
                <w:lang w:val="hy-AM"/>
              </w:rPr>
            </w:pPr>
            <w:r>
              <w:rPr>
                <w:rFonts w:cs="GHEA Grapalat"/>
                <w:b/>
                <w:bCs/>
              </w:rPr>
              <w:t>1</w:t>
            </w:r>
            <w:r w:rsidR="001B5BFD" w:rsidRPr="00DB70AC">
              <w:rPr>
                <w:rFonts w:cs="GHEA Grapalat"/>
                <w:b/>
                <w:bCs/>
                <w:lang w:val="hy-AM"/>
              </w:rPr>
              <w:t xml:space="preserve">. </w:t>
            </w:r>
            <w:r w:rsidR="001B5BFD" w:rsidRPr="005B39F6">
              <w:rPr>
                <w:rFonts w:cs="GHEA Grapalat"/>
                <w:b/>
                <w:bCs/>
                <w:lang w:val="hy-AM"/>
              </w:rPr>
              <w:t>Ֆինանսների նախարարություն</w:t>
            </w:r>
          </w:p>
        </w:tc>
        <w:tc>
          <w:tcPr>
            <w:tcW w:w="1173" w:type="pct"/>
            <w:tcBorders>
              <w:top w:val="outset" w:sz="6" w:space="0" w:color="auto"/>
              <w:left w:val="outset" w:sz="6" w:space="0" w:color="auto"/>
              <w:bottom w:val="outset" w:sz="6" w:space="0" w:color="auto"/>
              <w:right w:val="outset" w:sz="6" w:space="0" w:color="auto"/>
            </w:tcBorders>
            <w:shd w:val="clear" w:color="auto" w:fill="D0D0D0"/>
            <w:hideMark/>
          </w:tcPr>
          <w:p w:rsidR="001B5BFD" w:rsidRPr="00DB70AC" w:rsidRDefault="001B5BFD" w:rsidP="004F37AA">
            <w:pPr>
              <w:tabs>
                <w:tab w:val="left" w:pos="5253"/>
              </w:tabs>
              <w:spacing w:after="0" w:line="360" w:lineRule="auto"/>
              <w:rPr>
                <w:b/>
                <w:bCs/>
                <w:i/>
                <w:lang w:val="hy-AM"/>
              </w:rPr>
            </w:pPr>
            <w:r w:rsidRPr="001B5BFD">
              <w:rPr>
                <w:b/>
                <w:bCs/>
                <w:lang w:val="hy-AM"/>
              </w:rPr>
              <w:t>21.</w:t>
            </w:r>
            <w:r>
              <w:rPr>
                <w:b/>
                <w:bCs/>
                <w:lang w:val="hy-AM"/>
              </w:rPr>
              <w:t>10</w:t>
            </w:r>
            <w:r w:rsidRPr="001B5BFD">
              <w:rPr>
                <w:b/>
                <w:bCs/>
                <w:lang w:val="hy-AM"/>
              </w:rPr>
              <w:t>.2021</w:t>
            </w:r>
          </w:p>
        </w:tc>
      </w:tr>
      <w:tr w:rsidR="001B5BFD" w:rsidRPr="001B5BFD" w:rsidTr="004F37AA">
        <w:trPr>
          <w:trHeight w:val="853"/>
          <w:tblCellSpacing w:w="0" w:type="dxa"/>
          <w:jc w:val="center"/>
        </w:trPr>
        <w:tc>
          <w:tcPr>
            <w:tcW w:w="3827" w:type="pct"/>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B5BFD" w:rsidRPr="001B5BFD" w:rsidRDefault="001B5BFD" w:rsidP="004F37AA">
            <w:pPr>
              <w:tabs>
                <w:tab w:val="left" w:pos="5253"/>
              </w:tabs>
              <w:spacing w:after="0" w:line="360" w:lineRule="auto"/>
              <w:rPr>
                <w:b/>
                <w:bCs/>
                <w:lang w:val="hy-AM"/>
              </w:rPr>
            </w:pPr>
          </w:p>
        </w:tc>
        <w:tc>
          <w:tcPr>
            <w:tcW w:w="1173" w:type="pct"/>
            <w:tcBorders>
              <w:top w:val="outset" w:sz="6" w:space="0" w:color="auto"/>
              <w:left w:val="outset" w:sz="6" w:space="0" w:color="auto"/>
              <w:bottom w:val="outset" w:sz="6" w:space="0" w:color="auto"/>
              <w:right w:val="outset" w:sz="6" w:space="0" w:color="auto"/>
            </w:tcBorders>
            <w:shd w:val="clear" w:color="auto" w:fill="D0D0D0"/>
            <w:hideMark/>
          </w:tcPr>
          <w:p w:rsidR="001B5BFD" w:rsidRPr="001B5BFD" w:rsidRDefault="001B5BFD" w:rsidP="004F37AA">
            <w:pPr>
              <w:tabs>
                <w:tab w:val="left" w:pos="5253"/>
              </w:tabs>
              <w:spacing w:after="0" w:line="360" w:lineRule="auto"/>
              <w:rPr>
                <w:b/>
                <w:bCs/>
                <w:lang w:val="hy-AM"/>
              </w:rPr>
            </w:pPr>
            <w:r w:rsidRPr="001B5BFD">
              <w:rPr>
                <w:b/>
                <w:bCs/>
                <w:lang w:val="hy-AM"/>
              </w:rPr>
              <w:t>N 034/65652-2021</w:t>
            </w:r>
          </w:p>
        </w:tc>
      </w:tr>
      <w:tr w:rsidR="00CB43CC" w:rsidRPr="005B39F6" w:rsidTr="004F37AA">
        <w:trPr>
          <w:tblCellSpacing w:w="0" w:type="dxa"/>
          <w:jc w:val="center"/>
        </w:trPr>
        <w:tc>
          <w:tcPr>
            <w:tcW w:w="2441" w:type="pct"/>
            <w:tcBorders>
              <w:top w:val="outset" w:sz="6" w:space="0" w:color="auto"/>
              <w:left w:val="outset" w:sz="6" w:space="0" w:color="auto"/>
              <w:bottom w:val="outset" w:sz="6" w:space="0" w:color="auto"/>
              <w:right w:val="outset" w:sz="6" w:space="0" w:color="auto"/>
            </w:tcBorders>
            <w:shd w:val="clear" w:color="auto" w:fill="FFFFFF"/>
            <w:hideMark/>
          </w:tcPr>
          <w:p w:rsidR="00CB43CC" w:rsidRPr="00DB70AC" w:rsidRDefault="00CB43CC" w:rsidP="004F37AA">
            <w:pPr>
              <w:tabs>
                <w:tab w:val="left" w:pos="5253"/>
              </w:tabs>
              <w:spacing w:after="0" w:line="360" w:lineRule="auto"/>
              <w:jc w:val="both"/>
              <w:rPr>
                <w:bCs/>
                <w:lang w:val="hy-AM"/>
              </w:rPr>
            </w:pPr>
            <w:r w:rsidRPr="005B39F6">
              <w:rPr>
                <w:bCs/>
                <w:lang w:val="hy-AM"/>
              </w:rPr>
              <w:t xml:space="preserve">Նախագծի վերաբերյալ </w:t>
            </w:r>
            <w:r>
              <w:rPr>
                <w:bCs/>
                <w:lang w:val="hy-AM"/>
              </w:rPr>
              <w:t xml:space="preserve">դիտողություններ և </w:t>
            </w:r>
            <w:r w:rsidRPr="005B39F6">
              <w:rPr>
                <w:bCs/>
                <w:lang w:val="hy-AM"/>
              </w:rPr>
              <w:t xml:space="preserve">առաջարկություններ </w:t>
            </w:r>
            <w:r>
              <w:rPr>
                <w:bCs/>
                <w:lang w:val="hy-AM"/>
              </w:rPr>
              <w:t>չկան</w:t>
            </w:r>
            <w:r w:rsidRPr="005B39F6">
              <w:rPr>
                <w:bCs/>
                <w:lang w:val="hy-AM"/>
              </w:rPr>
              <w:t>:</w:t>
            </w:r>
          </w:p>
        </w:tc>
        <w:tc>
          <w:tcPr>
            <w:tcW w:w="2559" w:type="pct"/>
            <w:gridSpan w:val="2"/>
            <w:tcBorders>
              <w:top w:val="outset" w:sz="6" w:space="0" w:color="auto"/>
              <w:left w:val="outset" w:sz="6" w:space="0" w:color="auto"/>
              <w:bottom w:val="outset" w:sz="6" w:space="0" w:color="auto"/>
              <w:right w:val="outset" w:sz="6" w:space="0" w:color="auto"/>
            </w:tcBorders>
            <w:shd w:val="clear" w:color="auto" w:fill="FFFFFF"/>
            <w:hideMark/>
          </w:tcPr>
          <w:p w:rsidR="00CB43CC" w:rsidRPr="005B39F6" w:rsidRDefault="00CB43CC" w:rsidP="004F37AA">
            <w:pPr>
              <w:tabs>
                <w:tab w:val="left" w:pos="5253"/>
              </w:tabs>
              <w:spacing w:after="0" w:line="360" w:lineRule="auto"/>
              <w:jc w:val="center"/>
              <w:rPr>
                <w:bCs/>
                <w:lang w:val="hy-AM"/>
              </w:rPr>
            </w:pPr>
            <w:r w:rsidRPr="005B39F6">
              <w:rPr>
                <w:rFonts w:cs="Courier New"/>
                <w:bCs/>
                <w:lang w:val="hy-AM"/>
              </w:rPr>
              <w:t>Ընդունվել է ի գիտություն:</w:t>
            </w:r>
          </w:p>
        </w:tc>
      </w:tr>
      <w:tr w:rsidR="00CB43CC" w:rsidRPr="00DB70AC" w:rsidTr="004F37AA">
        <w:trPr>
          <w:tblCellSpacing w:w="0" w:type="dxa"/>
          <w:jc w:val="center"/>
        </w:trPr>
        <w:tc>
          <w:tcPr>
            <w:tcW w:w="3827" w:type="pct"/>
            <w:gridSpan w:val="2"/>
            <w:vMerge w:val="restart"/>
            <w:tcBorders>
              <w:top w:val="outset" w:sz="6" w:space="0" w:color="auto"/>
              <w:left w:val="outset" w:sz="6" w:space="0" w:color="auto"/>
              <w:bottom w:val="outset" w:sz="6" w:space="0" w:color="auto"/>
              <w:right w:val="outset" w:sz="6" w:space="0" w:color="auto"/>
            </w:tcBorders>
            <w:shd w:val="clear" w:color="auto" w:fill="D0D0D0"/>
            <w:hideMark/>
          </w:tcPr>
          <w:p w:rsidR="00CB43CC" w:rsidRPr="00DB70AC" w:rsidRDefault="006E7CA0" w:rsidP="004F37AA">
            <w:pPr>
              <w:tabs>
                <w:tab w:val="left" w:pos="5253"/>
              </w:tabs>
              <w:spacing w:after="0" w:line="360" w:lineRule="auto"/>
              <w:jc w:val="center"/>
              <w:rPr>
                <w:b/>
                <w:bCs/>
                <w:lang w:val="hy-AM"/>
              </w:rPr>
            </w:pPr>
            <w:r>
              <w:rPr>
                <w:rFonts w:cs="GHEA Grapalat"/>
                <w:b/>
                <w:bCs/>
                <w:lang w:val="hy-AM"/>
              </w:rPr>
              <w:t>2</w:t>
            </w:r>
            <w:r w:rsidR="00CB43CC">
              <w:rPr>
                <w:rFonts w:cs="GHEA Grapalat"/>
                <w:b/>
                <w:bCs/>
                <w:lang w:val="hy-AM"/>
              </w:rPr>
              <w:t>․ Պաշտպանության նախարարություն</w:t>
            </w:r>
          </w:p>
        </w:tc>
        <w:tc>
          <w:tcPr>
            <w:tcW w:w="1173" w:type="pct"/>
            <w:tcBorders>
              <w:top w:val="outset" w:sz="6" w:space="0" w:color="auto"/>
              <w:left w:val="outset" w:sz="6" w:space="0" w:color="auto"/>
              <w:bottom w:val="outset" w:sz="6" w:space="0" w:color="auto"/>
              <w:right w:val="outset" w:sz="6" w:space="0" w:color="auto"/>
            </w:tcBorders>
            <w:shd w:val="clear" w:color="auto" w:fill="D0D0D0"/>
            <w:hideMark/>
          </w:tcPr>
          <w:p w:rsidR="00CB43CC" w:rsidRPr="00DB70AC" w:rsidRDefault="00CB43CC" w:rsidP="004F37AA">
            <w:pPr>
              <w:tabs>
                <w:tab w:val="left" w:pos="5253"/>
              </w:tabs>
              <w:spacing w:after="0" w:line="360" w:lineRule="auto"/>
              <w:rPr>
                <w:b/>
                <w:bCs/>
                <w:i/>
                <w:lang w:val="hy-AM"/>
              </w:rPr>
            </w:pPr>
            <w:r>
              <w:rPr>
                <w:b/>
                <w:bCs/>
                <w:lang w:val="hy-AM"/>
              </w:rPr>
              <w:t>20</w:t>
            </w:r>
            <w:r w:rsidRPr="001B5BFD">
              <w:rPr>
                <w:b/>
                <w:bCs/>
                <w:lang w:val="hy-AM"/>
              </w:rPr>
              <w:t>.</w:t>
            </w:r>
            <w:r>
              <w:rPr>
                <w:b/>
                <w:bCs/>
                <w:lang w:val="hy-AM"/>
              </w:rPr>
              <w:t>10</w:t>
            </w:r>
            <w:r w:rsidRPr="001B5BFD">
              <w:rPr>
                <w:b/>
                <w:bCs/>
                <w:lang w:val="hy-AM"/>
              </w:rPr>
              <w:t>.2021</w:t>
            </w:r>
          </w:p>
        </w:tc>
      </w:tr>
      <w:tr w:rsidR="00CB43CC" w:rsidRPr="001B5BFD" w:rsidTr="004F37AA">
        <w:trPr>
          <w:trHeight w:val="853"/>
          <w:tblCellSpacing w:w="0" w:type="dxa"/>
          <w:jc w:val="center"/>
        </w:trPr>
        <w:tc>
          <w:tcPr>
            <w:tcW w:w="3827" w:type="pct"/>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B43CC" w:rsidRPr="001B5BFD" w:rsidRDefault="00CB43CC" w:rsidP="004F37AA">
            <w:pPr>
              <w:tabs>
                <w:tab w:val="left" w:pos="5253"/>
              </w:tabs>
              <w:spacing w:after="0" w:line="360" w:lineRule="auto"/>
              <w:rPr>
                <w:b/>
                <w:bCs/>
                <w:lang w:val="hy-AM"/>
              </w:rPr>
            </w:pPr>
          </w:p>
        </w:tc>
        <w:tc>
          <w:tcPr>
            <w:tcW w:w="1173" w:type="pct"/>
            <w:tcBorders>
              <w:top w:val="outset" w:sz="6" w:space="0" w:color="auto"/>
              <w:left w:val="outset" w:sz="6" w:space="0" w:color="auto"/>
              <w:bottom w:val="outset" w:sz="6" w:space="0" w:color="auto"/>
              <w:right w:val="outset" w:sz="6" w:space="0" w:color="auto"/>
            </w:tcBorders>
            <w:shd w:val="clear" w:color="auto" w:fill="D0D0D0"/>
            <w:hideMark/>
          </w:tcPr>
          <w:p w:rsidR="00CB43CC" w:rsidRPr="001B5BFD" w:rsidRDefault="00CB43CC" w:rsidP="004F37AA">
            <w:pPr>
              <w:tabs>
                <w:tab w:val="left" w:pos="5253"/>
              </w:tabs>
              <w:spacing w:after="0" w:line="360" w:lineRule="auto"/>
              <w:rPr>
                <w:b/>
                <w:bCs/>
                <w:lang w:val="hy-AM"/>
              </w:rPr>
            </w:pPr>
            <w:r w:rsidRPr="001B5BFD">
              <w:rPr>
                <w:b/>
                <w:bCs/>
                <w:lang w:val="hy-AM"/>
              </w:rPr>
              <w:t xml:space="preserve">N </w:t>
            </w:r>
            <w:r w:rsidRPr="00CB43CC">
              <w:rPr>
                <w:b/>
                <w:bCs/>
                <w:lang w:val="hy-AM"/>
              </w:rPr>
              <w:t>017/65577-2021</w:t>
            </w:r>
          </w:p>
        </w:tc>
      </w:tr>
      <w:tr w:rsidR="00CB43CC" w:rsidRPr="005B39F6" w:rsidTr="004F37AA">
        <w:trPr>
          <w:tblCellSpacing w:w="0" w:type="dxa"/>
          <w:jc w:val="center"/>
        </w:trPr>
        <w:tc>
          <w:tcPr>
            <w:tcW w:w="2441" w:type="pct"/>
            <w:tcBorders>
              <w:top w:val="outset" w:sz="6" w:space="0" w:color="auto"/>
              <w:left w:val="outset" w:sz="6" w:space="0" w:color="auto"/>
              <w:bottom w:val="outset" w:sz="6" w:space="0" w:color="auto"/>
              <w:right w:val="outset" w:sz="6" w:space="0" w:color="auto"/>
            </w:tcBorders>
            <w:shd w:val="clear" w:color="auto" w:fill="FFFFFF"/>
            <w:hideMark/>
          </w:tcPr>
          <w:p w:rsidR="00CB43CC" w:rsidRPr="00DB70AC" w:rsidRDefault="00CB43CC" w:rsidP="004F37AA">
            <w:pPr>
              <w:tabs>
                <w:tab w:val="left" w:pos="5253"/>
              </w:tabs>
              <w:spacing w:after="0" w:line="360" w:lineRule="auto"/>
              <w:jc w:val="both"/>
              <w:rPr>
                <w:bCs/>
                <w:lang w:val="hy-AM"/>
              </w:rPr>
            </w:pPr>
            <w:r w:rsidRPr="005B39F6">
              <w:rPr>
                <w:bCs/>
                <w:lang w:val="hy-AM"/>
              </w:rPr>
              <w:t xml:space="preserve">Նախագծի վերաբերյալ </w:t>
            </w:r>
            <w:r>
              <w:rPr>
                <w:bCs/>
                <w:lang w:val="hy-AM"/>
              </w:rPr>
              <w:t xml:space="preserve">դիտողություններ և </w:t>
            </w:r>
            <w:r w:rsidRPr="005B39F6">
              <w:rPr>
                <w:bCs/>
                <w:lang w:val="hy-AM"/>
              </w:rPr>
              <w:t xml:space="preserve">առաջարկություններ </w:t>
            </w:r>
            <w:r>
              <w:rPr>
                <w:bCs/>
                <w:lang w:val="hy-AM"/>
              </w:rPr>
              <w:t>չկան</w:t>
            </w:r>
            <w:r w:rsidRPr="005B39F6">
              <w:rPr>
                <w:bCs/>
                <w:lang w:val="hy-AM"/>
              </w:rPr>
              <w:t>:</w:t>
            </w:r>
          </w:p>
        </w:tc>
        <w:tc>
          <w:tcPr>
            <w:tcW w:w="2559" w:type="pct"/>
            <w:gridSpan w:val="2"/>
            <w:tcBorders>
              <w:top w:val="outset" w:sz="6" w:space="0" w:color="auto"/>
              <w:left w:val="outset" w:sz="6" w:space="0" w:color="auto"/>
              <w:bottom w:val="outset" w:sz="6" w:space="0" w:color="auto"/>
              <w:right w:val="outset" w:sz="6" w:space="0" w:color="auto"/>
            </w:tcBorders>
            <w:shd w:val="clear" w:color="auto" w:fill="FFFFFF"/>
            <w:hideMark/>
          </w:tcPr>
          <w:p w:rsidR="00CB43CC" w:rsidRPr="005B39F6" w:rsidRDefault="00CB43CC" w:rsidP="004F37AA">
            <w:pPr>
              <w:tabs>
                <w:tab w:val="left" w:pos="5253"/>
              </w:tabs>
              <w:spacing w:after="0" w:line="360" w:lineRule="auto"/>
              <w:jc w:val="center"/>
              <w:rPr>
                <w:bCs/>
                <w:lang w:val="hy-AM"/>
              </w:rPr>
            </w:pPr>
            <w:r w:rsidRPr="005B39F6">
              <w:rPr>
                <w:rFonts w:cs="Courier New"/>
                <w:bCs/>
                <w:lang w:val="hy-AM"/>
              </w:rPr>
              <w:t>Ընդունվել է ի գիտություն:</w:t>
            </w:r>
          </w:p>
        </w:tc>
      </w:tr>
      <w:tr w:rsidR="008E5635" w:rsidRPr="00DB70AC" w:rsidTr="00F02893">
        <w:trPr>
          <w:tblCellSpacing w:w="0" w:type="dxa"/>
          <w:jc w:val="center"/>
        </w:trPr>
        <w:tc>
          <w:tcPr>
            <w:tcW w:w="3827" w:type="pct"/>
            <w:gridSpan w:val="2"/>
            <w:vMerge w:val="restart"/>
            <w:tcBorders>
              <w:top w:val="outset" w:sz="6" w:space="0" w:color="auto"/>
              <w:left w:val="outset" w:sz="6" w:space="0" w:color="auto"/>
              <w:bottom w:val="outset" w:sz="6" w:space="0" w:color="auto"/>
              <w:right w:val="outset" w:sz="6" w:space="0" w:color="auto"/>
            </w:tcBorders>
            <w:shd w:val="clear" w:color="auto" w:fill="D0D0D0"/>
            <w:hideMark/>
          </w:tcPr>
          <w:p w:rsidR="00603D68" w:rsidRPr="00DB70AC" w:rsidRDefault="006E7CA0" w:rsidP="00DB70AC">
            <w:pPr>
              <w:tabs>
                <w:tab w:val="left" w:pos="5253"/>
              </w:tabs>
              <w:spacing w:after="0" w:line="360" w:lineRule="auto"/>
              <w:jc w:val="center"/>
              <w:rPr>
                <w:b/>
                <w:bCs/>
              </w:rPr>
            </w:pPr>
            <w:r>
              <w:rPr>
                <w:rFonts w:cs="GHEA Grapalat"/>
                <w:b/>
                <w:bCs/>
                <w:lang w:val="hy-AM"/>
              </w:rPr>
              <w:t>3</w:t>
            </w:r>
            <w:r w:rsidR="008E5635" w:rsidRPr="001B5BFD">
              <w:rPr>
                <w:rFonts w:cs="GHEA Grapalat"/>
                <w:b/>
                <w:bCs/>
                <w:lang w:val="hy-AM"/>
              </w:rPr>
              <w:t xml:space="preserve">. </w:t>
            </w:r>
            <w:r w:rsidR="005B39F6" w:rsidRPr="001B5BFD">
              <w:rPr>
                <w:rFonts w:cs="GHEA Grapalat"/>
                <w:b/>
                <w:bCs/>
                <w:lang w:val="hy-AM"/>
              </w:rPr>
              <w:t xml:space="preserve">Արդարադատության </w:t>
            </w:r>
            <w:r w:rsidR="005B39F6" w:rsidRPr="005B39F6">
              <w:rPr>
                <w:rFonts w:cs="GHEA Grapalat"/>
                <w:b/>
                <w:bCs/>
              </w:rPr>
              <w:t>նախարարություն</w:t>
            </w:r>
          </w:p>
        </w:tc>
        <w:tc>
          <w:tcPr>
            <w:tcW w:w="1173" w:type="pct"/>
            <w:tcBorders>
              <w:top w:val="outset" w:sz="6" w:space="0" w:color="auto"/>
              <w:left w:val="outset" w:sz="6" w:space="0" w:color="auto"/>
              <w:bottom w:val="outset" w:sz="6" w:space="0" w:color="auto"/>
              <w:right w:val="outset" w:sz="6" w:space="0" w:color="auto"/>
            </w:tcBorders>
            <w:shd w:val="clear" w:color="auto" w:fill="D0D0D0"/>
            <w:hideMark/>
          </w:tcPr>
          <w:p w:rsidR="00603D68" w:rsidRPr="00DB70AC" w:rsidRDefault="00CB43CC" w:rsidP="00DB70AC">
            <w:pPr>
              <w:tabs>
                <w:tab w:val="left" w:pos="5253"/>
              </w:tabs>
              <w:spacing w:after="0" w:line="360" w:lineRule="auto"/>
              <w:rPr>
                <w:b/>
                <w:bCs/>
              </w:rPr>
            </w:pPr>
            <w:r>
              <w:rPr>
                <w:b/>
                <w:bCs/>
              </w:rPr>
              <w:t>01</w:t>
            </w:r>
            <w:r w:rsidR="005B39F6" w:rsidRPr="005B39F6">
              <w:rPr>
                <w:rFonts w:ascii="MS Mincho" w:eastAsia="MS Mincho" w:hAnsi="MS Mincho" w:cs="MS Mincho" w:hint="eastAsia"/>
                <w:b/>
                <w:bCs/>
              </w:rPr>
              <w:t>․</w:t>
            </w:r>
            <w:r>
              <w:rPr>
                <w:b/>
                <w:bCs/>
              </w:rPr>
              <w:t>11</w:t>
            </w:r>
            <w:r w:rsidR="005B39F6" w:rsidRPr="005B39F6">
              <w:rPr>
                <w:rFonts w:ascii="MS Mincho" w:eastAsia="MS Mincho" w:hAnsi="MS Mincho" w:cs="MS Mincho" w:hint="eastAsia"/>
                <w:b/>
                <w:bCs/>
              </w:rPr>
              <w:t>․</w:t>
            </w:r>
            <w:r w:rsidR="005B39F6" w:rsidRPr="005B39F6">
              <w:rPr>
                <w:b/>
                <w:bCs/>
              </w:rPr>
              <w:t>2021</w:t>
            </w:r>
          </w:p>
        </w:tc>
      </w:tr>
      <w:tr w:rsidR="008E5635" w:rsidRPr="00DB70AC" w:rsidTr="00F02893">
        <w:trPr>
          <w:tblCellSpacing w:w="0" w:type="dxa"/>
          <w:jc w:val="center"/>
        </w:trPr>
        <w:tc>
          <w:tcPr>
            <w:tcW w:w="3827" w:type="pct"/>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E5635" w:rsidRPr="00DB70AC" w:rsidRDefault="008E5635" w:rsidP="00DB70AC">
            <w:pPr>
              <w:tabs>
                <w:tab w:val="left" w:pos="5253"/>
              </w:tabs>
              <w:spacing w:after="0" w:line="360" w:lineRule="auto"/>
              <w:rPr>
                <w:b/>
                <w:bCs/>
              </w:rPr>
            </w:pPr>
          </w:p>
        </w:tc>
        <w:tc>
          <w:tcPr>
            <w:tcW w:w="1173" w:type="pct"/>
            <w:tcBorders>
              <w:top w:val="outset" w:sz="6" w:space="0" w:color="auto"/>
              <w:left w:val="outset" w:sz="6" w:space="0" w:color="auto"/>
              <w:bottom w:val="outset" w:sz="6" w:space="0" w:color="auto"/>
              <w:right w:val="outset" w:sz="6" w:space="0" w:color="auto"/>
            </w:tcBorders>
            <w:shd w:val="clear" w:color="auto" w:fill="D0D0D0"/>
            <w:hideMark/>
          </w:tcPr>
          <w:p w:rsidR="00603D68" w:rsidRPr="00DB70AC" w:rsidRDefault="008E5635" w:rsidP="00DB70AC">
            <w:pPr>
              <w:tabs>
                <w:tab w:val="left" w:pos="5253"/>
              </w:tabs>
              <w:spacing w:after="0" w:line="360" w:lineRule="auto"/>
              <w:rPr>
                <w:b/>
                <w:bCs/>
              </w:rPr>
            </w:pPr>
            <w:r w:rsidRPr="00DB70AC">
              <w:rPr>
                <w:b/>
                <w:bCs/>
              </w:rPr>
              <w:t xml:space="preserve">N </w:t>
            </w:r>
            <w:r w:rsidR="00CB43CC" w:rsidRPr="00CB43CC">
              <w:rPr>
                <w:b/>
                <w:bCs/>
              </w:rPr>
              <w:t>035/68186-2021</w:t>
            </w:r>
          </w:p>
        </w:tc>
      </w:tr>
      <w:tr w:rsidR="00C37599" w:rsidRPr="00FE27A9" w:rsidTr="00CB43CC">
        <w:trPr>
          <w:tblCellSpacing w:w="0" w:type="dxa"/>
          <w:jc w:val="center"/>
        </w:trPr>
        <w:tc>
          <w:tcPr>
            <w:tcW w:w="2441" w:type="pct"/>
            <w:tcBorders>
              <w:top w:val="outset" w:sz="6" w:space="0" w:color="auto"/>
              <w:left w:val="outset" w:sz="6" w:space="0" w:color="auto"/>
              <w:bottom w:val="outset" w:sz="6" w:space="0" w:color="auto"/>
              <w:right w:val="outset" w:sz="6" w:space="0" w:color="auto"/>
            </w:tcBorders>
            <w:shd w:val="clear" w:color="auto" w:fill="FFFFFF"/>
          </w:tcPr>
          <w:p w:rsidR="00CB43CC" w:rsidRPr="00CB43CC" w:rsidRDefault="00CB43CC" w:rsidP="00CB43CC">
            <w:pPr>
              <w:tabs>
                <w:tab w:val="left" w:pos="5253"/>
              </w:tabs>
              <w:spacing w:after="0" w:line="360" w:lineRule="auto"/>
              <w:ind w:left="135" w:right="120"/>
              <w:jc w:val="both"/>
              <w:rPr>
                <w:bCs/>
                <w:lang w:val="hy-AM"/>
              </w:rPr>
            </w:pPr>
            <w:r w:rsidRPr="00CB43CC">
              <w:rPr>
                <w:bCs/>
                <w:lang w:val="hy-AM"/>
              </w:rPr>
              <w:lastRenderedPageBreak/>
              <w:t>1. Նախագծի 2-րդ հոդվածով առաջարկվում է «Պետական պաշտոններ և պետական ծառայության պաշտոններ զբաղեցնող անձանց վարձատրության մասին» օրենքի 21-րդ հոդվածի 4-րդ մասում «մարտական գործողություններին մասնակցելու» բառերից հետո լրացնել «, կամ պահեստազորային պատրաստության շրջանակներում իրականացվող վարժական հավաքներին և զինվորական վարժանքներին ներգրավվելու» բառերը, արդյունքում նախատեսելով, որ</w:t>
            </w:r>
            <w:r w:rsidRPr="00CB43CC">
              <w:rPr>
                <w:rFonts w:ascii="Calibri" w:hAnsi="Calibri" w:cs="Calibri"/>
                <w:bCs/>
                <w:lang w:val="hy-AM"/>
              </w:rPr>
              <w:t> </w:t>
            </w:r>
            <w:r w:rsidRPr="00CB43CC">
              <w:rPr>
                <w:bCs/>
                <w:lang w:val="hy-AM"/>
              </w:rPr>
              <w:t xml:space="preserve"> նույն հոդվածի 1-ին և 2-րդ մասերով սահմանված դրույթները չեն կիրառվում այն դեպքերում, երբ պետական ծառայողի կատարողականի կիսամյակային գնահատականը կամ կիսամյակային հաշվետվությունը բացասական է գնահատվել զորահավաքային զորակոչի միջոցով զինվորական ծառայության ներգրավելու կամ որպես զինվորական ծառայության մեջ չգտնվող (կամավորական)` կամավորական հիմունքներով Հայաստանի Հանրապետության, ինչպես նաև Հայաստանի Հանրապետության կամ պաշտպանության պետական լիազոր մարմնի հետ ռազմական փոխօգնության </w:t>
            </w:r>
            <w:r w:rsidRPr="00CB43CC">
              <w:rPr>
                <w:bCs/>
                <w:lang w:val="hy-AM"/>
              </w:rPr>
              <w:lastRenderedPageBreak/>
              <w:t>պայմանագրերի հիման վրա այլ երկրների պաշտպանության մարտական գործողություններին մասնակցելու, կամ պահեստազորային պատրաստության շրջանակներում իրականացվող վարժական հավաքներին և զինվորական վարժանքներին ներգրավվելու  հետևանքով ծառայողական պարտականությունները չկատարելու պատճառով:</w:t>
            </w:r>
          </w:p>
          <w:p w:rsidR="00CB43CC" w:rsidRPr="00CB43CC" w:rsidRDefault="00CB43CC" w:rsidP="00CB43CC">
            <w:pPr>
              <w:tabs>
                <w:tab w:val="left" w:pos="5253"/>
              </w:tabs>
              <w:spacing w:after="0" w:line="360" w:lineRule="auto"/>
              <w:ind w:left="135" w:right="120"/>
              <w:jc w:val="both"/>
              <w:rPr>
                <w:bCs/>
                <w:lang w:val="hy-AM"/>
              </w:rPr>
            </w:pPr>
            <w:r w:rsidRPr="00CB43CC">
              <w:rPr>
                <w:bCs/>
                <w:lang w:val="hy-AM"/>
              </w:rPr>
              <w:t xml:space="preserve">Նախագծի 3-րդ հոդվածով առաջարկվում է «Պետական պաշտոններ և պետական ծառայության պաշտոններ զբաղեցնող անձանց վարձատրության մասին» օրենքի 22-րդ հոդվածի 6-րդ մասում «մարտական գործողություններին մասնակցելու,» բառերից հետո լրացնել «կամ պահեստազորային պատրաստության շրջանակներում իրականացվող վարժական հավաքներին և զինվորական վարժանքներին ներգրավվելու,» բառերը, արդյունքում նախատեսելով, որ պետական ծառայողը պարգևատրվում է, եթե նրա կատարողականի կիսամյակային գնահատականը կամ կիսամյակային հաշվետվության վերաբերյալ պետական ծառայողի ղեկավարի տված եզրակացությունը դրական է, և նա այդ </w:t>
            </w:r>
            <w:r w:rsidRPr="00CB43CC">
              <w:rPr>
                <w:bCs/>
                <w:lang w:val="hy-AM"/>
              </w:rPr>
              <w:lastRenderedPageBreak/>
              <w:t xml:space="preserve">կիսամյակում աշխատել է վեց ամիս, ներառյալ զորահավաքային զորակոչի միջոցով զինվորական ծառայության ներգրավելու, որպես զինվորական ծառայության մեջ չգտնվող (կամավորական)` կամավորական հիմունքներով Հայաստանի Հանրապետության, ինչպես նաև Հայաստանի Հանրապետության կամ պաշտպանության պետական լիազոր մարմնի հետ ռազմական փոխօգնության պայմանագրերի հիման վրա այլ երկրների պաշտպանության մարտական գործողություններին մասնակցելու, կամ պահեստազորային պատրաստության շրջանակներում իրականացվող վարժական հավաքներին և զինվորական վարժանքներին ներգրավվելու, ամենամյա կամ չվճարվող արձակուրդի, հղիության և ծննդաբերության արձակուրդի, ժամանակավոր անաշխատունակության, վերապատրաստման, գործուղման ժամանակահատվածները, բացառությամբ աշխատողի նախաձեռնությամբ վերապատրաստման գործուղվելու այն ժամանակահատվածի, որի ընթացքում </w:t>
            </w:r>
            <w:r w:rsidRPr="00CB43CC">
              <w:rPr>
                <w:bCs/>
                <w:lang w:val="hy-AM"/>
              </w:rPr>
              <w:lastRenderedPageBreak/>
              <w:t>գործատուի հայեցողությամբ վարձատրություն չի նախատեսվում (…):</w:t>
            </w:r>
          </w:p>
          <w:p w:rsidR="00CB43CC" w:rsidRPr="00CB43CC" w:rsidRDefault="00CB43CC" w:rsidP="00CB43CC">
            <w:pPr>
              <w:tabs>
                <w:tab w:val="left" w:pos="5253"/>
              </w:tabs>
              <w:spacing w:after="0" w:line="360" w:lineRule="auto"/>
              <w:ind w:left="135" w:right="120"/>
              <w:jc w:val="both"/>
              <w:rPr>
                <w:bCs/>
                <w:i/>
                <w:iCs/>
                <w:lang w:val="hy-AM"/>
              </w:rPr>
            </w:pPr>
            <w:r w:rsidRPr="00CB43CC">
              <w:rPr>
                <w:bCs/>
                <w:lang w:val="hy-AM"/>
              </w:rPr>
              <w:t xml:space="preserve">Նախագծին կից ներկայացված հիմնավորման համաձայն՝ </w:t>
            </w:r>
            <w:r w:rsidRPr="00CB43CC">
              <w:rPr>
                <w:bCs/>
                <w:i/>
                <w:iCs/>
                <w:lang w:val="hy-AM"/>
              </w:rPr>
              <w:t>Նախագծով առաջարկվում է պետական ծառայության պաշտոն զբաղեցնող անձանց պահեստազորային պատրաստության շրջանակներում իրականացվող վարժական հավաքներին և զինվորական վարժանքներին ներգրավման ժամանակահատվածները հաշվի առնել կիսամյակային հաշվետվությունների կամ կատարողականի հիման վրա պարգևատրման իրավունք տվող աշխատաժամանակում, ինչպես նաև պահեստազորային պատրաստության շրջանակներում իրականացվող վարժական հավաքներին և զինվորական վարժանքներին ներգրավված պետական ծառայողի կատարողականը բացասական գնահատվելու դեպքում չկիրառել Օրենքի 21-րդ հոդվածի 1-ին և 2-րդ մասերով նախատեսված՝ հիմնական աշխատավարձի աճի կասեցման կամ հիմնական աշխատավարձի իջեցման դրույթները։</w:t>
            </w:r>
          </w:p>
          <w:p w:rsidR="00CB43CC" w:rsidRPr="00CB43CC" w:rsidRDefault="00CB43CC" w:rsidP="00CB43CC">
            <w:pPr>
              <w:tabs>
                <w:tab w:val="left" w:pos="5253"/>
              </w:tabs>
              <w:spacing w:after="0" w:line="360" w:lineRule="auto"/>
              <w:ind w:left="135" w:right="120"/>
              <w:jc w:val="both"/>
              <w:rPr>
                <w:bCs/>
                <w:lang w:val="hy-AM"/>
              </w:rPr>
            </w:pPr>
            <w:r w:rsidRPr="00CB43CC">
              <w:rPr>
                <w:bCs/>
                <w:lang w:val="hy-AM"/>
              </w:rPr>
              <w:lastRenderedPageBreak/>
              <w:t>Այս առումով հարկ ենք համարում անդրադառնալ հետևյալ իրավակարգավորումներին.</w:t>
            </w:r>
          </w:p>
          <w:p w:rsidR="00CB43CC" w:rsidRPr="00CB43CC" w:rsidRDefault="00CB43CC" w:rsidP="00CB43CC">
            <w:pPr>
              <w:tabs>
                <w:tab w:val="left" w:pos="5253"/>
              </w:tabs>
              <w:spacing w:after="0" w:line="360" w:lineRule="auto"/>
              <w:ind w:left="135" w:right="120"/>
              <w:jc w:val="both"/>
              <w:rPr>
                <w:bCs/>
                <w:lang w:val="hy-AM"/>
              </w:rPr>
            </w:pPr>
            <w:bookmarkStart w:id="0" w:name="_Hlk86242491"/>
            <w:r w:rsidRPr="00CB43CC">
              <w:rPr>
                <w:bCs/>
                <w:lang w:val="hy-AM"/>
              </w:rPr>
              <w:t xml:space="preserve">«Զինվորական ծառայության և զինծառայողի կարգավիճակի մասին» օրենքի </w:t>
            </w:r>
            <w:bookmarkEnd w:id="0"/>
            <w:r w:rsidRPr="00CB43CC">
              <w:rPr>
                <w:bCs/>
                <w:lang w:val="hy-AM"/>
              </w:rPr>
              <w:t>(այսուհետ նաև՝ Օրենք) 58-րդ հոդվածի 1-ին մասի համաձայն՝ պահեստազորային պատրաստության շրջանակներում իրականացվում են հետևյալ միջոցառումները.</w:t>
            </w:r>
          </w:p>
          <w:p w:rsidR="00CB43CC" w:rsidRPr="00CB43CC" w:rsidRDefault="00CB43CC" w:rsidP="00CB43CC">
            <w:pPr>
              <w:tabs>
                <w:tab w:val="left" w:pos="5253"/>
              </w:tabs>
              <w:spacing w:after="0" w:line="360" w:lineRule="auto"/>
              <w:ind w:left="135" w:right="120"/>
              <w:jc w:val="both"/>
              <w:rPr>
                <w:bCs/>
                <w:lang w:val="hy-AM"/>
              </w:rPr>
            </w:pPr>
            <w:r w:rsidRPr="00CB43CC">
              <w:rPr>
                <w:bCs/>
                <w:lang w:val="hy-AM"/>
              </w:rPr>
              <w:t>1) վարժական հավաքներ` պահեստազորի առաջին խմբում հաշվառված քաղաքացիների ռազմական ունակությունները կատարելագործելու և նրանց վերապատրաստելու նպատակով.</w:t>
            </w:r>
          </w:p>
          <w:p w:rsidR="00CB43CC" w:rsidRPr="00CB43CC" w:rsidRDefault="00CB43CC" w:rsidP="00CB43CC">
            <w:pPr>
              <w:tabs>
                <w:tab w:val="left" w:pos="5253"/>
              </w:tabs>
              <w:spacing w:after="0" w:line="360" w:lineRule="auto"/>
              <w:ind w:left="135" w:right="120"/>
              <w:jc w:val="both"/>
              <w:rPr>
                <w:bCs/>
                <w:lang w:val="hy-AM"/>
              </w:rPr>
            </w:pPr>
            <w:r w:rsidRPr="00CB43CC">
              <w:rPr>
                <w:bCs/>
                <w:lang w:val="hy-AM"/>
              </w:rPr>
              <w:t>2) զինվորական վարժանքներ (հրամանատարաշտաբային կամ շտաբային, զինվորական մարզումներ) կամ զորավարժություններ (զորախաղեր)` զինված ուժերի զորահավաքային պատրաստականության վիճակը ստուգելու նպատակով.</w:t>
            </w:r>
          </w:p>
          <w:p w:rsidR="00CB43CC" w:rsidRPr="00CB43CC" w:rsidRDefault="00CB43CC" w:rsidP="00CB43CC">
            <w:pPr>
              <w:tabs>
                <w:tab w:val="left" w:pos="5253"/>
              </w:tabs>
              <w:spacing w:after="0" w:line="360" w:lineRule="auto"/>
              <w:ind w:left="135" w:right="120"/>
              <w:jc w:val="both"/>
              <w:rPr>
                <w:bCs/>
                <w:lang w:val="hy-AM"/>
              </w:rPr>
            </w:pPr>
            <w:r w:rsidRPr="00CB43CC">
              <w:rPr>
                <w:bCs/>
                <w:lang w:val="hy-AM"/>
              </w:rPr>
              <w:t>3) պատերազմական ժամանակի հաստիքների կցագրված քաղաքացիներին պայմանագրային հիմունքներով հաստիքով նախատեսված պարտականությունների կատարման մեջ ներգրավում:</w:t>
            </w:r>
          </w:p>
          <w:p w:rsidR="00CB43CC" w:rsidRPr="00CB43CC" w:rsidRDefault="00CB43CC" w:rsidP="00CB43CC">
            <w:pPr>
              <w:tabs>
                <w:tab w:val="left" w:pos="5253"/>
              </w:tabs>
              <w:spacing w:after="0" w:line="360" w:lineRule="auto"/>
              <w:ind w:left="135" w:right="120"/>
              <w:jc w:val="both"/>
              <w:rPr>
                <w:b/>
                <w:bCs/>
                <w:i/>
                <w:iCs/>
                <w:lang w:val="hy-AM"/>
              </w:rPr>
            </w:pPr>
            <w:r w:rsidRPr="00CB43CC">
              <w:rPr>
                <w:bCs/>
                <w:lang w:val="hy-AM"/>
              </w:rPr>
              <w:lastRenderedPageBreak/>
              <w:t xml:space="preserve">Օրենքի 60-րդ հոդվածի 1-ին և 2-րդ մասերի համաձայն՝ </w:t>
            </w:r>
            <w:r w:rsidRPr="00CB43CC">
              <w:rPr>
                <w:bCs/>
                <w:i/>
                <w:iCs/>
                <w:lang w:val="hy-AM"/>
              </w:rPr>
              <w:t xml:space="preserve">պահեստազորի առաջին կամ երկրորդ խմբերում հաշվառված շարքային կամ ենթասպայական կամ սպայական կազմերի պահեստազորայինը կարող է կանչվել զինվորական վարժանքների (հրամանատարաշտաբային կամ շտաբային, զինվորական մարզումների) կամ զորավարժությունների (զորախաղերի) ոչ ավելի, քան տարեկան երկու անգամ: </w:t>
            </w:r>
            <w:r w:rsidRPr="00CB43CC">
              <w:rPr>
                <w:b/>
                <w:bCs/>
                <w:i/>
                <w:iCs/>
                <w:lang w:val="hy-AM"/>
              </w:rPr>
              <w:t>Պահեստազորայինները զինվորական վարժանքների</w:t>
            </w:r>
            <w:r w:rsidRPr="00CB43CC">
              <w:rPr>
                <w:bCs/>
                <w:i/>
                <w:iCs/>
                <w:lang w:val="hy-AM"/>
              </w:rPr>
              <w:t xml:space="preserve"> (հրամանատարաշտաբային կամ շտաբային, զինվորական մարզումների) </w:t>
            </w:r>
            <w:r w:rsidRPr="00CB43CC">
              <w:rPr>
                <w:b/>
                <w:bCs/>
                <w:i/>
                <w:iCs/>
                <w:lang w:val="hy-AM"/>
              </w:rPr>
              <w:t>կանչվում են մինչև 10</w:t>
            </w:r>
            <w:r w:rsidRPr="00CB43CC">
              <w:rPr>
                <w:bCs/>
                <w:i/>
                <w:iCs/>
                <w:lang w:val="hy-AM"/>
              </w:rPr>
              <w:t xml:space="preserve"> </w:t>
            </w:r>
            <w:r w:rsidRPr="00CB43CC">
              <w:rPr>
                <w:b/>
                <w:bCs/>
                <w:i/>
                <w:iCs/>
                <w:lang w:val="hy-AM"/>
              </w:rPr>
              <w:t>օրացուցային օր ժամկետով</w:t>
            </w:r>
            <w:r w:rsidRPr="00CB43CC">
              <w:rPr>
                <w:bCs/>
                <w:i/>
                <w:iCs/>
                <w:lang w:val="hy-AM"/>
              </w:rPr>
              <w:t xml:space="preserve">, իսկ </w:t>
            </w:r>
            <w:r w:rsidRPr="00CB43CC">
              <w:rPr>
                <w:b/>
                <w:bCs/>
                <w:i/>
                <w:iCs/>
                <w:lang w:val="hy-AM"/>
              </w:rPr>
              <w:t>զորավարժությունների (զորախաղերի)` դրանց տևողության ամբողջ ժամկետով:</w:t>
            </w:r>
          </w:p>
          <w:p w:rsidR="00CB43CC" w:rsidRPr="00CB43CC" w:rsidRDefault="00CB43CC" w:rsidP="00CB43CC">
            <w:pPr>
              <w:tabs>
                <w:tab w:val="left" w:pos="5253"/>
              </w:tabs>
              <w:spacing w:after="0" w:line="360" w:lineRule="auto"/>
              <w:ind w:left="135" w:right="120"/>
              <w:jc w:val="both"/>
              <w:rPr>
                <w:bCs/>
                <w:lang w:val="hy-AM"/>
              </w:rPr>
            </w:pPr>
            <w:r w:rsidRPr="00CB43CC">
              <w:rPr>
                <w:bCs/>
                <w:lang w:val="hy-AM"/>
              </w:rPr>
              <w:t xml:space="preserve">Տվյալ պարագայում անդրադառնալով ներկայացված Նախագծին, հարկ ենք համարում նշել, որ Նախագծով առաջարկվող լրացումները վերաբերվում են միայն </w:t>
            </w:r>
            <w:r w:rsidRPr="00CB43CC">
              <w:rPr>
                <w:b/>
                <w:bCs/>
                <w:i/>
                <w:iCs/>
                <w:lang w:val="hy-AM"/>
              </w:rPr>
              <w:t>պահեստազորային պատրաստության շրջանակներում իրականացվող վարժական հավաքներին և զինվորական վարժանքներին,</w:t>
            </w:r>
            <w:r w:rsidRPr="00CB43CC">
              <w:rPr>
                <w:bCs/>
                <w:lang w:val="hy-AM"/>
              </w:rPr>
              <w:t xml:space="preserve"> մինչդեռ «Զինվորական ծառայության և զինծառայողի կարգավիճակի մասին</w:t>
            </w:r>
            <w:bookmarkStart w:id="1" w:name="_Hlk86231917"/>
            <w:r w:rsidRPr="00CB43CC">
              <w:rPr>
                <w:bCs/>
                <w:lang w:val="hy-AM"/>
              </w:rPr>
              <w:t xml:space="preserve">» </w:t>
            </w:r>
            <w:bookmarkEnd w:id="1"/>
            <w:r w:rsidRPr="00CB43CC">
              <w:rPr>
                <w:bCs/>
                <w:lang w:val="hy-AM"/>
              </w:rPr>
              <w:t xml:space="preserve">օրենքում ամրագրված կարգավորումների համաձայն՝ </w:t>
            </w:r>
            <w:r w:rsidRPr="00CB43CC">
              <w:rPr>
                <w:b/>
                <w:bCs/>
                <w:i/>
                <w:iCs/>
                <w:lang w:val="hy-AM"/>
              </w:rPr>
              <w:lastRenderedPageBreak/>
              <w:t>պահեստազորային պատրաստության շրջանակներում իրականացվող</w:t>
            </w:r>
            <w:r w:rsidRPr="00CB43CC">
              <w:rPr>
                <w:bCs/>
                <w:lang w:val="hy-AM"/>
              </w:rPr>
              <w:t xml:space="preserve"> միջոցառումներից է նաև օրինակ</w:t>
            </w:r>
            <w:r w:rsidRPr="00CB43CC">
              <w:rPr>
                <w:b/>
                <w:bCs/>
                <w:i/>
                <w:iCs/>
                <w:lang w:val="hy-AM"/>
              </w:rPr>
              <w:t xml:space="preserve"> զորավարժությունների (զորախաղերի)</w:t>
            </w:r>
            <w:r w:rsidRPr="00CB43CC">
              <w:rPr>
                <w:bCs/>
                <w:i/>
                <w:iCs/>
                <w:lang w:val="hy-AM"/>
              </w:rPr>
              <w:t xml:space="preserve"> </w:t>
            </w:r>
            <w:r w:rsidRPr="00CB43CC">
              <w:rPr>
                <w:bCs/>
                <w:lang w:val="hy-AM"/>
              </w:rPr>
              <w:t>իրականացումը:</w:t>
            </w:r>
          </w:p>
          <w:p w:rsidR="00CB43CC" w:rsidRPr="00CB43CC" w:rsidRDefault="00CB43CC" w:rsidP="00CB43CC">
            <w:pPr>
              <w:tabs>
                <w:tab w:val="left" w:pos="5253"/>
              </w:tabs>
              <w:spacing w:after="0" w:line="360" w:lineRule="auto"/>
              <w:ind w:left="135" w:right="120"/>
              <w:jc w:val="both"/>
              <w:rPr>
                <w:bCs/>
                <w:lang w:val="hy-AM"/>
              </w:rPr>
            </w:pPr>
            <w:r w:rsidRPr="00CB43CC">
              <w:rPr>
                <w:bCs/>
                <w:lang w:val="hy-AM"/>
              </w:rPr>
              <w:t>Այս առումով նկատի ունենալով վերոգրյալը՝ հարկ ենք համարում նշել, որ Նախագծով լրացուցիչ հիմնավորման կարիք ունի այն հարցը, թե ինչով է պայմանավորված «Պետական պաշտոններ և պետական ծառայության պաշտոններ զբաղեցնող անձանց վարձատրության մասին» օրենքում միայն հիշյալ միջոցառումների իրականացման մասով լրացումների կատարումը:</w:t>
            </w:r>
          </w:p>
          <w:p w:rsidR="00CB43CC" w:rsidRPr="00CB43CC" w:rsidRDefault="00CB43CC" w:rsidP="00CB43CC">
            <w:pPr>
              <w:tabs>
                <w:tab w:val="left" w:pos="5253"/>
              </w:tabs>
              <w:spacing w:after="0" w:line="360" w:lineRule="auto"/>
              <w:ind w:left="135" w:right="120"/>
              <w:jc w:val="both"/>
              <w:rPr>
                <w:bCs/>
                <w:i/>
                <w:iCs/>
                <w:lang w:val="hy-AM"/>
              </w:rPr>
            </w:pPr>
            <w:r>
              <w:rPr>
                <w:bCs/>
                <w:lang w:val="hy-AM"/>
              </w:rPr>
              <w:t xml:space="preserve">2․ </w:t>
            </w:r>
            <w:r w:rsidRPr="00CB43CC">
              <w:rPr>
                <w:bCs/>
                <w:lang w:val="hy-AM"/>
              </w:rPr>
              <w:t xml:space="preserve">Միևնույն ժամանակ, նկատի ունենալով «Նորմատիվ իրավական ակտերի մասին» օրենքի 16-րդ հոդվածի 5-րդ մասի պահանջները, համաձայն որոնց՝ եթե նորմատիվ իրավական ակտում նշված նորմի կիրառումը պայմանավորված է ստորակետերով կամ «և» կամ «ու», ինչպես նաև «կամ» շաղկապով բաժանված պայմաններով, ապա ստորակետերով կամ «և» կամ «ու» շաղկապներով բաժանված պայմանների մասով այդ նորմի կիրառման համար անհրաժեշտ է բոլոր պայմանների առկայությունը, իսկ «կամ» շաղկապով բաժանված պայմանների մասով </w:t>
            </w:r>
            <w:r w:rsidRPr="00CB43CC">
              <w:rPr>
                <w:bCs/>
                <w:lang w:val="hy-AM"/>
              </w:rPr>
              <w:lastRenderedPageBreak/>
              <w:t xml:space="preserve">բավական է թվարկված պայմաններից առնվազն մեկի առկայությունը՝ Նախագծում </w:t>
            </w:r>
            <w:bookmarkStart w:id="2" w:name="_Hlk86232357"/>
            <w:r w:rsidRPr="00CB43CC">
              <w:rPr>
                <w:bCs/>
                <w:i/>
                <w:iCs/>
                <w:lang w:val="hy-AM"/>
              </w:rPr>
              <w:t>««</w:t>
            </w:r>
            <w:bookmarkEnd w:id="2"/>
            <w:r w:rsidRPr="00CB43CC">
              <w:rPr>
                <w:bCs/>
                <w:i/>
                <w:iCs/>
                <w:lang w:val="hy-AM"/>
              </w:rPr>
              <w:t xml:space="preserve">վարժական հավաքներին </w:t>
            </w:r>
            <w:r w:rsidRPr="00CB43CC">
              <w:rPr>
                <w:b/>
                <w:bCs/>
                <w:i/>
                <w:iCs/>
                <w:lang w:val="hy-AM"/>
              </w:rPr>
              <w:t>և</w:t>
            </w:r>
            <w:r w:rsidRPr="00CB43CC">
              <w:rPr>
                <w:bCs/>
                <w:i/>
                <w:iCs/>
                <w:lang w:val="hy-AM"/>
              </w:rPr>
              <w:t xml:space="preserve"> զինվորական վարժանքներին»»</w:t>
            </w:r>
            <w:r w:rsidRPr="00CB43CC">
              <w:rPr>
                <w:bCs/>
                <w:lang w:val="hy-AM"/>
              </w:rPr>
              <w:t xml:space="preserve"> բառերն առաջարկում ենք փոխարինել </w:t>
            </w:r>
            <w:r w:rsidRPr="00CB43CC">
              <w:rPr>
                <w:bCs/>
                <w:i/>
                <w:iCs/>
                <w:lang w:val="hy-AM"/>
              </w:rPr>
              <w:t xml:space="preserve">««վարժական հավաքներին </w:t>
            </w:r>
            <w:r w:rsidRPr="00CB43CC">
              <w:rPr>
                <w:b/>
                <w:bCs/>
                <w:i/>
                <w:iCs/>
                <w:lang w:val="hy-AM"/>
              </w:rPr>
              <w:t>կամ</w:t>
            </w:r>
            <w:r w:rsidRPr="00CB43CC">
              <w:rPr>
                <w:bCs/>
                <w:i/>
                <w:iCs/>
                <w:lang w:val="hy-AM"/>
              </w:rPr>
              <w:t xml:space="preserve"> զինվորական վարժանքներին»»</w:t>
            </w:r>
            <w:r w:rsidRPr="00CB43CC">
              <w:rPr>
                <w:b/>
                <w:bCs/>
                <w:i/>
                <w:iCs/>
                <w:lang w:val="hy-AM"/>
              </w:rPr>
              <w:t xml:space="preserve"> </w:t>
            </w:r>
            <w:r w:rsidRPr="00CB43CC">
              <w:rPr>
                <w:bCs/>
                <w:i/>
                <w:iCs/>
                <w:lang w:val="hy-AM"/>
              </w:rPr>
              <w:t>բառերով:</w:t>
            </w:r>
          </w:p>
          <w:p w:rsidR="00CB43CC" w:rsidRPr="00CB43CC" w:rsidRDefault="00E840DF" w:rsidP="00CB43CC">
            <w:pPr>
              <w:tabs>
                <w:tab w:val="left" w:pos="5253"/>
              </w:tabs>
              <w:spacing w:after="0" w:line="360" w:lineRule="auto"/>
              <w:ind w:left="135" w:right="120"/>
              <w:jc w:val="both"/>
              <w:rPr>
                <w:bCs/>
                <w:lang w:val="hy-AM"/>
              </w:rPr>
            </w:pPr>
            <w:r>
              <w:rPr>
                <w:bCs/>
                <w:lang w:val="hy-AM"/>
              </w:rPr>
              <w:t>3</w:t>
            </w:r>
            <w:r w:rsidR="00CB43CC" w:rsidRPr="00CB43CC">
              <w:rPr>
                <w:bCs/>
                <w:lang w:val="hy-AM"/>
              </w:rPr>
              <w:t>. Նախագծի 2-րդ հոդվածում «կամ պահեստազորային պատրաստության» բառերից առաջ դրված «ստորակետ» կետադրական  նշանն առաջարկում ենք հանել:</w:t>
            </w:r>
          </w:p>
          <w:p w:rsidR="00CB43CC" w:rsidRPr="00CB43CC" w:rsidRDefault="00E840DF" w:rsidP="00CB43CC">
            <w:pPr>
              <w:tabs>
                <w:tab w:val="left" w:pos="5253"/>
              </w:tabs>
              <w:spacing w:after="0" w:line="360" w:lineRule="auto"/>
              <w:ind w:left="135" w:right="120"/>
              <w:jc w:val="both"/>
              <w:rPr>
                <w:bCs/>
                <w:lang w:val="hy-AM"/>
              </w:rPr>
            </w:pPr>
            <w:r>
              <w:rPr>
                <w:bCs/>
                <w:lang w:val="hy-AM"/>
              </w:rPr>
              <w:t>4</w:t>
            </w:r>
            <w:r w:rsidR="00BB7E1C">
              <w:rPr>
                <w:bCs/>
                <w:lang w:val="hy-AM"/>
              </w:rPr>
              <w:t xml:space="preserve">․ </w:t>
            </w:r>
            <w:r w:rsidR="00CB43CC" w:rsidRPr="00CB43CC">
              <w:rPr>
                <w:bCs/>
                <w:lang w:val="hy-AM"/>
              </w:rPr>
              <w:t>Միևնույն ժամանակ, Նախագծի 3-րդ հոդվածում «պահեստազորային պատրաստության» բառերից առաջ  նշված «կամ» բառն առաջարկում ենք հանել:</w:t>
            </w:r>
          </w:p>
          <w:p w:rsidR="00CB43CC" w:rsidRPr="00CB43CC" w:rsidRDefault="00E840DF" w:rsidP="00CB43CC">
            <w:pPr>
              <w:tabs>
                <w:tab w:val="left" w:pos="5253"/>
              </w:tabs>
              <w:spacing w:after="0" w:line="360" w:lineRule="auto"/>
              <w:ind w:left="135" w:right="120"/>
              <w:jc w:val="both"/>
              <w:rPr>
                <w:bCs/>
                <w:lang w:val="hy-AM"/>
              </w:rPr>
            </w:pPr>
            <w:r>
              <w:rPr>
                <w:bCs/>
                <w:lang w:val="hy-AM"/>
              </w:rPr>
              <w:t>5</w:t>
            </w:r>
            <w:r w:rsidR="00CB43CC" w:rsidRPr="00CB43CC">
              <w:rPr>
                <w:bCs/>
                <w:lang w:val="hy-AM"/>
              </w:rPr>
              <w:t>. Նախագծի 4-րդ հոդվածի մասերի համարակալումն անհրաժեշտ է վերանայել:</w:t>
            </w:r>
          </w:p>
          <w:p w:rsidR="00CB43CC" w:rsidRPr="00CB43CC" w:rsidRDefault="00E840DF" w:rsidP="00CB43CC">
            <w:pPr>
              <w:tabs>
                <w:tab w:val="left" w:pos="5253"/>
              </w:tabs>
              <w:spacing w:after="0" w:line="360" w:lineRule="auto"/>
              <w:ind w:left="135" w:right="120"/>
              <w:jc w:val="both"/>
              <w:rPr>
                <w:bCs/>
                <w:lang w:val="hy-AM"/>
              </w:rPr>
            </w:pPr>
            <w:r>
              <w:rPr>
                <w:bCs/>
                <w:lang w:val="hy-AM"/>
              </w:rPr>
              <w:t>6</w:t>
            </w:r>
            <w:r w:rsidR="00CB43CC" w:rsidRPr="00CB43CC">
              <w:rPr>
                <w:bCs/>
                <w:lang w:val="hy-AM"/>
              </w:rPr>
              <w:t>. Նախագծի 4-րդ հոդվածի 1-ին մասով առաջարկվում է նախատեսել, որ նույն օրենքն ուժի մեջ է մտնում պաշտոնական հրապարակմանը հաջորդող օրվանից, բացառությամբ նույն հոդվածի 2-րդ մասի:</w:t>
            </w:r>
          </w:p>
          <w:p w:rsidR="00CB43CC" w:rsidRPr="00CB43CC" w:rsidRDefault="00CB43CC" w:rsidP="00CB43CC">
            <w:pPr>
              <w:tabs>
                <w:tab w:val="left" w:pos="5253"/>
              </w:tabs>
              <w:spacing w:after="0" w:line="360" w:lineRule="auto"/>
              <w:ind w:left="135" w:right="120"/>
              <w:jc w:val="both"/>
              <w:rPr>
                <w:bCs/>
                <w:lang w:val="hy-AM"/>
              </w:rPr>
            </w:pPr>
            <w:r w:rsidRPr="00CB43CC">
              <w:rPr>
                <w:bCs/>
                <w:lang w:val="hy-AM"/>
              </w:rPr>
              <w:t xml:space="preserve">Նախագծի 4-րդ հոդվածի 2-րդ մասով առաջարկվում է նախատեսել, որ նույն օրենքի 1-ին հոդվածը ուժի մեջ է </w:t>
            </w:r>
            <w:r w:rsidRPr="00CB43CC">
              <w:rPr>
                <w:bCs/>
                <w:lang w:val="hy-AM"/>
              </w:rPr>
              <w:lastRenderedPageBreak/>
              <w:t>մտնում 2022 թվականի հունվարի 1-ից և գործում է մինչև 2022 թվականի դեկտեմբերի 31-ը:</w:t>
            </w:r>
          </w:p>
          <w:p w:rsidR="00CB43CC" w:rsidRPr="00CB43CC" w:rsidRDefault="00CB43CC" w:rsidP="00CB43CC">
            <w:pPr>
              <w:tabs>
                <w:tab w:val="left" w:pos="5253"/>
              </w:tabs>
              <w:spacing w:after="0" w:line="360" w:lineRule="auto"/>
              <w:ind w:left="135" w:right="120"/>
              <w:jc w:val="both"/>
              <w:rPr>
                <w:b/>
                <w:bCs/>
                <w:i/>
                <w:iCs/>
                <w:lang w:val="hy-AM"/>
              </w:rPr>
            </w:pPr>
            <w:r w:rsidRPr="00CB43CC">
              <w:rPr>
                <w:bCs/>
                <w:lang w:val="hy-AM"/>
              </w:rPr>
              <w:t>Այս առումով նկատի ունենալով այն հանգամանքը, որ Նախագծի 4-րդ հոդվածի 1-ին մասում նշված բացառությունը վերաբերվում է Նախագծի 1-ին հոդվածին՝ առաջարկում ենք Նախագծի 4-րդ հոդվածի 1-ին մասում «բացառությամբ նույն հոդվածի 2-րդ մասի» բառերը փոխարինել «բացառությամբ սույն օրենքի 1-ին հոդվածի» բառերով:</w:t>
            </w:r>
          </w:p>
          <w:p w:rsidR="00C37599" w:rsidRPr="00CB43CC" w:rsidRDefault="00C37599" w:rsidP="00842D5C">
            <w:pPr>
              <w:tabs>
                <w:tab w:val="left" w:pos="5253"/>
              </w:tabs>
              <w:spacing w:after="0" w:line="360" w:lineRule="auto"/>
              <w:ind w:left="135" w:right="120"/>
              <w:jc w:val="both"/>
              <w:rPr>
                <w:bCs/>
                <w:lang w:val="hy-AM"/>
              </w:rPr>
            </w:pPr>
          </w:p>
        </w:tc>
        <w:tc>
          <w:tcPr>
            <w:tcW w:w="2559" w:type="pct"/>
            <w:gridSpan w:val="2"/>
            <w:tcBorders>
              <w:top w:val="outset" w:sz="6" w:space="0" w:color="auto"/>
              <w:left w:val="outset" w:sz="6" w:space="0" w:color="auto"/>
              <w:bottom w:val="outset" w:sz="6" w:space="0" w:color="auto"/>
              <w:right w:val="outset" w:sz="6" w:space="0" w:color="auto"/>
            </w:tcBorders>
            <w:shd w:val="clear" w:color="auto" w:fill="FFFFFF"/>
            <w:hideMark/>
          </w:tcPr>
          <w:p w:rsidR="00300E0E" w:rsidRDefault="008E0E79" w:rsidP="003C3011">
            <w:pPr>
              <w:tabs>
                <w:tab w:val="left" w:pos="5253"/>
              </w:tabs>
              <w:spacing w:after="0" w:line="360" w:lineRule="auto"/>
              <w:ind w:left="135" w:right="120"/>
              <w:jc w:val="both"/>
              <w:rPr>
                <w:bCs/>
                <w:lang w:val="hy-AM"/>
              </w:rPr>
            </w:pPr>
            <w:r>
              <w:rPr>
                <w:bCs/>
                <w:lang w:val="hy-AM"/>
              </w:rPr>
              <w:lastRenderedPageBreak/>
              <w:t xml:space="preserve">1․ Ընդունվել </w:t>
            </w:r>
            <w:r w:rsidR="00FE27A9">
              <w:rPr>
                <w:bCs/>
                <w:lang w:val="hy-AM"/>
              </w:rPr>
              <w:t>է,</w:t>
            </w:r>
            <w:bookmarkStart w:id="3" w:name="_GoBack"/>
            <w:bookmarkEnd w:id="3"/>
            <w:r>
              <w:rPr>
                <w:bCs/>
                <w:lang w:val="hy-AM"/>
              </w:rPr>
              <w:t xml:space="preserve"> Նախագծի 2-րդ և 3-րդ հոդվածներում «</w:t>
            </w:r>
            <w:r w:rsidRPr="008E0E79">
              <w:rPr>
                <w:bCs/>
                <w:lang w:val="hy-AM"/>
              </w:rPr>
              <w:t>պահեստազորային պատրաստության շրջանակներում իրականացվող վարժական հավաքներին կամ զինվորական վարժանքներին</w:t>
            </w:r>
            <w:r>
              <w:rPr>
                <w:bCs/>
                <w:lang w:val="hy-AM"/>
              </w:rPr>
              <w:t xml:space="preserve">» բառերց հետո լրացվել են «կամ </w:t>
            </w:r>
            <w:r w:rsidR="00A6613D">
              <w:rPr>
                <w:bCs/>
                <w:lang w:val="hy-AM"/>
              </w:rPr>
              <w:t>զորավարժություններին</w:t>
            </w:r>
            <w:r>
              <w:rPr>
                <w:bCs/>
                <w:lang w:val="hy-AM"/>
              </w:rPr>
              <w:t>» բառերը</w:t>
            </w:r>
            <w:r w:rsidR="00A6613D">
              <w:rPr>
                <w:bCs/>
                <w:lang w:val="hy-AM"/>
              </w:rPr>
              <w:t>։</w:t>
            </w: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E840DF" w:rsidP="008E0E79">
            <w:pPr>
              <w:tabs>
                <w:tab w:val="left" w:pos="5253"/>
              </w:tabs>
              <w:spacing w:after="0" w:line="360" w:lineRule="auto"/>
              <w:ind w:right="120"/>
              <w:jc w:val="both"/>
              <w:rPr>
                <w:bCs/>
                <w:lang w:val="hy-AM"/>
              </w:rPr>
            </w:pPr>
            <w:r w:rsidRPr="00E840DF">
              <w:rPr>
                <w:bCs/>
                <w:lang w:val="hy-AM"/>
              </w:rPr>
              <w:t>2</w:t>
            </w:r>
            <w:r w:rsidRPr="00E840DF">
              <w:rPr>
                <w:rFonts w:ascii="MS Mincho" w:eastAsia="MS Mincho" w:hAnsi="MS Mincho" w:cs="MS Mincho" w:hint="eastAsia"/>
                <w:bCs/>
                <w:lang w:val="hy-AM"/>
              </w:rPr>
              <w:t>․</w:t>
            </w:r>
            <w:r w:rsidRPr="00E840DF">
              <w:rPr>
                <w:bCs/>
                <w:lang w:val="hy-AM"/>
              </w:rPr>
              <w:t xml:space="preserve"> Ընդունվել </w:t>
            </w:r>
            <w:r w:rsidR="00A6613D">
              <w:rPr>
                <w:bCs/>
                <w:lang w:val="hy-AM"/>
              </w:rPr>
              <w:t>է, Նախագծում</w:t>
            </w:r>
            <w:r w:rsidRPr="00E840DF">
              <w:rPr>
                <w:bCs/>
                <w:lang w:val="hy-AM"/>
              </w:rPr>
              <w:t xml:space="preserve"> </w:t>
            </w:r>
            <w:r w:rsidR="00A6613D">
              <w:rPr>
                <w:bCs/>
                <w:lang w:val="hy-AM"/>
              </w:rPr>
              <w:t>կ</w:t>
            </w:r>
            <w:r w:rsidRPr="00E840DF">
              <w:rPr>
                <w:bCs/>
                <w:lang w:val="hy-AM"/>
              </w:rPr>
              <w:t>ատարվել է համապատասխան փոփոխություն։</w:t>
            </w: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Default="00BB7E1C" w:rsidP="00E840DF">
            <w:pPr>
              <w:tabs>
                <w:tab w:val="left" w:pos="5253"/>
              </w:tabs>
              <w:spacing w:after="0" w:line="360" w:lineRule="auto"/>
              <w:ind w:right="120"/>
              <w:jc w:val="both"/>
              <w:rPr>
                <w:bCs/>
                <w:lang w:val="hy-AM"/>
              </w:rPr>
            </w:pPr>
          </w:p>
          <w:p w:rsidR="00BB7E1C" w:rsidRDefault="00E840DF" w:rsidP="003C3011">
            <w:pPr>
              <w:tabs>
                <w:tab w:val="left" w:pos="5253"/>
              </w:tabs>
              <w:spacing w:after="0" w:line="360" w:lineRule="auto"/>
              <w:ind w:left="135" w:right="120"/>
              <w:jc w:val="both"/>
              <w:rPr>
                <w:bCs/>
                <w:lang w:val="hy-AM"/>
              </w:rPr>
            </w:pPr>
            <w:r>
              <w:rPr>
                <w:bCs/>
                <w:lang w:val="hy-AM"/>
              </w:rPr>
              <w:t>3</w:t>
            </w:r>
            <w:r w:rsidR="00BB7E1C">
              <w:rPr>
                <w:bCs/>
                <w:lang w:val="hy-AM"/>
              </w:rPr>
              <w:t xml:space="preserve">․ Ընդունվել </w:t>
            </w:r>
            <w:r w:rsidR="00A6613D">
              <w:rPr>
                <w:bCs/>
                <w:lang w:val="hy-AM"/>
              </w:rPr>
              <w:t>է,</w:t>
            </w:r>
            <w:r w:rsidR="00BB7E1C">
              <w:rPr>
                <w:bCs/>
                <w:lang w:val="hy-AM"/>
              </w:rPr>
              <w:t xml:space="preserve"> </w:t>
            </w:r>
            <w:r w:rsidR="00A6613D">
              <w:rPr>
                <w:bCs/>
                <w:lang w:val="hy-AM"/>
              </w:rPr>
              <w:t>Նախագծում կ</w:t>
            </w:r>
            <w:r w:rsidR="00BB7E1C">
              <w:rPr>
                <w:bCs/>
                <w:lang w:val="hy-AM"/>
              </w:rPr>
              <w:t>ատարվել է համապատասխան փոփոխություն։</w:t>
            </w:r>
          </w:p>
          <w:p w:rsidR="00BB7E1C" w:rsidRDefault="00BB7E1C" w:rsidP="003C3011">
            <w:pPr>
              <w:tabs>
                <w:tab w:val="left" w:pos="5253"/>
              </w:tabs>
              <w:spacing w:after="0" w:line="360" w:lineRule="auto"/>
              <w:ind w:left="135" w:right="120"/>
              <w:jc w:val="both"/>
              <w:rPr>
                <w:bCs/>
                <w:lang w:val="hy-AM"/>
              </w:rPr>
            </w:pPr>
          </w:p>
          <w:p w:rsidR="00BB7E1C" w:rsidRDefault="00E840DF" w:rsidP="003C3011">
            <w:pPr>
              <w:tabs>
                <w:tab w:val="left" w:pos="5253"/>
              </w:tabs>
              <w:spacing w:after="0" w:line="360" w:lineRule="auto"/>
              <w:ind w:left="135" w:right="120"/>
              <w:jc w:val="both"/>
              <w:rPr>
                <w:bCs/>
                <w:lang w:val="hy-AM"/>
              </w:rPr>
            </w:pPr>
            <w:r>
              <w:rPr>
                <w:bCs/>
                <w:lang w:val="hy-AM"/>
              </w:rPr>
              <w:t>4</w:t>
            </w:r>
            <w:r w:rsidR="00BB7E1C" w:rsidRPr="00BB7E1C">
              <w:rPr>
                <w:rFonts w:ascii="MS Mincho" w:eastAsia="MS Mincho" w:hAnsi="MS Mincho" w:cs="MS Mincho" w:hint="eastAsia"/>
                <w:bCs/>
                <w:lang w:val="hy-AM"/>
              </w:rPr>
              <w:t>․</w:t>
            </w:r>
            <w:r w:rsidR="00BB7E1C" w:rsidRPr="00BB7E1C">
              <w:rPr>
                <w:bCs/>
                <w:lang w:val="hy-AM"/>
              </w:rPr>
              <w:t xml:space="preserve"> Ընդունվել </w:t>
            </w:r>
            <w:r w:rsidR="00A6613D">
              <w:rPr>
                <w:bCs/>
                <w:lang w:val="hy-AM"/>
              </w:rPr>
              <w:t>է,</w:t>
            </w:r>
            <w:r w:rsidR="00BB7E1C" w:rsidRPr="00BB7E1C">
              <w:rPr>
                <w:bCs/>
                <w:lang w:val="hy-AM"/>
              </w:rPr>
              <w:t xml:space="preserve"> </w:t>
            </w:r>
            <w:r w:rsidR="00A6613D">
              <w:rPr>
                <w:bCs/>
                <w:lang w:val="hy-AM"/>
              </w:rPr>
              <w:t>Նախագծում կ</w:t>
            </w:r>
            <w:r w:rsidR="00BB7E1C" w:rsidRPr="00BB7E1C">
              <w:rPr>
                <w:bCs/>
                <w:lang w:val="hy-AM"/>
              </w:rPr>
              <w:t>ատարվել է համապատասխան փոփոխություն։</w:t>
            </w:r>
          </w:p>
          <w:p w:rsidR="00BB7E1C" w:rsidRDefault="00BB7E1C" w:rsidP="003C3011">
            <w:pPr>
              <w:tabs>
                <w:tab w:val="left" w:pos="5253"/>
              </w:tabs>
              <w:spacing w:after="0" w:line="360" w:lineRule="auto"/>
              <w:ind w:left="135" w:right="120"/>
              <w:jc w:val="both"/>
              <w:rPr>
                <w:bCs/>
                <w:lang w:val="hy-AM"/>
              </w:rPr>
            </w:pPr>
          </w:p>
          <w:p w:rsidR="00BB7E1C" w:rsidRDefault="00E840DF" w:rsidP="003C3011">
            <w:pPr>
              <w:tabs>
                <w:tab w:val="left" w:pos="5253"/>
              </w:tabs>
              <w:spacing w:after="0" w:line="360" w:lineRule="auto"/>
              <w:ind w:left="135" w:right="120"/>
              <w:jc w:val="both"/>
              <w:rPr>
                <w:bCs/>
                <w:lang w:val="hy-AM"/>
              </w:rPr>
            </w:pPr>
            <w:r>
              <w:rPr>
                <w:bCs/>
                <w:lang w:val="hy-AM"/>
              </w:rPr>
              <w:t>5</w:t>
            </w:r>
            <w:r w:rsidR="00BB7E1C">
              <w:rPr>
                <w:bCs/>
                <w:lang w:val="hy-AM"/>
              </w:rPr>
              <w:t xml:space="preserve">․ </w:t>
            </w:r>
            <w:r w:rsidR="00BE35CB">
              <w:rPr>
                <w:bCs/>
                <w:lang w:val="hy-AM"/>
              </w:rPr>
              <w:t>Ընդ</w:t>
            </w:r>
            <w:r w:rsidR="00BB7E1C">
              <w:rPr>
                <w:bCs/>
                <w:lang w:val="hy-AM"/>
              </w:rPr>
              <w:t>ո</w:t>
            </w:r>
            <w:r w:rsidR="00BE35CB">
              <w:rPr>
                <w:bCs/>
                <w:lang w:val="hy-AM"/>
              </w:rPr>
              <w:t>ւ</w:t>
            </w:r>
            <w:r w:rsidR="00BB7E1C">
              <w:rPr>
                <w:bCs/>
                <w:lang w:val="hy-AM"/>
              </w:rPr>
              <w:t xml:space="preserve">նվել </w:t>
            </w:r>
            <w:r w:rsidR="00A6613D">
              <w:rPr>
                <w:bCs/>
                <w:lang w:val="hy-AM"/>
              </w:rPr>
              <w:t>է,</w:t>
            </w:r>
            <w:r w:rsidR="00BB7E1C">
              <w:rPr>
                <w:bCs/>
                <w:lang w:val="hy-AM"/>
              </w:rPr>
              <w:t xml:space="preserve"> </w:t>
            </w:r>
            <w:r w:rsidR="00A6613D">
              <w:rPr>
                <w:bCs/>
                <w:lang w:val="hy-AM"/>
              </w:rPr>
              <w:t>վ</w:t>
            </w:r>
            <w:r w:rsidR="00BB7E1C">
              <w:rPr>
                <w:bCs/>
                <w:lang w:val="hy-AM"/>
              </w:rPr>
              <w:t>րիպակը շտկվել է։</w:t>
            </w:r>
          </w:p>
          <w:p w:rsidR="00BB7E1C" w:rsidRDefault="00BB7E1C" w:rsidP="003C3011">
            <w:pPr>
              <w:tabs>
                <w:tab w:val="left" w:pos="5253"/>
              </w:tabs>
              <w:spacing w:after="0" w:line="360" w:lineRule="auto"/>
              <w:ind w:left="135" w:right="120"/>
              <w:jc w:val="both"/>
              <w:rPr>
                <w:bCs/>
                <w:lang w:val="hy-AM"/>
              </w:rPr>
            </w:pPr>
          </w:p>
          <w:p w:rsidR="00BB7E1C" w:rsidRDefault="00E840DF" w:rsidP="003C3011">
            <w:pPr>
              <w:tabs>
                <w:tab w:val="left" w:pos="5253"/>
              </w:tabs>
              <w:spacing w:after="0" w:line="360" w:lineRule="auto"/>
              <w:ind w:left="135" w:right="120"/>
              <w:jc w:val="both"/>
              <w:rPr>
                <w:bCs/>
                <w:lang w:val="hy-AM"/>
              </w:rPr>
            </w:pPr>
            <w:r>
              <w:rPr>
                <w:bCs/>
                <w:lang w:val="hy-AM"/>
              </w:rPr>
              <w:t>6</w:t>
            </w:r>
            <w:r w:rsidR="00BB7E1C" w:rsidRPr="00BB7E1C">
              <w:rPr>
                <w:rFonts w:ascii="MS Mincho" w:eastAsia="MS Mincho" w:hAnsi="MS Mincho" w:cs="MS Mincho" w:hint="eastAsia"/>
                <w:bCs/>
                <w:lang w:val="hy-AM"/>
              </w:rPr>
              <w:t>․</w:t>
            </w:r>
            <w:r w:rsidR="00BB7E1C" w:rsidRPr="00BB7E1C">
              <w:rPr>
                <w:bCs/>
                <w:lang w:val="hy-AM"/>
              </w:rPr>
              <w:t xml:space="preserve"> Ընդունվել </w:t>
            </w:r>
            <w:r w:rsidR="00A6613D">
              <w:rPr>
                <w:bCs/>
                <w:lang w:val="hy-AM"/>
              </w:rPr>
              <w:t>է,</w:t>
            </w:r>
            <w:r w:rsidR="00BB7E1C" w:rsidRPr="00BB7E1C">
              <w:rPr>
                <w:bCs/>
                <w:lang w:val="hy-AM"/>
              </w:rPr>
              <w:t xml:space="preserve"> </w:t>
            </w:r>
            <w:r w:rsidR="00A6613D">
              <w:rPr>
                <w:bCs/>
                <w:lang w:val="hy-AM"/>
              </w:rPr>
              <w:t>Նախագծում կ</w:t>
            </w:r>
            <w:r w:rsidR="00BB7E1C" w:rsidRPr="00BB7E1C">
              <w:rPr>
                <w:bCs/>
                <w:lang w:val="hy-AM"/>
              </w:rPr>
              <w:t>ատարվել է համապատասխան փոփոխություն։</w:t>
            </w:r>
          </w:p>
          <w:p w:rsidR="00BB7E1C" w:rsidRDefault="00BB7E1C" w:rsidP="003C3011">
            <w:pPr>
              <w:tabs>
                <w:tab w:val="left" w:pos="5253"/>
              </w:tabs>
              <w:spacing w:after="0" w:line="360" w:lineRule="auto"/>
              <w:ind w:left="135" w:right="120"/>
              <w:jc w:val="both"/>
              <w:rPr>
                <w:bCs/>
                <w:lang w:val="hy-AM"/>
              </w:rPr>
            </w:pPr>
          </w:p>
          <w:p w:rsidR="00BB7E1C" w:rsidRDefault="00BB7E1C" w:rsidP="003C3011">
            <w:pPr>
              <w:tabs>
                <w:tab w:val="left" w:pos="5253"/>
              </w:tabs>
              <w:spacing w:after="0" w:line="360" w:lineRule="auto"/>
              <w:ind w:left="135" w:right="120"/>
              <w:jc w:val="both"/>
              <w:rPr>
                <w:bCs/>
                <w:lang w:val="hy-AM"/>
              </w:rPr>
            </w:pPr>
          </w:p>
          <w:p w:rsidR="00BB7E1C" w:rsidRPr="00182ED5" w:rsidRDefault="00BB7E1C" w:rsidP="003C3011">
            <w:pPr>
              <w:tabs>
                <w:tab w:val="left" w:pos="5253"/>
              </w:tabs>
              <w:spacing w:after="0" w:line="360" w:lineRule="auto"/>
              <w:ind w:left="135" w:right="120"/>
              <w:jc w:val="both"/>
              <w:rPr>
                <w:bCs/>
                <w:lang w:val="hy-AM"/>
              </w:rPr>
            </w:pPr>
          </w:p>
        </w:tc>
      </w:tr>
    </w:tbl>
    <w:p w:rsidR="009B1A90" w:rsidRPr="00B9605E" w:rsidRDefault="009B1A90" w:rsidP="009A490E">
      <w:pPr>
        <w:tabs>
          <w:tab w:val="left" w:pos="5253"/>
        </w:tabs>
        <w:spacing w:after="0" w:line="360" w:lineRule="auto"/>
        <w:rPr>
          <w:b/>
          <w:bCs/>
          <w:lang w:val="hy-AM"/>
        </w:rPr>
      </w:pPr>
    </w:p>
    <w:sectPr w:rsidR="009B1A90" w:rsidRPr="00B9605E" w:rsidSect="003121E2">
      <w:headerReference w:type="default" r:id="rId8"/>
      <w:footerReference w:type="default" r:id="rId9"/>
      <w:pgSz w:w="16838" w:h="11906" w:orient="landscape"/>
      <w:pgMar w:top="-426" w:right="1134" w:bottom="567"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516" w:rsidRDefault="00C47516" w:rsidP="00966809">
      <w:pPr>
        <w:spacing w:after="0" w:line="240" w:lineRule="auto"/>
      </w:pPr>
      <w:r>
        <w:separator/>
      </w:r>
    </w:p>
  </w:endnote>
  <w:endnote w:type="continuationSeparator" w:id="0">
    <w:p w:rsidR="00C47516" w:rsidRDefault="00C47516" w:rsidP="00966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A50" w:rsidRDefault="00A10E77">
    <w:pPr>
      <w:pStyle w:val="Footer"/>
      <w:jc w:val="right"/>
    </w:pPr>
    <w:r>
      <w:fldChar w:fldCharType="begin"/>
    </w:r>
    <w:r w:rsidR="00F42F01">
      <w:instrText xml:space="preserve"> PAGE   \* MERGEFORMAT </w:instrText>
    </w:r>
    <w:r>
      <w:fldChar w:fldCharType="separate"/>
    </w:r>
    <w:r w:rsidR="00FE27A9">
      <w:rPr>
        <w:noProof/>
      </w:rPr>
      <w:t>1</w:t>
    </w:r>
    <w:r>
      <w:rPr>
        <w:noProof/>
      </w:rPr>
      <w:fldChar w:fldCharType="end"/>
    </w:r>
  </w:p>
  <w:p w:rsidR="00724A50" w:rsidRDefault="00724A5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516" w:rsidRDefault="00C47516" w:rsidP="00966809">
      <w:pPr>
        <w:spacing w:after="0" w:line="240" w:lineRule="auto"/>
      </w:pPr>
      <w:r>
        <w:separator/>
      </w:r>
    </w:p>
  </w:footnote>
  <w:footnote w:type="continuationSeparator" w:id="0">
    <w:p w:rsidR="00C47516" w:rsidRDefault="00C47516" w:rsidP="00966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A50" w:rsidRDefault="00724A50">
    <w:pPr>
      <w:pStyle w:val="Header"/>
    </w:pPr>
  </w:p>
  <w:p w:rsidR="00724A50" w:rsidRDefault="00724A50"/>
  <w:p w:rsidR="00724A50" w:rsidRDefault="00724A50"/>
  <w:p w:rsidR="00724A50" w:rsidRDefault="00724A5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5EBF"/>
    <w:multiLevelType w:val="hybridMultilevel"/>
    <w:tmpl w:val="2398EBC8"/>
    <w:lvl w:ilvl="0" w:tplc="EFDC52B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C2E06"/>
    <w:multiLevelType w:val="hybridMultilevel"/>
    <w:tmpl w:val="A66C1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90CE8"/>
    <w:multiLevelType w:val="hybridMultilevel"/>
    <w:tmpl w:val="31107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120D5"/>
    <w:multiLevelType w:val="hybridMultilevel"/>
    <w:tmpl w:val="40ECFF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9825BC"/>
    <w:multiLevelType w:val="hybridMultilevel"/>
    <w:tmpl w:val="31107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A784C"/>
    <w:multiLevelType w:val="hybridMultilevel"/>
    <w:tmpl w:val="31107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9156DC"/>
    <w:multiLevelType w:val="hybridMultilevel"/>
    <w:tmpl w:val="31107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5F4551"/>
    <w:multiLevelType w:val="hybridMultilevel"/>
    <w:tmpl w:val="31107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BA3DA9"/>
    <w:multiLevelType w:val="hybridMultilevel"/>
    <w:tmpl w:val="31107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7163F"/>
    <w:multiLevelType w:val="hybridMultilevel"/>
    <w:tmpl w:val="31107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BF6207"/>
    <w:multiLevelType w:val="hybridMultilevel"/>
    <w:tmpl w:val="31107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2601FA"/>
    <w:multiLevelType w:val="hybridMultilevel"/>
    <w:tmpl w:val="31107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5853E4"/>
    <w:multiLevelType w:val="hybridMultilevel"/>
    <w:tmpl w:val="31107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BD2B34"/>
    <w:multiLevelType w:val="hybridMultilevel"/>
    <w:tmpl w:val="31107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F02F7F"/>
    <w:multiLevelType w:val="hybridMultilevel"/>
    <w:tmpl w:val="A66C1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9A27DC"/>
    <w:multiLevelType w:val="hybridMultilevel"/>
    <w:tmpl w:val="AAEA88C6"/>
    <w:lvl w:ilvl="0" w:tplc="0C1E5358">
      <w:start w:val="1"/>
      <w:numFmt w:val="decimal"/>
      <w:lvlText w:val="%1."/>
      <w:lvlJc w:val="left"/>
      <w:pPr>
        <w:ind w:left="495" w:hanging="360"/>
      </w:pPr>
      <w:rPr>
        <w:rFonts w:cs="GHEA Grapalat"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6" w15:restartNumberingAfterBreak="0">
    <w:nsid w:val="3CCF139D"/>
    <w:multiLevelType w:val="hybridMultilevel"/>
    <w:tmpl w:val="31107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4443B2"/>
    <w:multiLevelType w:val="hybridMultilevel"/>
    <w:tmpl w:val="79E60404"/>
    <w:lvl w:ilvl="0" w:tplc="7C2653C0">
      <w:start w:val="1"/>
      <w:numFmt w:val="decimal"/>
      <w:lvlText w:val="%1."/>
      <w:lvlJc w:val="left"/>
      <w:pPr>
        <w:ind w:left="510" w:hanging="375"/>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8" w15:restartNumberingAfterBreak="0">
    <w:nsid w:val="3FD9368A"/>
    <w:multiLevelType w:val="hybridMultilevel"/>
    <w:tmpl w:val="31107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3C5017"/>
    <w:multiLevelType w:val="hybridMultilevel"/>
    <w:tmpl w:val="E000F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585DDA"/>
    <w:multiLevelType w:val="hybridMultilevel"/>
    <w:tmpl w:val="31107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0A4B7A"/>
    <w:multiLevelType w:val="hybridMultilevel"/>
    <w:tmpl w:val="31107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FA786F"/>
    <w:multiLevelType w:val="hybridMultilevel"/>
    <w:tmpl w:val="31107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F64CFF"/>
    <w:multiLevelType w:val="hybridMultilevel"/>
    <w:tmpl w:val="A542582A"/>
    <w:lvl w:ilvl="0" w:tplc="BC186E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8D3D7F"/>
    <w:multiLevelType w:val="hybridMultilevel"/>
    <w:tmpl w:val="31107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CF7F27"/>
    <w:multiLevelType w:val="hybridMultilevel"/>
    <w:tmpl w:val="31107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BD187A"/>
    <w:multiLevelType w:val="hybridMultilevel"/>
    <w:tmpl w:val="A66C1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B414F8"/>
    <w:multiLevelType w:val="hybridMultilevel"/>
    <w:tmpl w:val="A66C1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F25432"/>
    <w:multiLevelType w:val="hybridMultilevel"/>
    <w:tmpl w:val="31107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F66F5E"/>
    <w:multiLevelType w:val="hybridMultilevel"/>
    <w:tmpl w:val="31107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0"/>
  </w:num>
  <w:num w:numId="3">
    <w:abstractNumId w:val="12"/>
  </w:num>
  <w:num w:numId="4">
    <w:abstractNumId w:val="11"/>
  </w:num>
  <w:num w:numId="5">
    <w:abstractNumId w:val="8"/>
  </w:num>
  <w:num w:numId="6">
    <w:abstractNumId w:val="9"/>
  </w:num>
  <w:num w:numId="7">
    <w:abstractNumId w:val="28"/>
  </w:num>
  <w:num w:numId="8">
    <w:abstractNumId w:val="5"/>
  </w:num>
  <w:num w:numId="9">
    <w:abstractNumId w:val="13"/>
  </w:num>
  <w:num w:numId="10">
    <w:abstractNumId w:val="7"/>
  </w:num>
  <w:num w:numId="11">
    <w:abstractNumId w:val="4"/>
  </w:num>
  <w:num w:numId="12">
    <w:abstractNumId w:val="29"/>
  </w:num>
  <w:num w:numId="13">
    <w:abstractNumId w:val="22"/>
  </w:num>
  <w:num w:numId="14">
    <w:abstractNumId w:val="24"/>
  </w:num>
  <w:num w:numId="15">
    <w:abstractNumId w:val="2"/>
  </w:num>
  <w:num w:numId="16">
    <w:abstractNumId w:val="18"/>
  </w:num>
  <w:num w:numId="17">
    <w:abstractNumId w:val="21"/>
  </w:num>
  <w:num w:numId="18">
    <w:abstractNumId w:val="6"/>
  </w:num>
  <w:num w:numId="19">
    <w:abstractNumId w:val="16"/>
  </w:num>
  <w:num w:numId="20">
    <w:abstractNumId w:val="25"/>
  </w:num>
  <w:num w:numId="21">
    <w:abstractNumId w:val="23"/>
  </w:num>
  <w:num w:numId="22">
    <w:abstractNumId w:val="26"/>
  </w:num>
  <w:num w:numId="23">
    <w:abstractNumId w:val="27"/>
  </w:num>
  <w:num w:numId="24">
    <w:abstractNumId w:val="19"/>
  </w:num>
  <w:num w:numId="25">
    <w:abstractNumId w:val="14"/>
  </w:num>
  <w:num w:numId="26">
    <w:abstractNumId w:val="1"/>
  </w:num>
  <w:num w:numId="27">
    <w:abstractNumId w:val="0"/>
  </w:num>
  <w:num w:numId="28">
    <w:abstractNumId w:val="10"/>
  </w:num>
  <w:num w:numId="29">
    <w:abstractNumId w:val="3"/>
  </w:num>
  <w:num w:numId="30">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50C"/>
    <w:rsid w:val="000069BB"/>
    <w:rsid w:val="0001172C"/>
    <w:rsid w:val="00013539"/>
    <w:rsid w:val="00013B9B"/>
    <w:rsid w:val="000143DA"/>
    <w:rsid w:val="000169BC"/>
    <w:rsid w:val="000228B4"/>
    <w:rsid w:val="00022FD4"/>
    <w:rsid w:val="000267A6"/>
    <w:rsid w:val="0003057E"/>
    <w:rsid w:val="00032071"/>
    <w:rsid w:val="00033B22"/>
    <w:rsid w:val="00034DBB"/>
    <w:rsid w:val="00035797"/>
    <w:rsid w:val="00036969"/>
    <w:rsid w:val="00047780"/>
    <w:rsid w:val="00050256"/>
    <w:rsid w:val="00050B4B"/>
    <w:rsid w:val="00050F84"/>
    <w:rsid w:val="00052029"/>
    <w:rsid w:val="00053C65"/>
    <w:rsid w:val="0005475C"/>
    <w:rsid w:val="0005669E"/>
    <w:rsid w:val="00056F3E"/>
    <w:rsid w:val="00065FB5"/>
    <w:rsid w:val="00070183"/>
    <w:rsid w:val="000701BD"/>
    <w:rsid w:val="000717E2"/>
    <w:rsid w:val="0007472A"/>
    <w:rsid w:val="00075E06"/>
    <w:rsid w:val="000764DB"/>
    <w:rsid w:val="00076B0E"/>
    <w:rsid w:val="00076DB5"/>
    <w:rsid w:val="00083072"/>
    <w:rsid w:val="000847EC"/>
    <w:rsid w:val="00084A69"/>
    <w:rsid w:val="000853EA"/>
    <w:rsid w:val="000901E8"/>
    <w:rsid w:val="00090E26"/>
    <w:rsid w:val="0009240E"/>
    <w:rsid w:val="00093349"/>
    <w:rsid w:val="00096425"/>
    <w:rsid w:val="000A377E"/>
    <w:rsid w:val="000A3D09"/>
    <w:rsid w:val="000B0E59"/>
    <w:rsid w:val="000B5082"/>
    <w:rsid w:val="000B6B73"/>
    <w:rsid w:val="000B7085"/>
    <w:rsid w:val="000C20CC"/>
    <w:rsid w:val="000C2B00"/>
    <w:rsid w:val="000C6F9E"/>
    <w:rsid w:val="000D1781"/>
    <w:rsid w:val="000D1926"/>
    <w:rsid w:val="000E0E8F"/>
    <w:rsid w:val="000E5CA8"/>
    <w:rsid w:val="000F3A9D"/>
    <w:rsid w:val="000F4D9E"/>
    <w:rsid w:val="000F712F"/>
    <w:rsid w:val="000F7B11"/>
    <w:rsid w:val="00100065"/>
    <w:rsid w:val="00101FB9"/>
    <w:rsid w:val="00103189"/>
    <w:rsid w:val="00104371"/>
    <w:rsid w:val="00106034"/>
    <w:rsid w:val="0010609A"/>
    <w:rsid w:val="00111942"/>
    <w:rsid w:val="00112148"/>
    <w:rsid w:val="0011677D"/>
    <w:rsid w:val="001168CE"/>
    <w:rsid w:val="001269FB"/>
    <w:rsid w:val="00127D4F"/>
    <w:rsid w:val="00137C95"/>
    <w:rsid w:val="00142989"/>
    <w:rsid w:val="001432A0"/>
    <w:rsid w:val="00152A70"/>
    <w:rsid w:val="0015404D"/>
    <w:rsid w:val="00154437"/>
    <w:rsid w:val="00154AD5"/>
    <w:rsid w:val="00154FC7"/>
    <w:rsid w:val="001550B2"/>
    <w:rsid w:val="00162201"/>
    <w:rsid w:val="00166790"/>
    <w:rsid w:val="00171473"/>
    <w:rsid w:val="0017594B"/>
    <w:rsid w:val="00175FCF"/>
    <w:rsid w:val="0017642A"/>
    <w:rsid w:val="001777B2"/>
    <w:rsid w:val="00182C82"/>
    <w:rsid w:val="00182ED5"/>
    <w:rsid w:val="00182F38"/>
    <w:rsid w:val="001851DF"/>
    <w:rsid w:val="0018550C"/>
    <w:rsid w:val="0018693C"/>
    <w:rsid w:val="00186B77"/>
    <w:rsid w:val="00190CA3"/>
    <w:rsid w:val="00191E93"/>
    <w:rsid w:val="00192C33"/>
    <w:rsid w:val="00196AF3"/>
    <w:rsid w:val="00196E65"/>
    <w:rsid w:val="001A1E91"/>
    <w:rsid w:val="001A6FAB"/>
    <w:rsid w:val="001A71C9"/>
    <w:rsid w:val="001B025A"/>
    <w:rsid w:val="001B1C3E"/>
    <w:rsid w:val="001B23AA"/>
    <w:rsid w:val="001B37A1"/>
    <w:rsid w:val="001B59AD"/>
    <w:rsid w:val="001B5BFD"/>
    <w:rsid w:val="001B7112"/>
    <w:rsid w:val="001B7141"/>
    <w:rsid w:val="001C0EC2"/>
    <w:rsid w:val="001C3BC8"/>
    <w:rsid w:val="001C3C26"/>
    <w:rsid w:val="001C5EC5"/>
    <w:rsid w:val="001D1B6F"/>
    <w:rsid w:val="001D25EC"/>
    <w:rsid w:val="001E1E1B"/>
    <w:rsid w:val="001E1EFB"/>
    <w:rsid w:val="001E6665"/>
    <w:rsid w:val="001E6CD0"/>
    <w:rsid w:val="001F1EA2"/>
    <w:rsid w:val="001F2FAA"/>
    <w:rsid w:val="001F432B"/>
    <w:rsid w:val="001F497A"/>
    <w:rsid w:val="001F4CE9"/>
    <w:rsid w:val="001F7213"/>
    <w:rsid w:val="001F7418"/>
    <w:rsid w:val="001F7E7C"/>
    <w:rsid w:val="00200A54"/>
    <w:rsid w:val="0020213A"/>
    <w:rsid w:val="0020243A"/>
    <w:rsid w:val="00203D7B"/>
    <w:rsid w:val="002048C5"/>
    <w:rsid w:val="002050F9"/>
    <w:rsid w:val="0020784F"/>
    <w:rsid w:val="002118C4"/>
    <w:rsid w:val="00213429"/>
    <w:rsid w:val="00213FB8"/>
    <w:rsid w:val="00220CF0"/>
    <w:rsid w:val="00222F2A"/>
    <w:rsid w:val="00225593"/>
    <w:rsid w:val="00226DEE"/>
    <w:rsid w:val="00227919"/>
    <w:rsid w:val="00227A86"/>
    <w:rsid w:val="00230565"/>
    <w:rsid w:val="00231F19"/>
    <w:rsid w:val="00242C11"/>
    <w:rsid w:val="00245EF5"/>
    <w:rsid w:val="00250B94"/>
    <w:rsid w:val="00252173"/>
    <w:rsid w:val="0025306C"/>
    <w:rsid w:val="00253B6C"/>
    <w:rsid w:val="00256F36"/>
    <w:rsid w:val="00261CAE"/>
    <w:rsid w:val="002622F4"/>
    <w:rsid w:val="0026243F"/>
    <w:rsid w:val="00264306"/>
    <w:rsid w:val="00274539"/>
    <w:rsid w:val="0028082E"/>
    <w:rsid w:val="002812B5"/>
    <w:rsid w:val="00282C7D"/>
    <w:rsid w:val="0028562F"/>
    <w:rsid w:val="002906A2"/>
    <w:rsid w:val="0029469B"/>
    <w:rsid w:val="002948B2"/>
    <w:rsid w:val="002960A2"/>
    <w:rsid w:val="002A2B3A"/>
    <w:rsid w:val="002B258F"/>
    <w:rsid w:val="002B2C6B"/>
    <w:rsid w:val="002B4F0B"/>
    <w:rsid w:val="002B5308"/>
    <w:rsid w:val="002B683A"/>
    <w:rsid w:val="002B7CE4"/>
    <w:rsid w:val="002C03F0"/>
    <w:rsid w:val="002C0C4C"/>
    <w:rsid w:val="002C123B"/>
    <w:rsid w:val="002D277B"/>
    <w:rsid w:val="002D4490"/>
    <w:rsid w:val="002E0529"/>
    <w:rsid w:val="002E1A64"/>
    <w:rsid w:val="002E2376"/>
    <w:rsid w:val="002E41F5"/>
    <w:rsid w:val="002E4B78"/>
    <w:rsid w:val="002E50CD"/>
    <w:rsid w:val="002E5B33"/>
    <w:rsid w:val="002F10E0"/>
    <w:rsid w:val="002F1699"/>
    <w:rsid w:val="002F1C1C"/>
    <w:rsid w:val="002F4286"/>
    <w:rsid w:val="002F4CF2"/>
    <w:rsid w:val="0030098D"/>
    <w:rsid w:val="00300E0E"/>
    <w:rsid w:val="00311202"/>
    <w:rsid w:val="003121E2"/>
    <w:rsid w:val="0031453D"/>
    <w:rsid w:val="003145B7"/>
    <w:rsid w:val="003172EF"/>
    <w:rsid w:val="0032304A"/>
    <w:rsid w:val="00326861"/>
    <w:rsid w:val="0033282A"/>
    <w:rsid w:val="00344751"/>
    <w:rsid w:val="00357541"/>
    <w:rsid w:val="00360828"/>
    <w:rsid w:val="00367AE4"/>
    <w:rsid w:val="0037225B"/>
    <w:rsid w:val="0037281A"/>
    <w:rsid w:val="0037459C"/>
    <w:rsid w:val="00377692"/>
    <w:rsid w:val="00382763"/>
    <w:rsid w:val="00383681"/>
    <w:rsid w:val="00385FF4"/>
    <w:rsid w:val="00391749"/>
    <w:rsid w:val="00391C79"/>
    <w:rsid w:val="00393209"/>
    <w:rsid w:val="003933F0"/>
    <w:rsid w:val="00396053"/>
    <w:rsid w:val="003A16D4"/>
    <w:rsid w:val="003A5DEA"/>
    <w:rsid w:val="003A78FB"/>
    <w:rsid w:val="003A7B3E"/>
    <w:rsid w:val="003B489C"/>
    <w:rsid w:val="003B4D9E"/>
    <w:rsid w:val="003C2656"/>
    <w:rsid w:val="003C3011"/>
    <w:rsid w:val="003C5248"/>
    <w:rsid w:val="003C52E3"/>
    <w:rsid w:val="003D31FC"/>
    <w:rsid w:val="003D7D10"/>
    <w:rsid w:val="003E2628"/>
    <w:rsid w:val="003E7046"/>
    <w:rsid w:val="003E73C2"/>
    <w:rsid w:val="003E7EC8"/>
    <w:rsid w:val="003F49D7"/>
    <w:rsid w:val="003F53B7"/>
    <w:rsid w:val="003F6F95"/>
    <w:rsid w:val="003F7132"/>
    <w:rsid w:val="003F7E91"/>
    <w:rsid w:val="00401D50"/>
    <w:rsid w:val="004033FA"/>
    <w:rsid w:val="00404113"/>
    <w:rsid w:val="0040797C"/>
    <w:rsid w:val="00410529"/>
    <w:rsid w:val="00415507"/>
    <w:rsid w:val="00415C56"/>
    <w:rsid w:val="00420132"/>
    <w:rsid w:val="004225BF"/>
    <w:rsid w:val="004234D2"/>
    <w:rsid w:val="004305F7"/>
    <w:rsid w:val="00431583"/>
    <w:rsid w:val="00434756"/>
    <w:rsid w:val="00443256"/>
    <w:rsid w:val="00443933"/>
    <w:rsid w:val="00447FD0"/>
    <w:rsid w:val="004504F9"/>
    <w:rsid w:val="00452FCA"/>
    <w:rsid w:val="00454995"/>
    <w:rsid w:val="00455AFD"/>
    <w:rsid w:val="00465551"/>
    <w:rsid w:val="00467049"/>
    <w:rsid w:val="0047032C"/>
    <w:rsid w:val="004712B7"/>
    <w:rsid w:val="004712C4"/>
    <w:rsid w:val="00471305"/>
    <w:rsid w:val="004735CA"/>
    <w:rsid w:val="00475D99"/>
    <w:rsid w:val="00476384"/>
    <w:rsid w:val="00482786"/>
    <w:rsid w:val="004839F9"/>
    <w:rsid w:val="00485379"/>
    <w:rsid w:val="00485A8D"/>
    <w:rsid w:val="00486869"/>
    <w:rsid w:val="00490F7C"/>
    <w:rsid w:val="004912B6"/>
    <w:rsid w:val="004A25E8"/>
    <w:rsid w:val="004A378D"/>
    <w:rsid w:val="004A56E8"/>
    <w:rsid w:val="004A7FAD"/>
    <w:rsid w:val="004B0ADB"/>
    <w:rsid w:val="004B0E95"/>
    <w:rsid w:val="004B1AEC"/>
    <w:rsid w:val="004B2191"/>
    <w:rsid w:val="004B2204"/>
    <w:rsid w:val="004B7423"/>
    <w:rsid w:val="004C6DAA"/>
    <w:rsid w:val="004D1031"/>
    <w:rsid w:val="004D5BF6"/>
    <w:rsid w:val="004E01CF"/>
    <w:rsid w:val="004E1139"/>
    <w:rsid w:val="004E16CD"/>
    <w:rsid w:val="004E2D86"/>
    <w:rsid w:val="004F5E31"/>
    <w:rsid w:val="00500619"/>
    <w:rsid w:val="0050217D"/>
    <w:rsid w:val="00505AFB"/>
    <w:rsid w:val="00506175"/>
    <w:rsid w:val="00511166"/>
    <w:rsid w:val="0051180C"/>
    <w:rsid w:val="00516EC6"/>
    <w:rsid w:val="0052281D"/>
    <w:rsid w:val="005256B6"/>
    <w:rsid w:val="005260CE"/>
    <w:rsid w:val="005262A3"/>
    <w:rsid w:val="005268DA"/>
    <w:rsid w:val="00530F6F"/>
    <w:rsid w:val="00533966"/>
    <w:rsid w:val="00536BFA"/>
    <w:rsid w:val="00537831"/>
    <w:rsid w:val="00542E3B"/>
    <w:rsid w:val="00542ED4"/>
    <w:rsid w:val="00545E04"/>
    <w:rsid w:val="00552149"/>
    <w:rsid w:val="00553282"/>
    <w:rsid w:val="00555B32"/>
    <w:rsid w:val="00562970"/>
    <w:rsid w:val="00565A12"/>
    <w:rsid w:val="0057030B"/>
    <w:rsid w:val="00573928"/>
    <w:rsid w:val="005746D4"/>
    <w:rsid w:val="00576ABA"/>
    <w:rsid w:val="00577CAA"/>
    <w:rsid w:val="00580268"/>
    <w:rsid w:val="00584909"/>
    <w:rsid w:val="005857A6"/>
    <w:rsid w:val="0058713C"/>
    <w:rsid w:val="0058771B"/>
    <w:rsid w:val="00592305"/>
    <w:rsid w:val="00593653"/>
    <w:rsid w:val="00594A3B"/>
    <w:rsid w:val="005A7897"/>
    <w:rsid w:val="005B0966"/>
    <w:rsid w:val="005B39F6"/>
    <w:rsid w:val="005B5871"/>
    <w:rsid w:val="005C2B6D"/>
    <w:rsid w:val="005D0074"/>
    <w:rsid w:val="005D46B4"/>
    <w:rsid w:val="005D5E73"/>
    <w:rsid w:val="005D6957"/>
    <w:rsid w:val="005E0374"/>
    <w:rsid w:val="005E16DA"/>
    <w:rsid w:val="005E1F9A"/>
    <w:rsid w:val="005E45CB"/>
    <w:rsid w:val="005E5A61"/>
    <w:rsid w:val="005E7048"/>
    <w:rsid w:val="005E7EE5"/>
    <w:rsid w:val="005F0D9C"/>
    <w:rsid w:val="005F3D81"/>
    <w:rsid w:val="006020A5"/>
    <w:rsid w:val="006021FD"/>
    <w:rsid w:val="00602F3B"/>
    <w:rsid w:val="00603D68"/>
    <w:rsid w:val="00603EC5"/>
    <w:rsid w:val="00603F9E"/>
    <w:rsid w:val="006063F8"/>
    <w:rsid w:val="00606563"/>
    <w:rsid w:val="00606592"/>
    <w:rsid w:val="006068AD"/>
    <w:rsid w:val="00613B79"/>
    <w:rsid w:val="00616D07"/>
    <w:rsid w:val="00617698"/>
    <w:rsid w:val="00620EA9"/>
    <w:rsid w:val="00620F20"/>
    <w:rsid w:val="006212D1"/>
    <w:rsid w:val="00621835"/>
    <w:rsid w:val="00622FE7"/>
    <w:rsid w:val="006244F0"/>
    <w:rsid w:val="00630851"/>
    <w:rsid w:val="00631DD3"/>
    <w:rsid w:val="0063266F"/>
    <w:rsid w:val="0063306E"/>
    <w:rsid w:val="00637708"/>
    <w:rsid w:val="00644A9E"/>
    <w:rsid w:val="00646ADD"/>
    <w:rsid w:val="00651066"/>
    <w:rsid w:val="006566E5"/>
    <w:rsid w:val="006645CD"/>
    <w:rsid w:val="006645F1"/>
    <w:rsid w:val="0066546A"/>
    <w:rsid w:val="00666682"/>
    <w:rsid w:val="00671DF3"/>
    <w:rsid w:val="00672AE6"/>
    <w:rsid w:val="00674415"/>
    <w:rsid w:val="00684F60"/>
    <w:rsid w:val="00685853"/>
    <w:rsid w:val="00687808"/>
    <w:rsid w:val="00694CD2"/>
    <w:rsid w:val="006A19BB"/>
    <w:rsid w:val="006A47D4"/>
    <w:rsid w:val="006A498B"/>
    <w:rsid w:val="006A54B2"/>
    <w:rsid w:val="006A721C"/>
    <w:rsid w:val="006B1B17"/>
    <w:rsid w:val="006B405F"/>
    <w:rsid w:val="006B4205"/>
    <w:rsid w:val="006B5A8B"/>
    <w:rsid w:val="006C038B"/>
    <w:rsid w:val="006C4361"/>
    <w:rsid w:val="006C796F"/>
    <w:rsid w:val="006D6CF1"/>
    <w:rsid w:val="006D76C8"/>
    <w:rsid w:val="006D7946"/>
    <w:rsid w:val="006D79D8"/>
    <w:rsid w:val="006E0EA5"/>
    <w:rsid w:val="006E124B"/>
    <w:rsid w:val="006E4529"/>
    <w:rsid w:val="006E55A4"/>
    <w:rsid w:val="006E6772"/>
    <w:rsid w:val="006E7CA0"/>
    <w:rsid w:val="006F2013"/>
    <w:rsid w:val="006F6F2A"/>
    <w:rsid w:val="0070016D"/>
    <w:rsid w:val="0070165D"/>
    <w:rsid w:val="0070322A"/>
    <w:rsid w:val="00703EBA"/>
    <w:rsid w:val="007045C8"/>
    <w:rsid w:val="007068DA"/>
    <w:rsid w:val="00711D10"/>
    <w:rsid w:val="00717135"/>
    <w:rsid w:val="007223EE"/>
    <w:rsid w:val="00724A50"/>
    <w:rsid w:val="00726AD9"/>
    <w:rsid w:val="007272AD"/>
    <w:rsid w:val="0073074D"/>
    <w:rsid w:val="0073446E"/>
    <w:rsid w:val="0073519F"/>
    <w:rsid w:val="00735D6F"/>
    <w:rsid w:val="00736013"/>
    <w:rsid w:val="00736EF3"/>
    <w:rsid w:val="00737BBF"/>
    <w:rsid w:val="0074012E"/>
    <w:rsid w:val="00740B67"/>
    <w:rsid w:val="00740F61"/>
    <w:rsid w:val="00742776"/>
    <w:rsid w:val="00742D1F"/>
    <w:rsid w:val="0074533E"/>
    <w:rsid w:val="00747B98"/>
    <w:rsid w:val="00750585"/>
    <w:rsid w:val="00753814"/>
    <w:rsid w:val="00753DEE"/>
    <w:rsid w:val="00753EAC"/>
    <w:rsid w:val="0076081C"/>
    <w:rsid w:val="007614BE"/>
    <w:rsid w:val="00762BBD"/>
    <w:rsid w:val="00762DA9"/>
    <w:rsid w:val="00763B10"/>
    <w:rsid w:val="00764D94"/>
    <w:rsid w:val="007665D9"/>
    <w:rsid w:val="00766998"/>
    <w:rsid w:val="007711A2"/>
    <w:rsid w:val="00771229"/>
    <w:rsid w:val="00771D75"/>
    <w:rsid w:val="0077226D"/>
    <w:rsid w:val="00773C61"/>
    <w:rsid w:val="00776E06"/>
    <w:rsid w:val="0077784F"/>
    <w:rsid w:val="00780473"/>
    <w:rsid w:val="007831E3"/>
    <w:rsid w:val="00783786"/>
    <w:rsid w:val="00785A2F"/>
    <w:rsid w:val="00791C04"/>
    <w:rsid w:val="00792A22"/>
    <w:rsid w:val="0079690D"/>
    <w:rsid w:val="007970CE"/>
    <w:rsid w:val="007A0EEE"/>
    <w:rsid w:val="007A1040"/>
    <w:rsid w:val="007A7764"/>
    <w:rsid w:val="007B22F3"/>
    <w:rsid w:val="007B3BEB"/>
    <w:rsid w:val="007B3CAD"/>
    <w:rsid w:val="007B5FC0"/>
    <w:rsid w:val="007C1BBF"/>
    <w:rsid w:val="007E0595"/>
    <w:rsid w:val="007E33B1"/>
    <w:rsid w:val="007E6C84"/>
    <w:rsid w:val="007F0FFB"/>
    <w:rsid w:val="007F1572"/>
    <w:rsid w:val="007F246B"/>
    <w:rsid w:val="007F3CB2"/>
    <w:rsid w:val="0080127C"/>
    <w:rsid w:val="00803993"/>
    <w:rsid w:val="008040FA"/>
    <w:rsid w:val="00810054"/>
    <w:rsid w:val="00813E75"/>
    <w:rsid w:val="0081778B"/>
    <w:rsid w:val="008204C7"/>
    <w:rsid w:val="00821C30"/>
    <w:rsid w:val="00827466"/>
    <w:rsid w:val="00830DEA"/>
    <w:rsid w:val="00842741"/>
    <w:rsid w:val="00842D5C"/>
    <w:rsid w:val="0084588D"/>
    <w:rsid w:val="008459B0"/>
    <w:rsid w:val="008461E9"/>
    <w:rsid w:val="00846558"/>
    <w:rsid w:val="008504FF"/>
    <w:rsid w:val="00855691"/>
    <w:rsid w:val="0086081C"/>
    <w:rsid w:val="00860E83"/>
    <w:rsid w:val="00861D2A"/>
    <w:rsid w:val="0086228C"/>
    <w:rsid w:val="00865943"/>
    <w:rsid w:val="008660E0"/>
    <w:rsid w:val="00866EEC"/>
    <w:rsid w:val="00867536"/>
    <w:rsid w:val="0087234C"/>
    <w:rsid w:val="008736AB"/>
    <w:rsid w:val="0087646C"/>
    <w:rsid w:val="008808DA"/>
    <w:rsid w:val="00880993"/>
    <w:rsid w:val="00882025"/>
    <w:rsid w:val="00884C4A"/>
    <w:rsid w:val="00886511"/>
    <w:rsid w:val="00891AA3"/>
    <w:rsid w:val="008943EF"/>
    <w:rsid w:val="0089445E"/>
    <w:rsid w:val="0089480D"/>
    <w:rsid w:val="0089520A"/>
    <w:rsid w:val="00897A28"/>
    <w:rsid w:val="008A3F62"/>
    <w:rsid w:val="008A4A83"/>
    <w:rsid w:val="008A61D6"/>
    <w:rsid w:val="008B088E"/>
    <w:rsid w:val="008B2A0F"/>
    <w:rsid w:val="008B7A39"/>
    <w:rsid w:val="008C0CB0"/>
    <w:rsid w:val="008C3C83"/>
    <w:rsid w:val="008C585D"/>
    <w:rsid w:val="008D0A67"/>
    <w:rsid w:val="008D4CED"/>
    <w:rsid w:val="008D6F6A"/>
    <w:rsid w:val="008E0C7F"/>
    <w:rsid w:val="008E0E79"/>
    <w:rsid w:val="008E178C"/>
    <w:rsid w:val="008E21F6"/>
    <w:rsid w:val="008E5635"/>
    <w:rsid w:val="008F0498"/>
    <w:rsid w:val="008F0DEC"/>
    <w:rsid w:val="008F1102"/>
    <w:rsid w:val="008F14AE"/>
    <w:rsid w:val="008F2701"/>
    <w:rsid w:val="008F30FC"/>
    <w:rsid w:val="00900969"/>
    <w:rsid w:val="009073A7"/>
    <w:rsid w:val="00912AFD"/>
    <w:rsid w:val="00912B42"/>
    <w:rsid w:val="0091362A"/>
    <w:rsid w:val="00914007"/>
    <w:rsid w:val="009142AA"/>
    <w:rsid w:val="009153F2"/>
    <w:rsid w:val="0091760D"/>
    <w:rsid w:val="0091793F"/>
    <w:rsid w:val="009205A8"/>
    <w:rsid w:val="009206E4"/>
    <w:rsid w:val="00921C65"/>
    <w:rsid w:val="00923A22"/>
    <w:rsid w:val="00927E70"/>
    <w:rsid w:val="00931F37"/>
    <w:rsid w:val="009364BA"/>
    <w:rsid w:val="00936D2A"/>
    <w:rsid w:val="00940B66"/>
    <w:rsid w:val="00944911"/>
    <w:rsid w:val="009500E9"/>
    <w:rsid w:val="0095043A"/>
    <w:rsid w:val="009542D6"/>
    <w:rsid w:val="00955308"/>
    <w:rsid w:val="00955904"/>
    <w:rsid w:val="00955E74"/>
    <w:rsid w:val="00956DC0"/>
    <w:rsid w:val="00957D76"/>
    <w:rsid w:val="00962998"/>
    <w:rsid w:val="00964669"/>
    <w:rsid w:val="0096495C"/>
    <w:rsid w:val="0096525D"/>
    <w:rsid w:val="0096595C"/>
    <w:rsid w:val="00966343"/>
    <w:rsid w:val="00966809"/>
    <w:rsid w:val="00967DE3"/>
    <w:rsid w:val="009712C1"/>
    <w:rsid w:val="00971B33"/>
    <w:rsid w:val="00974F20"/>
    <w:rsid w:val="00975436"/>
    <w:rsid w:val="00976CE2"/>
    <w:rsid w:val="00977691"/>
    <w:rsid w:val="00980949"/>
    <w:rsid w:val="00983226"/>
    <w:rsid w:val="0099263C"/>
    <w:rsid w:val="009926FA"/>
    <w:rsid w:val="00994BB8"/>
    <w:rsid w:val="00997B5D"/>
    <w:rsid w:val="009A298D"/>
    <w:rsid w:val="009A329C"/>
    <w:rsid w:val="009A3C8A"/>
    <w:rsid w:val="009A490E"/>
    <w:rsid w:val="009A5D96"/>
    <w:rsid w:val="009A70ED"/>
    <w:rsid w:val="009A7A8C"/>
    <w:rsid w:val="009B1A65"/>
    <w:rsid w:val="009B1A90"/>
    <w:rsid w:val="009B2578"/>
    <w:rsid w:val="009B3D58"/>
    <w:rsid w:val="009B4DFC"/>
    <w:rsid w:val="009B6EE0"/>
    <w:rsid w:val="009C0493"/>
    <w:rsid w:val="009C1AEC"/>
    <w:rsid w:val="009C5169"/>
    <w:rsid w:val="009C6C5D"/>
    <w:rsid w:val="009D6128"/>
    <w:rsid w:val="009E19F7"/>
    <w:rsid w:val="009E27E5"/>
    <w:rsid w:val="009E5AAC"/>
    <w:rsid w:val="009E7D3E"/>
    <w:rsid w:val="009F5CD4"/>
    <w:rsid w:val="009F5D2E"/>
    <w:rsid w:val="009F670F"/>
    <w:rsid w:val="009F70AE"/>
    <w:rsid w:val="009F7848"/>
    <w:rsid w:val="00A0053C"/>
    <w:rsid w:val="00A02ED1"/>
    <w:rsid w:val="00A03816"/>
    <w:rsid w:val="00A10E77"/>
    <w:rsid w:val="00A13E21"/>
    <w:rsid w:val="00A13E2B"/>
    <w:rsid w:val="00A209A0"/>
    <w:rsid w:val="00A2235C"/>
    <w:rsid w:val="00A26A61"/>
    <w:rsid w:val="00A31101"/>
    <w:rsid w:val="00A350C6"/>
    <w:rsid w:val="00A35BE1"/>
    <w:rsid w:val="00A36769"/>
    <w:rsid w:val="00A3703D"/>
    <w:rsid w:val="00A371F8"/>
    <w:rsid w:val="00A4359F"/>
    <w:rsid w:val="00A46ACA"/>
    <w:rsid w:val="00A47362"/>
    <w:rsid w:val="00A4759D"/>
    <w:rsid w:val="00A505A9"/>
    <w:rsid w:val="00A51F24"/>
    <w:rsid w:val="00A57924"/>
    <w:rsid w:val="00A60E8F"/>
    <w:rsid w:val="00A61DFB"/>
    <w:rsid w:val="00A643FD"/>
    <w:rsid w:val="00A64AB9"/>
    <w:rsid w:val="00A64C02"/>
    <w:rsid w:val="00A65820"/>
    <w:rsid w:val="00A6613D"/>
    <w:rsid w:val="00A700B5"/>
    <w:rsid w:val="00A70211"/>
    <w:rsid w:val="00A70E3A"/>
    <w:rsid w:val="00A74B98"/>
    <w:rsid w:val="00A77EE9"/>
    <w:rsid w:val="00A82474"/>
    <w:rsid w:val="00A86EDC"/>
    <w:rsid w:val="00A875EF"/>
    <w:rsid w:val="00A91F51"/>
    <w:rsid w:val="00A94FA2"/>
    <w:rsid w:val="00A95E9E"/>
    <w:rsid w:val="00A96589"/>
    <w:rsid w:val="00AA3652"/>
    <w:rsid w:val="00AA36E7"/>
    <w:rsid w:val="00AA570C"/>
    <w:rsid w:val="00AA5B6B"/>
    <w:rsid w:val="00AB010F"/>
    <w:rsid w:val="00AB11AB"/>
    <w:rsid w:val="00AB1CF6"/>
    <w:rsid w:val="00AB5244"/>
    <w:rsid w:val="00AB5CCA"/>
    <w:rsid w:val="00AB64E9"/>
    <w:rsid w:val="00AB6778"/>
    <w:rsid w:val="00AB764A"/>
    <w:rsid w:val="00AC0A32"/>
    <w:rsid w:val="00AC36B9"/>
    <w:rsid w:val="00AC4361"/>
    <w:rsid w:val="00AC7526"/>
    <w:rsid w:val="00AC7B4C"/>
    <w:rsid w:val="00AD194C"/>
    <w:rsid w:val="00AD2A48"/>
    <w:rsid w:val="00AD450C"/>
    <w:rsid w:val="00AE4DC4"/>
    <w:rsid w:val="00AE61D8"/>
    <w:rsid w:val="00AE69FF"/>
    <w:rsid w:val="00AF0F61"/>
    <w:rsid w:val="00AF1786"/>
    <w:rsid w:val="00AF2948"/>
    <w:rsid w:val="00AF3268"/>
    <w:rsid w:val="00AF3ED5"/>
    <w:rsid w:val="00AF60C1"/>
    <w:rsid w:val="00B000FD"/>
    <w:rsid w:val="00B003E9"/>
    <w:rsid w:val="00B064AB"/>
    <w:rsid w:val="00B11E5F"/>
    <w:rsid w:val="00B1267E"/>
    <w:rsid w:val="00B15B68"/>
    <w:rsid w:val="00B20078"/>
    <w:rsid w:val="00B2296B"/>
    <w:rsid w:val="00B26A37"/>
    <w:rsid w:val="00B30FB4"/>
    <w:rsid w:val="00B40987"/>
    <w:rsid w:val="00B454BF"/>
    <w:rsid w:val="00B45B66"/>
    <w:rsid w:val="00B47962"/>
    <w:rsid w:val="00B50130"/>
    <w:rsid w:val="00B51C2B"/>
    <w:rsid w:val="00B5214E"/>
    <w:rsid w:val="00B6228B"/>
    <w:rsid w:val="00B62ED5"/>
    <w:rsid w:val="00B639D8"/>
    <w:rsid w:val="00B6545E"/>
    <w:rsid w:val="00B654EB"/>
    <w:rsid w:val="00B65E7D"/>
    <w:rsid w:val="00B725B7"/>
    <w:rsid w:val="00B74351"/>
    <w:rsid w:val="00B75023"/>
    <w:rsid w:val="00B810D0"/>
    <w:rsid w:val="00B81AA3"/>
    <w:rsid w:val="00B83D28"/>
    <w:rsid w:val="00B857C6"/>
    <w:rsid w:val="00B91A35"/>
    <w:rsid w:val="00B935F7"/>
    <w:rsid w:val="00B93DCE"/>
    <w:rsid w:val="00B93EC1"/>
    <w:rsid w:val="00B9605E"/>
    <w:rsid w:val="00BA18ED"/>
    <w:rsid w:val="00BA452F"/>
    <w:rsid w:val="00BA51CA"/>
    <w:rsid w:val="00BA7715"/>
    <w:rsid w:val="00BB1CAE"/>
    <w:rsid w:val="00BB3FBC"/>
    <w:rsid w:val="00BB51D2"/>
    <w:rsid w:val="00BB7E1C"/>
    <w:rsid w:val="00BC0C2B"/>
    <w:rsid w:val="00BC3F79"/>
    <w:rsid w:val="00BD38BD"/>
    <w:rsid w:val="00BD6E63"/>
    <w:rsid w:val="00BE0320"/>
    <w:rsid w:val="00BE131B"/>
    <w:rsid w:val="00BE1B7D"/>
    <w:rsid w:val="00BE1C80"/>
    <w:rsid w:val="00BE35CB"/>
    <w:rsid w:val="00BE5EAB"/>
    <w:rsid w:val="00BE6DA1"/>
    <w:rsid w:val="00BE78AA"/>
    <w:rsid w:val="00BF0922"/>
    <w:rsid w:val="00BF4A88"/>
    <w:rsid w:val="00BF4E39"/>
    <w:rsid w:val="00C005CF"/>
    <w:rsid w:val="00C00AA5"/>
    <w:rsid w:val="00C02826"/>
    <w:rsid w:val="00C1022E"/>
    <w:rsid w:val="00C107EC"/>
    <w:rsid w:val="00C1757A"/>
    <w:rsid w:val="00C20901"/>
    <w:rsid w:val="00C20E54"/>
    <w:rsid w:val="00C218B4"/>
    <w:rsid w:val="00C24981"/>
    <w:rsid w:val="00C307B8"/>
    <w:rsid w:val="00C344E4"/>
    <w:rsid w:val="00C37599"/>
    <w:rsid w:val="00C41807"/>
    <w:rsid w:val="00C4693D"/>
    <w:rsid w:val="00C47516"/>
    <w:rsid w:val="00C47A58"/>
    <w:rsid w:val="00C47D55"/>
    <w:rsid w:val="00C52D62"/>
    <w:rsid w:val="00C547F8"/>
    <w:rsid w:val="00C55062"/>
    <w:rsid w:val="00C551AB"/>
    <w:rsid w:val="00C63D0F"/>
    <w:rsid w:val="00C66382"/>
    <w:rsid w:val="00C66518"/>
    <w:rsid w:val="00C71FC2"/>
    <w:rsid w:val="00C74392"/>
    <w:rsid w:val="00C766EA"/>
    <w:rsid w:val="00C76F6F"/>
    <w:rsid w:val="00C778A2"/>
    <w:rsid w:val="00C81053"/>
    <w:rsid w:val="00C90386"/>
    <w:rsid w:val="00C91E40"/>
    <w:rsid w:val="00C93526"/>
    <w:rsid w:val="00C94AF3"/>
    <w:rsid w:val="00CA5F07"/>
    <w:rsid w:val="00CA7460"/>
    <w:rsid w:val="00CB43CC"/>
    <w:rsid w:val="00CB6C96"/>
    <w:rsid w:val="00CC3631"/>
    <w:rsid w:val="00CC60B7"/>
    <w:rsid w:val="00CC7E8A"/>
    <w:rsid w:val="00CD11FC"/>
    <w:rsid w:val="00CD1FB4"/>
    <w:rsid w:val="00CD438E"/>
    <w:rsid w:val="00CD4FD1"/>
    <w:rsid w:val="00CD62D8"/>
    <w:rsid w:val="00CE143B"/>
    <w:rsid w:val="00CE38FC"/>
    <w:rsid w:val="00CE4F21"/>
    <w:rsid w:val="00CE53F1"/>
    <w:rsid w:val="00CE61F5"/>
    <w:rsid w:val="00CE715D"/>
    <w:rsid w:val="00CF153A"/>
    <w:rsid w:val="00CF2D07"/>
    <w:rsid w:val="00CF2F61"/>
    <w:rsid w:val="00CF3327"/>
    <w:rsid w:val="00CF72B6"/>
    <w:rsid w:val="00D0170B"/>
    <w:rsid w:val="00D07154"/>
    <w:rsid w:val="00D131A6"/>
    <w:rsid w:val="00D16769"/>
    <w:rsid w:val="00D173E3"/>
    <w:rsid w:val="00D2711F"/>
    <w:rsid w:val="00D33383"/>
    <w:rsid w:val="00D416DC"/>
    <w:rsid w:val="00D41C2F"/>
    <w:rsid w:val="00D42BFB"/>
    <w:rsid w:val="00D44581"/>
    <w:rsid w:val="00D44AF0"/>
    <w:rsid w:val="00D50169"/>
    <w:rsid w:val="00D52257"/>
    <w:rsid w:val="00D56FFB"/>
    <w:rsid w:val="00D64C68"/>
    <w:rsid w:val="00D66192"/>
    <w:rsid w:val="00D71B28"/>
    <w:rsid w:val="00D75EE3"/>
    <w:rsid w:val="00D7758B"/>
    <w:rsid w:val="00D82365"/>
    <w:rsid w:val="00D8492B"/>
    <w:rsid w:val="00D8555B"/>
    <w:rsid w:val="00D87E06"/>
    <w:rsid w:val="00D905B1"/>
    <w:rsid w:val="00D9713B"/>
    <w:rsid w:val="00DA1204"/>
    <w:rsid w:val="00DA63AD"/>
    <w:rsid w:val="00DA64EE"/>
    <w:rsid w:val="00DA7437"/>
    <w:rsid w:val="00DA744A"/>
    <w:rsid w:val="00DB1C7B"/>
    <w:rsid w:val="00DB3D60"/>
    <w:rsid w:val="00DB70AC"/>
    <w:rsid w:val="00DB734C"/>
    <w:rsid w:val="00DB7730"/>
    <w:rsid w:val="00DC02D9"/>
    <w:rsid w:val="00DC0B48"/>
    <w:rsid w:val="00DC0B95"/>
    <w:rsid w:val="00DC0FF2"/>
    <w:rsid w:val="00DC2D04"/>
    <w:rsid w:val="00DC48EA"/>
    <w:rsid w:val="00DC4C12"/>
    <w:rsid w:val="00DC4DB0"/>
    <w:rsid w:val="00DC5D2F"/>
    <w:rsid w:val="00DD0810"/>
    <w:rsid w:val="00DD0A57"/>
    <w:rsid w:val="00DD2CFF"/>
    <w:rsid w:val="00DD32FE"/>
    <w:rsid w:val="00DD34B8"/>
    <w:rsid w:val="00DD3643"/>
    <w:rsid w:val="00DD41C1"/>
    <w:rsid w:val="00DD5EE6"/>
    <w:rsid w:val="00DE38DF"/>
    <w:rsid w:val="00DE57BE"/>
    <w:rsid w:val="00DE5E9D"/>
    <w:rsid w:val="00DF201C"/>
    <w:rsid w:val="00DF3759"/>
    <w:rsid w:val="00DF4E01"/>
    <w:rsid w:val="00DF77E4"/>
    <w:rsid w:val="00DF7E81"/>
    <w:rsid w:val="00DF7E91"/>
    <w:rsid w:val="00E01355"/>
    <w:rsid w:val="00E01777"/>
    <w:rsid w:val="00E02308"/>
    <w:rsid w:val="00E05B41"/>
    <w:rsid w:val="00E05D4A"/>
    <w:rsid w:val="00E06EC2"/>
    <w:rsid w:val="00E072CC"/>
    <w:rsid w:val="00E10C78"/>
    <w:rsid w:val="00E13236"/>
    <w:rsid w:val="00E224BA"/>
    <w:rsid w:val="00E22C0D"/>
    <w:rsid w:val="00E24860"/>
    <w:rsid w:val="00E2575A"/>
    <w:rsid w:val="00E25A1C"/>
    <w:rsid w:val="00E26E0C"/>
    <w:rsid w:val="00E274D6"/>
    <w:rsid w:val="00E274F2"/>
    <w:rsid w:val="00E279B0"/>
    <w:rsid w:val="00E30609"/>
    <w:rsid w:val="00E34FF3"/>
    <w:rsid w:val="00E41663"/>
    <w:rsid w:val="00E4195C"/>
    <w:rsid w:val="00E41BA0"/>
    <w:rsid w:val="00E441BF"/>
    <w:rsid w:val="00E453AF"/>
    <w:rsid w:val="00E537E6"/>
    <w:rsid w:val="00E55715"/>
    <w:rsid w:val="00E6006A"/>
    <w:rsid w:val="00E60B3B"/>
    <w:rsid w:val="00E634C1"/>
    <w:rsid w:val="00E66040"/>
    <w:rsid w:val="00E677AC"/>
    <w:rsid w:val="00E7368E"/>
    <w:rsid w:val="00E74AFE"/>
    <w:rsid w:val="00E82659"/>
    <w:rsid w:val="00E840DF"/>
    <w:rsid w:val="00E84433"/>
    <w:rsid w:val="00E91472"/>
    <w:rsid w:val="00E92319"/>
    <w:rsid w:val="00E94A08"/>
    <w:rsid w:val="00E968DA"/>
    <w:rsid w:val="00EA0349"/>
    <w:rsid w:val="00EA278D"/>
    <w:rsid w:val="00EA2D43"/>
    <w:rsid w:val="00EB114A"/>
    <w:rsid w:val="00EB4197"/>
    <w:rsid w:val="00EB5DA0"/>
    <w:rsid w:val="00EC0B55"/>
    <w:rsid w:val="00EC17AB"/>
    <w:rsid w:val="00EC4A0A"/>
    <w:rsid w:val="00ED1499"/>
    <w:rsid w:val="00EE32A8"/>
    <w:rsid w:val="00EE3717"/>
    <w:rsid w:val="00EF01AB"/>
    <w:rsid w:val="00EF42CE"/>
    <w:rsid w:val="00EF7520"/>
    <w:rsid w:val="00F02893"/>
    <w:rsid w:val="00F02B4F"/>
    <w:rsid w:val="00F05803"/>
    <w:rsid w:val="00F06E19"/>
    <w:rsid w:val="00F134ED"/>
    <w:rsid w:val="00F1411C"/>
    <w:rsid w:val="00F158C5"/>
    <w:rsid w:val="00F1678C"/>
    <w:rsid w:val="00F210BA"/>
    <w:rsid w:val="00F2490A"/>
    <w:rsid w:val="00F30387"/>
    <w:rsid w:val="00F3162B"/>
    <w:rsid w:val="00F424FA"/>
    <w:rsid w:val="00F42F01"/>
    <w:rsid w:val="00F43212"/>
    <w:rsid w:val="00F44B21"/>
    <w:rsid w:val="00F44DEE"/>
    <w:rsid w:val="00F45194"/>
    <w:rsid w:val="00F54123"/>
    <w:rsid w:val="00F573F2"/>
    <w:rsid w:val="00F60D2E"/>
    <w:rsid w:val="00F60EA3"/>
    <w:rsid w:val="00F62B81"/>
    <w:rsid w:val="00F70607"/>
    <w:rsid w:val="00F7140E"/>
    <w:rsid w:val="00F77165"/>
    <w:rsid w:val="00F808C1"/>
    <w:rsid w:val="00FA24AC"/>
    <w:rsid w:val="00FA6A7F"/>
    <w:rsid w:val="00FA6AE2"/>
    <w:rsid w:val="00FB0852"/>
    <w:rsid w:val="00FB29C9"/>
    <w:rsid w:val="00FB4473"/>
    <w:rsid w:val="00FB78F5"/>
    <w:rsid w:val="00FC5728"/>
    <w:rsid w:val="00FC5F47"/>
    <w:rsid w:val="00FD047A"/>
    <w:rsid w:val="00FD1052"/>
    <w:rsid w:val="00FD32B6"/>
    <w:rsid w:val="00FD54A2"/>
    <w:rsid w:val="00FD7D2A"/>
    <w:rsid w:val="00FE0A5A"/>
    <w:rsid w:val="00FE27A9"/>
    <w:rsid w:val="00FE5B1E"/>
    <w:rsid w:val="00FE5D1F"/>
    <w:rsid w:val="00FE5FE2"/>
    <w:rsid w:val="00FE6431"/>
    <w:rsid w:val="00FE7CD6"/>
    <w:rsid w:val="00FF6E0D"/>
    <w:rsid w:val="00FF7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351C1"/>
  <w15:docId w15:val="{E7CBEFC6-1D55-4FC5-A6BF-AF6729E1F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BFD"/>
  </w:style>
  <w:style w:type="paragraph" w:styleId="Heading2">
    <w:name w:val="heading 2"/>
    <w:basedOn w:val="Normal"/>
    <w:next w:val="Normal"/>
    <w:link w:val="Heading2Char"/>
    <w:uiPriority w:val="9"/>
    <w:unhideWhenUsed/>
    <w:qFormat/>
    <w:rsid w:val="005E5A61"/>
    <w:pPr>
      <w:keepNext/>
      <w:keepLines/>
      <w:spacing w:before="40" w:line="259" w:lineRule="auto"/>
      <w:ind w:left="720" w:right="720"/>
      <w:jc w:val="both"/>
      <w:outlineLvl w:val="1"/>
    </w:pPr>
    <w:rPr>
      <w:rFonts w:ascii="Calibri" w:eastAsia="Times New Roman" w:hAnsi="Calibri" w:cs="Latha"/>
      <w:b/>
      <w:i/>
      <w:color w:val="2E74B5"/>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45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450C"/>
  </w:style>
  <w:style w:type="paragraph" w:styleId="Footer">
    <w:name w:val="footer"/>
    <w:basedOn w:val="Normal"/>
    <w:link w:val="FooterChar"/>
    <w:uiPriority w:val="99"/>
    <w:semiHidden/>
    <w:unhideWhenUsed/>
    <w:rsid w:val="00AD45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450C"/>
  </w:style>
  <w:style w:type="paragraph" w:styleId="FootnoteText">
    <w:name w:val="footnote text"/>
    <w:basedOn w:val="Normal"/>
    <w:link w:val="FootnoteTextChar"/>
    <w:uiPriority w:val="99"/>
    <w:semiHidden/>
    <w:unhideWhenUsed/>
    <w:rsid w:val="005D5E73"/>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D5E73"/>
    <w:rPr>
      <w:rFonts w:asciiTheme="minorHAnsi" w:hAnsiTheme="minorHAnsi"/>
      <w:sz w:val="20"/>
      <w:szCs w:val="20"/>
    </w:rPr>
  </w:style>
  <w:style w:type="character" w:styleId="FootnoteReference">
    <w:name w:val="footnote reference"/>
    <w:basedOn w:val="DefaultParagraphFont"/>
    <w:uiPriority w:val="99"/>
    <w:semiHidden/>
    <w:unhideWhenUsed/>
    <w:rsid w:val="005D5E73"/>
    <w:rPr>
      <w:vertAlign w:val="superscript"/>
    </w:rPr>
  </w:style>
  <w:style w:type="paragraph" w:styleId="ListParagraph">
    <w:name w:val="List Paragraph"/>
    <w:basedOn w:val="Normal"/>
    <w:uiPriority w:val="34"/>
    <w:qFormat/>
    <w:rsid w:val="009C1AEC"/>
    <w:pPr>
      <w:ind w:left="720"/>
      <w:contextualSpacing/>
    </w:pPr>
  </w:style>
  <w:style w:type="paragraph" w:styleId="NormalWeb">
    <w:name w:val="Normal (Web)"/>
    <w:basedOn w:val="Normal"/>
    <w:uiPriority w:val="99"/>
    <w:unhideWhenUsed/>
    <w:rsid w:val="0079690D"/>
    <w:pPr>
      <w:spacing w:before="100" w:beforeAutospacing="1" w:after="100" w:afterAutospacing="1" w:line="240" w:lineRule="auto"/>
    </w:pPr>
    <w:rPr>
      <w:rFonts w:ascii="Times New Roman" w:eastAsia="Times New Roman" w:hAnsi="Times New Roman" w:cs="Times New Roman"/>
      <w:lang w:val="en-GB" w:eastAsia="en-GB"/>
    </w:rPr>
  </w:style>
  <w:style w:type="character" w:customStyle="1" w:styleId="Heading2Char">
    <w:name w:val="Heading 2 Char"/>
    <w:basedOn w:val="DefaultParagraphFont"/>
    <w:link w:val="Heading2"/>
    <w:uiPriority w:val="9"/>
    <w:rsid w:val="005E5A61"/>
    <w:rPr>
      <w:rFonts w:ascii="Calibri" w:eastAsia="Times New Roman" w:hAnsi="Calibri" w:cs="Latha"/>
      <w:b/>
      <w:i/>
      <w:color w:val="2E74B5"/>
      <w:szCs w:val="26"/>
    </w:rPr>
  </w:style>
  <w:style w:type="character" w:styleId="Hyperlink">
    <w:name w:val="Hyperlink"/>
    <w:basedOn w:val="DefaultParagraphFont"/>
    <w:uiPriority w:val="99"/>
    <w:unhideWhenUsed/>
    <w:rsid w:val="009A7A8C"/>
    <w:rPr>
      <w:color w:val="0000FF" w:themeColor="hyperlink"/>
      <w:u w:val="single"/>
    </w:rPr>
  </w:style>
  <w:style w:type="table" w:styleId="TableGrid">
    <w:name w:val="Table Grid"/>
    <w:basedOn w:val="TableNormal"/>
    <w:uiPriority w:val="59"/>
    <w:rsid w:val="009B1A90"/>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0493"/>
    <w:pPr>
      <w:spacing w:after="0" w:line="240" w:lineRule="auto"/>
    </w:pPr>
    <w:rPr>
      <w:rFonts w:ascii="Tahoma" w:eastAsia="Arial" w:hAnsi="Tahoma" w:cs="Tahoma"/>
      <w:sz w:val="16"/>
      <w:szCs w:val="16"/>
      <w:lang w:val="hy-AM"/>
    </w:rPr>
  </w:style>
  <w:style w:type="character" w:customStyle="1" w:styleId="BalloonTextChar">
    <w:name w:val="Balloon Text Char"/>
    <w:basedOn w:val="DefaultParagraphFont"/>
    <w:link w:val="BalloonText"/>
    <w:uiPriority w:val="99"/>
    <w:semiHidden/>
    <w:rsid w:val="009C0493"/>
    <w:rPr>
      <w:rFonts w:ascii="Tahoma" w:eastAsia="Arial" w:hAnsi="Tahoma" w:cs="Tahoma"/>
      <w:sz w:val="16"/>
      <w:szCs w:val="16"/>
      <w:lang w:val="hy-AM"/>
    </w:rPr>
  </w:style>
  <w:style w:type="character" w:styleId="CommentReference">
    <w:name w:val="annotation reference"/>
    <w:rsid w:val="00E84433"/>
    <w:rPr>
      <w:sz w:val="16"/>
      <w:szCs w:val="16"/>
    </w:rPr>
  </w:style>
  <w:style w:type="paragraph" w:styleId="CommentText">
    <w:name w:val="annotation text"/>
    <w:basedOn w:val="Normal"/>
    <w:link w:val="CommentTextChar"/>
    <w:rsid w:val="00E8443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844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3F62"/>
    <w:pPr>
      <w:spacing w:after="200"/>
    </w:pPr>
    <w:rPr>
      <w:rFonts w:ascii="GHEA Grapalat" w:eastAsiaTheme="minorHAnsi" w:hAnsi="GHEA Grapalat" w:cstheme="minorBidi"/>
      <w:b/>
      <w:bCs/>
    </w:rPr>
  </w:style>
  <w:style w:type="character" w:customStyle="1" w:styleId="CommentSubjectChar">
    <w:name w:val="Comment Subject Char"/>
    <w:basedOn w:val="CommentTextChar"/>
    <w:link w:val="CommentSubject"/>
    <w:uiPriority w:val="99"/>
    <w:semiHidden/>
    <w:rsid w:val="008A3F62"/>
    <w:rPr>
      <w:rFonts w:ascii="Times New Roman" w:eastAsia="Times New Roman" w:hAnsi="Times New Roman" w:cs="Times New Roman"/>
      <w:b/>
      <w:bCs/>
      <w:sz w:val="20"/>
      <w:szCs w:val="20"/>
    </w:rPr>
  </w:style>
  <w:style w:type="character" w:styleId="Strong">
    <w:name w:val="Strong"/>
    <w:basedOn w:val="DefaultParagraphFont"/>
    <w:uiPriority w:val="22"/>
    <w:qFormat/>
    <w:rsid w:val="00957D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7443">
      <w:bodyDiv w:val="1"/>
      <w:marLeft w:val="0"/>
      <w:marRight w:val="0"/>
      <w:marTop w:val="0"/>
      <w:marBottom w:val="0"/>
      <w:divBdr>
        <w:top w:val="none" w:sz="0" w:space="0" w:color="auto"/>
        <w:left w:val="none" w:sz="0" w:space="0" w:color="auto"/>
        <w:bottom w:val="none" w:sz="0" w:space="0" w:color="auto"/>
        <w:right w:val="none" w:sz="0" w:space="0" w:color="auto"/>
      </w:divBdr>
    </w:div>
    <w:div w:id="42754555">
      <w:bodyDiv w:val="1"/>
      <w:marLeft w:val="0"/>
      <w:marRight w:val="0"/>
      <w:marTop w:val="0"/>
      <w:marBottom w:val="0"/>
      <w:divBdr>
        <w:top w:val="none" w:sz="0" w:space="0" w:color="auto"/>
        <w:left w:val="none" w:sz="0" w:space="0" w:color="auto"/>
        <w:bottom w:val="none" w:sz="0" w:space="0" w:color="auto"/>
        <w:right w:val="none" w:sz="0" w:space="0" w:color="auto"/>
      </w:divBdr>
    </w:div>
    <w:div w:id="49307387">
      <w:bodyDiv w:val="1"/>
      <w:marLeft w:val="0"/>
      <w:marRight w:val="0"/>
      <w:marTop w:val="0"/>
      <w:marBottom w:val="0"/>
      <w:divBdr>
        <w:top w:val="none" w:sz="0" w:space="0" w:color="auto"/>
        <w:left w:val="none" w:sz="0" w:space="0" w:color="auto"/>
        <w:bottom w:val="none" w:sz="0" w:space="0" w:color="auto"/>
        <w:right w:val="none" w:sz="0" w:space="0" w:color="auto"/>
      </w:divBdr>
    </w:div>
    <w:div w:id="68188554">
      <w:bodyDiv w:val="1"/>
      <w:marLeft w:val="0"/>
      <w:marRight w:val="0"/>
      <w:marTop w:val="0"/>
      <w:marBottom w:val="0"/>
      <w:divBdr>
        <w:top w:val="none" w:sz="0" w:space="0" w:color="auto"/>
        <w:left w:val="none" w:sz="0" w:space="0" w:color="auto"/>
        <w:bottom w:val="none" w:sz="0" w:space="0" w:color="auto"/>
        <w:right w:val="none" w:sz="0" w:space="0" w:color="auto"/>
      </w:divBdr>
    </w:div>
    <w:div w:id="78840761">
      <w:bodyDiv w:val="1"/>
      <w:marLeft w:val="0"/>
      <w:marRight w:val="0"/>
      <w:marTop w:val="0"/>
      <w:marBottom w:val="0"/>
      <w:divBdr>
        <w:top w:val="none" w:sz="0" w:space="0" w:color="auto"/>
        <w:left w:val="none" w:sz="0" w:space="0" w:color="auto"/>
        <w:bottom w:val="none" w:sz="0" w:space="0" w:color="auto"/>
        <w:right w:val="none" w:sz="0" w:space="0" w:color="auto"/>
      </w:divBdr>
    </w:div>
    <w:div w:id="94713877">
      <w:bodyDiv w:val="1"/>
      <w:marLeft w:val="0"/>
      <w:marRight w:val="0"/>
      <w:marTop w:val="0"/>
      <w:marBottom w:val="0"/>
      <w:divBdr>
        <w:top w:val="none" w:sz="0" w:space="0" w:color="auto"/>
        <w:left w:val="none" w:sz="0" w:space="0" w:color="auto"/>
        <w:bottom w:val="none" w:sz="0" w:space="0" w:color="auto"/>
        <w:right w:val="none" w:sz="0" w:space="0" w:color="auto"/>
      </w:divBdr>
    </w:div>
    <w:div w:id="126706900">
      <w:bodyDiv w:val="1"/>
      <w:marLeft w:val="0"/>
      <w:marRight w:val="0"/>
      <w:marTop w:val="0"/>
      <w:marBottom w:val="0"/>
      <w:divBdr>
        <w:top w:val="none" w:sz="0" w:space="0" w:color="auto"/>
        <w:left w:val="none" w:sz="0" w:space="0" w:color="auto"/>
        <w:bottom w:val="none" w:sz="0" w:space="0" w:color="auto"/>
        <w:right w:val="none" w:sz="0" w:space="0" w:color="auto"/>
      </w:divBdr>
    </w:div>
    <w:div w:id="140539101">
      <w:bodyDiv w:val="1"/>
      <w:marLeft w:val="0"/>
      <w:marRight w:val="0"/>
      <w:marTop w:val="0"/>
      <w:marBottom w:val="0"/>
      <w:divBdr>
        <w:top w:val="none" w:sz="0" w:space="0" w:color="auto"/>
        <w:left w:val="none" w:sz="0" w:space="0" w:color="auto"/>
        <w:bottom w:val="none" w:sz="0" w:space="0" w:color="auto"/>
        <w:right w:val="none" w:sz="0" w:space="0" w:color="auto"/>
      </w:divBdr>
    </w:div>
    <w:div w:id="172770665">
      <w:bodyDiv w:val="1"/>
      <w:marLeft w:val="0"/>
      <w:marRight w:val="0"/>
      <w:marTop w:val="0"/>
      <w:marBottom w:val="0"/>
      <w:divBdr>
        <w:top w:val="none" w:sz="0" w:space="0" w:color="auto"/>
        <w:left w:val="none" w:sz="0" w:space="0" w:color="auto"/>
        <w:bottom w:val="none" w:sz="0" w:space="0" w:color="auto"/>
        <w:right w:val="none" w:sz="0" w:space="0" w:color="auto"/>
      </w:divBdr>
    </w:div>
    <w:div w:id="215432601">
      <w:bodyDiv w:val="1"/>
      <w:marLeft w:val="0"/>
      <w:marRight w:val="0"/>
      <w:marTop w:val="0"/>
      <w:marBottom w:val="0"/>
      <w:divBdr>
        <w:top w:val="none" w:sz="0" w:space="0" w:color="auto"/>
        <w:left w:val="none" w:sz="0" w:space="0" w:color="auto"/>
        <w:bottom w:val="none" w:sz="0" w:space="0" w:color="auto"/>
        <w:right w:val="none" w:sz="0" w:space="0" w:color="auto"/>
      </w:divBdr>
      <w:divsChild>
        <w:div w:id="848911081">
          <w:marLeft w:val="0"/>
          <w:marRight w:val="0"/>
          <w:marTop w:val="0"/>
          <w:marBottom w:val="0"/>
          <w:divBdr>
            <w:top w:val="none" w:sz="0" w:space="0" w:color="auto"/>
            <w:left w:val="none" w:sz="0" w:space="0" w:color="auto"/>
            <w:bottom w:val="none" w:sz="0" w:space="0" w:color="auto"/>
            <w:right w:val="none" w:sz="0" w:space="0" w:color="auto"/>
          </w:divBdr>
          <w:divsChild>
            <w:div w:id="211262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839358">
      <w:bodyDiv w:val="1"/>
      <w:marLeft w:val="0"/>
      <w:marRight w:val="0"/>
      <w:marTop w:val="0"/>
      <w:marBottom w:val="0"/>
      <w:divBdr>
        <w:top w:val="none" w:sz="0" w:space="0" w:color="auto"/>
        <w:left w:val="none" w:sz="0" w:space="0" w:color="auto"/>
        <w:bottom w:val="none" w:sz="0" w:space="0" w:color="auto"/>
        <w:right w:val="none" w:sz="0" w:space="0" w:color="auto"/>
      </w:divBdr>
    </w:div>
    <w:div w:id="226184840">
      <w:bodyDiv w:val="1"/>
      <w:marLeft w:val="0"/>
      <w:marRight w:val="0"/>
      <w:marTop w:val="0"/>
      <w:marBottom w:val="0"/>
      <w:divBdr>
        <w:top w:val="none" w:sz="0" w:space="0" w:color="auto"/>
        <w:left w:val="none" w:sz="0" w:space="0" w:color="auto"/>
        <w:bottom w:val="none" w:sz="0" w:space="0" w:color="auto"/>
        <w:right w:val="none" w:sz="0" w:space="0" w:color="auto"/>
      </w:divBdr>
    </w:div>
    <w:div w:id="256446443">
      <w:bodyDiv w:val="1"/>
      <w:marLeft w:val="0"/>
      <w:marRight w:val="0"/>
      <w:marTop w:val="0"/>
      <w:marBottom w:val="0"/>
      <w:divBdr>
        <w:top w:val="none" w:sz="0" w:space="0" w:color="auto"/>
        <w:left w:val="none" w:sz="0" w:space="0" w:color="auto"/>
        <w:bottom w:val="none" w:sz="0" w:space="0" w:color="auto"/>
        <w:right w:val="none" w:sz="0" w:space="0" w:color="auto"/>
      </w:divBdr>
    </w:div>
    <w:div w:id="260572394">
      <w:bodyDiv w:val="1"/>
      <w:marLeft w:val="0"/>
      <w:marRight w:val="0"/>
      <w:marTop w:val="0"/>
      <w:marBottom w:val="0"/>
      <w:divBdr>
        <w:top w:val="none" w:sz="0" w:space="0" w:color="auto"/>
        <w:left w:val="none" w:sz="0" w:space="0" w:color="auto"/>
        <w:bottom w:val="none" w:sz="0" w:space="0" w:color="auto"/>
        <w:right w:val="none" w:sz="0" w:space="0" w:color="auto"/>
      </w:divBdr>
    </w:div>
    <w:div w:id="292178570">
      <w:bodyDiv w:val="1"/>
      <w:marLeft w:val="0"/>
      <w:marRight w:val="0"/>
      <w:marTop w:val="0"/>
      <w:marBottom w:val="0"/>
      <w:divBdr>
        <w:top w:val="none" w:sz="0" w:space="0" w:color="auto"/>
        <w:left w:val="none" w:sz="0" w:space="0" w:color="auto"/>
        <w:bottom w:val="none" w:sz="0" w:space="0" w:color="auto"/>
        <w:right w:val="none" w:sz="0" w:space="0" w:color="auto"/>
      </w:divBdr>
    </w:div>
    <w:div w:id="347609696">
      <w:bodyDiv w:val="1"/>
      <w:marLeft w:val="0"/>
      <w:marRight w:val="0"/>
      <w:marTop w:val="0"/>
      <w:marBottom w:val="0"/>
      <w:divBdr>
        <w:top w:val="none" w:sz="0" w:space="0" w:color="auto"/>
        <w:left w:val="none" w:sz="0" w:space="0" w:color="auto"/>
        <w:bottom w:val="none" w:sz="0" w:space="0" w:color="auto"/>
        <w:right w:val="none" w:sz="0" w:space="0" w:color="auto"/>
      </w:divBdr>
    </w:div>
    <w:div w:id="390344395">
      <w:bodyDiv w:val="1"/>
      <w:marLeft w:val="0"/>
      <w:marRight w:val="0"/>
      <w:marTop w:val="0"/>
      <w:marBottom w:val="0"/>
      <w:divBdr>
        <w:top w:val="none" w:sz="0" w:space="0" w:color="auto"/>
        <w:left w:val="none" w:sz="0" w:space="0" w:color="auto"/>
        <w:bottom w:val="none" w:sz="0" w:space="0" w:color="auto"/>
        <w:right w:val="none" w:sz="0" w:space="0" w:color="auto"/>
      </w:divBdr>
    </w:div>
    <w:div w:id="463353841">
      <w:bodyDiv w:val="1"/>
      <w:marLeft w:val="0"/>
      <w:marRight w:val="0"/>
      <w:marTop w:val="0"/>
      <w:marBottom w:val="0"/>
      <w:divBdr>
        <w:top w:val="none" w:sz="0" w:space="0" w:color="auto"/>
        <w:left w:val="none" w:sz="0" w:space="0" w:color="auto"/>
        <w:bottom w:val="none" w:sz="0" w:space="0" w:color="auto"/>
        <w:right w:val="none" w:sz="0" w:space="0" w:color="auto"/>
      </w:divBdr>
    </w:div>
    <w:div w:id="531654573">
      <w:bodyDiv w:val="1"/>
      <w:marLeft w:val="0"/>
      <w:marRight w:val="0"/>
      <w:marTop w:val="0"/>
      <w:marBottom w:val="0"/>
      <w:divBdr>
        <w:top w:val="none" w:sz="0" w:space="0" w:color="auto"/>
        <w:left w:val="none" w:sz="0" w:space="0" w:color="auto"/>
        <w:bottom w:val="none" w:sz="0" w:space="0" w:color="auto"/>
        <w:right w:val="none" w:sz="0" w:space="0" w:color="auto"/>
      </w:divBdr>
    </w:div>
    <w:div w:id="576012395">
      <w:bodyDiv w:val="1"/>
      <w:marLeft w:val="0"/>
      <w:marRight w:val="0"/>
      <w:marTop w:val="0"/>
      <w:marBottom w:val="0"/>
      <w:divBdr>
        <w:top w:val="none" w:sz="0" w:space="0" w:color="auto"/>
        <w:left w:val="none" w:sz="0" w:space="0" w:color="auto"/>
        <w:bottom w:val="none" w:sz="0" w:space="0" w:color="auto"/>
        <w:right w:val="none" w:sz="0" w:space="0" w:color="auto"/>
      </w:divBdr>
    </w:div>
    <w:div w:id="576670788">
      <w:bodyDiv w:val="1"/>
      <w:marLeft w:val="0"/>
      <w:marRight w:val="0"/>
      <w:marTop w:val="0"/>
      <w:marBottom w:val="0"/>
      <w:divBdr>
        <w:top w:val="none" w:sz="0" w:space="0" w:color="auto"/>
        <w:left w:val="none" w:sz="0" w:space="0" w:color="auto"/>
        <w:bottom w:val="none" w:sz="0" w:space="0" w:color="auto"/>
        <w:right w:val="none" w:sz="0" w:space="0" w:color="auto"/>
      </w:divBdr>
    </w:div>
    <w:div w:id="683552309">
      <w:bodyDiv w:val="1"/>
      <w:marLeft w:val="0"/>
      <w:marRight w:val="0"/>
      <w:marTop w:val="0"/>
      <w:marBottom w:val="0"/>
      <w:divBdr>
        <w:top w:val="none" w:sz="0" w:space="0" w:color="auto"/>
        <w:left w:val="none" w:sz="0" w:space="0" w:color="auto"/>
        <w:bottom w:val="none" w:sz="0" w:space="0" w:color="auto"/>
        <w:right w:val="none" w:sz="0" w:space="0" w:color="auto"/>
      </w:divBdr>
    </w:div>
    <w:div w:id="707728467">
      <w:bodyDiv w:val="1"/>
      <w:marLeft w:val="0"/>
      <w:marRight w:val="0"/>
      <w:marTop w:val="0"/>
      <w:marBottom w:val="0"/>
      <w:divBdr>
        <w:top w:val="none" w:sz="0" w:space="0" w:color="auto"/>
        <w:left w:val="none" w:sz="0" w:space="0" w:color="auto"/>
        <w:bottom w:val="none" w:sz="0" w:space="0" w:color="auto"/>
        <w:right w:val="none" w:sz="0" w:space="0" w:color="auto"/>
      </w:divBdr>
    </w:div>
    <w:div w:id="729041546">
      <w:bodyDiv w:val="1"/>
      <w:marLeft w:val="0"/>
      <w:marRight w:val="0"/>
      <w:marTop w:val="0"/>
      <w:marBottom w:val="0"/>
      <w:divBdr>
        <w:top w:val="none" w:sz="0" w:space="0" w:color="auto"/>
        <w:left w:val="none" w:sz="0" w:space="0" w:color="auto"/>
        <w:bottom w:val="none" w:sz="0" w:space="0" w:color="auto"/>
        <w:right w:val="none" w:sz="0" w:space="0" w:color="auto"/>
      </w:divBdr>
    </w:div>
    <w:div w:id="747465510">
      <w:bodyDiv w:val="1"/>
      <w:marLeft w:val="0"/>
      <w:marRight w:val="0"/>
      <w:marTop w:val="0"/>
      <w:marBottom w:val="0"/>
      <w:divBdr>
        <w:top w:val="none" w:sz="0" w:space="0" w:color="auto"/>
        <w:left w:val="none" w:sz="0" w:space="0" w:color="auto"/>
        <w:bottom w:val="none" w:sz="0" w:space="0" w:color="auto"/>
        <w:right w:val="none" w:sz="0" w:space="0" w:color="auto"/>
      </w:divBdr>
    </w:div>
    <w:div w:id="901214302">
      <w:bodyDiv w:val="1"/>
      <w:marLeft w:val="0"/>
      <w:marRight w:val="0"/>
      <w:marTop w:val="0"/>
      <w:marBottom w:val="0"/>
      <w:divBdr>
        <w:top w:val="none" w:sz="0" w:space="0" w:color="auto"/>
        <w:left w:val="none" w:sz="0" w:space="0" w:color="auto"/>
        <w:bottom w:val="none" w:sz="0" w:space="0" w:color="auto"/>
        <w:right w:val="none" w:sz="0" w:space="0" w:color="auto"/>
      </w:divBdr>
    </w:div>
    <w:div w:id="922178654">
      <w:bodyDiv w:val="1"/>
      <w:marLeft w:val="0"/>
      <w:marRight w:val="0"/>
      <w:marTop w:val="0"/>
      <w:marBottom w:val="0"/>
      <w:divBdr>
        <w:top w:val="none" w:sz="0" w:space="0" w:color="auto"/>
        <w:left w:val="none" w:sz="0" w:space="0" w:color="auto"/>
        <w:bottom w:val="none" w:sz="0" w:space="0" w:color="auto"/>
        <w:right w:val="none" w:sz="0" w:space="0" w:color="auto"/>
      </w:divBdr>
    </w:div>
    <w:div w:id="934049674">
      <w:bodyDiv w:val="1"/>
      <w:marLeft w:val="0"/>
      <w:marRight w:val="0"/>
      <w:marTop w:val="0"/>
      <w:marBottom w:val="0"/>
      <w:divBdr>
        <w:top w:val="none" w:sz="0" w:space="0" w:color="auto"/>
        <w:left w:val="none" w:sz="0" w:space="0" w:color="auto"/>
        <w:bottom w:val="none" w:sz="0" w:space="0" w:color="auto"/>
        <w:right w:val="none" w:sz="0" w:space="0" w:color="auto"/>
      </w:divBdr>
    </w:div>
    <w:div w:id="975378910">
      <w:bodyDiv w:val="1"/>
      <w:marLeft w:val="0"/>
      <w:marRight w:val="0"/>
      <w:marTop w:val="0"/>
      <w:marBottom w:val="0"/>
      <w:divBdr>
        <w:top w:val="none" w:sz="0" w:space="0" w:color="auto"/>
        <w:left w:val="none" w:sz="0" w:space="0" w:color="auto"/>
        <w:bottom w:val="none" w:sz="0" w:space="0" w:color="auto"/>
        <w:right w:val="none" w:sz="0" w:space="0" w:color="auto"/>
      </w:divBdr>
    </w:div>
    <w:div w:id="1004741070">
      <w:bodyDiv w:val="1"/>
      <w:marLeft w:val="0"/>
      <w:marRight w:val="0"/>
      <w:marTop w:val="0"/>
      <w:marBottom w:val="0"/>
      <w:divBdr>
        <w:top w:val="none" w:sz="0" w:space="0" w:color="auto"/>
        <w:left w:val="none" w:sz="0" w:space="0" w:color="auto"/>
        <w:bottom w:val="none" w:sz="0" w:space="0" w:color="auto"/>
        <w:right w:val="none" w:sz="0" w:space="0" w:color="auto"/>
      </w:divBdr>
    </w:div>
    <w:div w:id="1037005636">
      <w:bodyDiv w:val="1"/>
      <w:marLeft w:val="0"/>
      <w:marRight w:val="0"/>
      <w:marTop w:val="0"/>
      <w:marBottom w:val="0"/>
      <w:divBdr>
        <w:top w:val="none" w:sz="0" w:space="0" w:color="auto"/>
        <w:left w:val="none" w:sz="0" w:space="0" w:color="auto"/>
        <w:bottom w:val="none" w:sz="0" w:space="0" w:color="auto"/>
        <w:right w:val="none" w:sz="0" w:space="0" w:color="auto"/>
      </w:divBdr>
    </w:div>
    <w:div w:id="1043677707">
      <w:bodyDiv w:val="1"/>
      <w:marLeft w:val="0"/>
      <w:marRight w:val="0"/>
      <w:marTop w:val="0"/>
      <w:marBottom w:val="0"/>
      <w:divBdr>
        <w:top w:val="none" w:sz="0" w:space="0" w:color="auto"/>
        <w:left w:val="none" w:sz="0" w:space="0" w:color="auto"/>
        <w:bottom w:val="none" w:sz="0" w:space="0" w:color="auto"/>
        <w:right w:val="none" w:sz="0" w:space="0" w:color="auto"/>
      </w:divBdr>
    </w:div>
    <w:div w:id="1075513641">
      <w:bodyDiv w:val="1"/>
      <w:marLeft w:val="0"/>
      <w:marRight w:val="0"/>
      <w:marTop w:val="0"/>
      <w:marBottom w:val="0"/>
      <w:divBdr>
        <w:top w:val="none" w:sz="0" w:space="0" w:color="auto"/>
        <w:left w:val="none" w:sz="0" w:space="0" w:color="auto"/>
        <w:bottom w:val="none" w:sz="0" w:space="0" w:color="auto"/>
        <w:right w:val="none" w:sz="0" w:space="0" w:color="auto"/>
      </w:divBdr>
    </w:div>
    <w:div w:id="1088578308">
      <w:bodyDiv w:val="1"/>
      <w:marLeft w:val="0"/>
      <w:marRight w:val="0"/>
      <w:marTop w:val="0"/>
      <w:marBottom w:val="0"/>
      <w:divBdr>
        <w:top w:val="none" w:sz="0" w:space="0" w:color="auto"/>
        <w:left w:val="none" w:sz="0" w:space="0" w:color="auto"/>
        <w:bottom w:val="none" w:sz="0" w:space="0" w:color="auto"/>
        <w:right w:val="none" w:sz="0" w:space="0" w:color="auto"/>
      </w:divBdr>
    </w:div>
    <w:div w:id="1091009824">
      <w:bodyDiv w:val="1"/>
      <w:marLeft w:val="0"/>
      <w:marRight w:val="0"/>
      <w:marTop w:val="0"/>
      <w:marBottom w:val="0"/>
      <w:divBdr>
        <w:top w:val="none" w:sz="0" w:space="0" w:color="auto"/>
        <w:left w:val="none" w:sz="0" w:space="0" w:color="auto"/>
        <w:bottom w:val="none" w:sz="0" w:space="0" w:color="auto"/>
        <w:right w:val="none" w:sz="0" w:space="0" w:color="auto"/>
      </w:divBdr>
    </w:div>
    <w:div w:id="1112825493">
      <w:bodyDiv w:val="1"/>
      <w:marLeft w:val="0"/>
      <w:marRight w:val="0"/>
      <w:marTop w:val="0"/>
      <w:marBottom w:val="0"/>
      <w:divBdr>
        <w:top w:val="none" w:sz="0" w:space="0" w:color="auto"/>
        <w:left w:val="none" w:sz="0" w:space="0" w:color="auto"/>
        <w:bottom w:val="none" w:sz="0" w:space="0" w:color="auto"/>
        <w:right w:val="none" w:sz="0" w:space="0" w:color="auto"/>
      </w:divBdr>
      <w:divsChild>
        <w:div w:id="1321426802">
          <w:marLeft w:val="0"/>
          <w:marRight w:val="0"/>
          <w:marTop w:val="0"/>
          <w:marBottom w:val="0"/>
          <w:divBdr>
            <w:top w:val="none" w:sz="0" w:space="0" w:color="auto"/>
            <w:left w:val="none" w:sz="0" w:space="0" w:color="auto"/>
            <w:bottom w:val="none" w:sz="0" w:space="0" w:color="auto"/>
            <w:right w:val="none" w:sz="0" w:space="0" w:color="auto"/>
          </w:divBdr>
          <w:divsChild>
            <w:div w:id="183783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1879">
      <w:bodyDiv w:val="1"/>
      <w:marLeft w:val="0"/>
      <w:marRight w:val="0"/>
      <w:marTop w:val="0"/>
      <w:marBottom w:val="0"/>
      <w:divBdr>
        <w:top w:val="none" w:sz="0" w:space="0" w:color="auto"/>
        <w:left w:val="none" w:sz="0" w:space="0" w:color="auto"/>
        <w:bottom w:val="none" w:sz="0" w:space="0" w:color="auto"/>
        <w:right w:val="none" w:sz="0" w:space="0" w:color="auto"/>
      </w:divBdr>
    </w:div>
    <w:div w:id="1159954361">
      <w:bodyDiv w:val="1"/>
      <w:marLeft w:val="0"/>
      <w:marRight w:val="0"/>
      <w:marTop w:val="0"/>
      <w:marBottom w:val="0"/>
      <w:divBdr>
        <w:top w:val="none" w:sz="0" w:space="0" w:color="auto"/>
        <w:left w:val="none" w:sz="0" w:space="0" w:color="auto"/>
        <w:bottom w:val="none" w:sz="0" w:space="0" w:color="auto"/>
        <w:right w:val="none" w:sz="0" w:space="0" w:color="auto"/>
      </w:divBdr>
    </w:div>
    <w:div w:id="1194075679">
      <w:bodyDiv w:val="1"/>
      <w:marLeft w:val="0"/>
      <w:marRight w:val="0"/>
      <w:marTop w:val="0"/>
      <w:marBottom w:val="0"/>
      <w:divBdr>
        <w:top w:val="none" w:sz="0" w:space="0" w:color="auto"/>
        <w:left w:val="none" w:sz="0" w:space="0" w:color="auto"/>
        <w:bottom w:val="none" w:sz="0" w:space="0" w:color="auto"/>
        <w:right w:val="none" w:sz="0" w:space="0" w:color="auto"/>
      </w:divBdr>
    </w:div>
    <w:div w:id="1207984905">
      <w:bodyDiv w:val="1"/>
      <w:marLeft w:val="0"/>
      <w:marRight w:val="0"/>
      <w:marTop w:val="0"/>
      <w:marBottom w:val="0"/>
      <w:divBdr>
        <w:top w:val="none" w:sz="0" w:space="0" w:color="auto"/>
        <w:left w:val="none" w:sz="0" w:space="0" w:color="auto"/>
        <w:bottom w:val="none" w:sz="0" w:space="0" w:color="auto"/>
        <w:right w:val="none" w:sz="0" w:space="0" w:color="auto"/>
      </w:divBdr>
    </w:div>
    <w:div w:id="1208949498">
      <w:bodyDiv w:val="1"/>
      <w:marLeft w:val="0"/>
      <w:marRight w:val="0"/>
      <w:marTop w:val="0"/>
      <w:marBottom w:val="0"/>
      <w:divBdr>
        <w:top w:val="none" w:sz="0" w:space="0" w:color="auto"/>
        <w:left w:val="none" w:sz="0" w:space="0" w:color="auto"/>
        <w:bottom w:val="none" w:sz="0" w:space="0" w:color="auto"/>
        <w:right w:val="none" w:sz="0" w:space="0" w:color="auto"/>
      </w:divBdr>
    </w:div>
    <w:div w:id="1224440697">
      <w:bodyDiv w:val="1"/>
      <w:marLeft w:val="0"/>
      <w:marRight w:val="0"/>
      <w:marTop w:val="0"/>
      <w:marBottom w:val="0"/>
      <w:divBdr>
        <w:top w:val="none" w:sz="0" w:space="0" w:color="auto"/>
        <w:left w:val="none" w:sz="0" w:space="0" w:color="auto"/>
        <w:bottom w:val="none" w:sz="0" w:space="0" w:color="auto"/>
        <w:right w:val="none" w:sz="0" w:space="0" w:color="auto"/>
      </w:divBdr>
    </w:div>
    <w:div w:id="1251698979">
      <w:bodyDiv w:val="1"/>
      <w:marLeft w:val="0"/>
      <w:marRight w:val="0"/>
      <w:marTop w:val="0"/>
      <w:marBottom w:val="0"/>
      <w:divBdr>
        <w:top w:val="none" w:sz="0" w:space="0" w:color="auto"/>
        <w:left w:val="none" w:sz="0" w:space="0" w:color="auto"/>
        <w:bottom w:val="none" w:sz="0" w:space="0" w:color="auto"/>
        <w:right w:val="none" w:sz="0" w:space="0" w:color="auto"/>
      </w:divBdr>
    </w:div>
    <w:div w:id="1252662939">
      <w:bodyDiv w:val="1"/>
      <w:marLeft w:val="0"/>
      <w:marRight w:val="0"/>
      <w:marTop w:val="0"/>
      <w:marBottom w:val="0"/>
      <w:divBdr>
        <w:top w:val="none" w:sz="0" w:space="0" w:color="auto"/>
        <w:left w:val="none" w:sz="0" w:space="0" w:color="auto"/>
        <w:bottom w:val="none" w:sz="0" w:space="0" w:color="auto"/>
        <w:right w:val="none" w:sz="0" w:space="0" w:color="auto"/>
      </w:divBdr>
    </w:div>
    <w:div w:id="1302803149">
      <w:bodyDiv w:val="1"/>
      <w:marLeft w:val="0"/>
      <w:marRight w:val="0"/>
      <w:marTop w:val="0"/>
      <w:marBottom w:val="0"/>
      <w:divBdr>
        <w:top w:val="none" w:sz="0" w:space="0" w:color="auto"/>
        <w:left w:val="none" w:sz="0" w:space="0" w:color="auto"/>
        <w:bottom w:val="none" w:sz="0" w:space="0" w:color="auto"/>
        <w:right w:val="none" w:sz="0" w:space="0" w:color="auto"/>
      </w:divBdr>
    </w:div>
    <w:div w:id="1319305787">
      <w:bodyDiv w:val="1"/>
      <w:marLeft w:val="0"/>
      <w:marRight w:val="0"/>
      <w:marTop w:val="0"/>
      <w:marBottom w:val="0"/>
      <w:divBdr>
        <w:top w:val="none" w:sz="0" w:space="0" w:color="auto"/>
        <w:left w:val="none" w:sz="0" w:space="0" w:color="auto"/>
        <w:bottom w:val="none" w:sz="0" w:space="0" w:color="auto"/>
        <w:right w:val="none" w:sz="0" w:space="0" w:color="auto"/>
      </w:divBdr>
    </w:div>
    <w:div w:id="1323387533">
      <w:bodyDiv w:val="1"/>
      <w:marLeft w:val="0"/>
      <w:marRight w:val="0"/>
      <w:marTop w:val="0"/>
      <w:marBottom w:val="0"/>
      <w:divBdr>
        <w:top w:val="none" w:sz="0" w:space="0" w:color="auto"/>
        <w:left w:val="none" w:sz="0" w:space="0" w:color="auto"/>
        <w:bottom w:val="none" w:sz="0" w:space="0" w:color="auto"/>
        <w:right w:val="none" w:sz="0" w:space="0" w:color="auto"/>
      </w:divBdr>
    </w:div>
    <w:div w:id="1326280073">
      <w:bodyDiv w:val="1"/>
      <w:marLeft w:val="0"/>
      <w:marRight w:val="0"/>
      <w:marTop w:val="0"/>
      <w:marBottom w:val="0"/>
      <w:divBdr>
        <w:top w:val="none" w:sz="0" w:space="0" w:color="auto"/>
        <w:left w:val="none" w:sz="0" w:space="0" w:color="auto"/>
        <w:bottom w:val="none" w:sz="0" w:space="0" w:color="auto"/>
        <w:right w:val="none" w:sz="0" w:space="0" w:color="auto"/>
      </w:divBdr>
    </w:div>
    <w:div w:id="1327319873">
      <w:bodyDiv w:val="1"/>
      <w:marLeft w:val="0"/>
      <w:marRight w:val="0"/>
      <w:marTop w:val="0"/>
      <w:marBottom w:val="0"/>
      <w:divBdr>
        <w:top w:val="none" w:sz="0" w:space="0" w:color="auto"/>
        <w:left w:val="none" w:sz="0" w:space="0" w:color="auto"/>
        <w:bottom w:val="none" w:sz="0" w:space="0" w:color="auto"/>
        <w:right w:val="none" w:sz="0" w:space="0" w:color="auto"/>
      </w:divBdr>
    </w:div>
    <w:div w:id="1345278690">
      <w:bodyDiv w:val="1"/>
      <w:marLeft w:val="0"/>
      <w:marRight w:val="0"/>
      <w:marTop w:val="0"/>
      <w:marBottom w:val="0"/>
      <w:divBdr>
        <w:top w:val="none" w:sz="0" w:space="0" w:color="auto"/>
        <w:left w:val="none" w:sz="0" w:space="0" w:color="auto"/>
        <w:bottom w:val="none" w:sz="0" w:space="0" w:color="auto"/>
        <w:right w:val="none" w:sz="0" w:space="0" w:color="auto"/>
      </w:divBdr>
    </w:div>
    <w:div w:id="1346715178">
      <w:bodyDiv w:val="1"/>
      <w:marLeft w:val="0"/>
      <w:marRight w:val="0"/>
      <w:marTop w:val="0"/>
      <w:marBottom w:val="0"/>
      <w:divBdr>
        <w:top w:val="none" w:sz="0" w:space="0" w:color="auto"/>
        <w:left w:val="none" w:sz="0" w:space="0" w:color="auto"/>
        <w:bottom w:val="none" w:sz="0" w:space="0" w:color="auto"/>
        <w:right w:val="none" w:sz="0" w:space="0" w:color="auto"/>
      </w:divBdr>
    </w:div>
    <w:div w:id="1387145629">
      <w:bodyDiv w:val="1"/>
      <w:marLeft w:val="0"/>
      <w:marRight w:val="0"/>
      <w:marTop w:val="0"/>
      <w:marBottom w:val="0"/>
      <w:divBdr>
        <w:top w:val="none" w:sz="0" w:space="0" w:color="auto"/>
        <w:left w:val="none" w:sz="0" w:space="0" w:color="auto"/>
        <w:bottom w:val="none" w:sz="0" w:space="0" w:color="auto"/>
        <w:right w:val="none" w:sz="0" w:space="0" w:color="auto"/>
      </w:divBdr>
    </w:div>
    <w:div w:id="1387953196">
      <w:bodyDiv w:val="1"/>
      <w:marLeft w:val="0"/>
      <w:marRight w:val="0"/>
      <w:marTop w:val="0"/>
      <w:marBottom w:val="0"/>
      <w:divBdr>
        <w:top w:val="none" w:sz="0" w:space="0" w:color="auto"/>
        <w:left w:val="none" w:sz="0" w:space="0" w:color="auto"/>
        <w:bottom w:val="none" w:sz="0" w:space="0" w:color="auto"/>
        <w:right w:val="none" w:sz="0" w:space="0" w:color="auto"/>
      </w:divBdr>
    </w:div>
    <w:div w:id="1469661498">
      <w:bodyDiv w:val="1"/>
      <w:marLeft w:val="0"/>
      <w:marRight w:val="0"/>
      <w:marTop w:val="0"/>
      <w:marBottom w:val="0"/>
      <w:divBdr>
        <w:top w:val="none" w:sz="0" w:space="0" w:color="auto"/>
        <w:left w:val="none" w:sz="0" w:space="0" w:color="auto"/>
        <w:bottom w:val="none" w:sz="0" w:space="0" w:color="auto"/>
        <w:right w:val="none" w:sz="0" w:space="0" w:color="auto"/>
      </w:divBdr>
    </w:div>
    <w:div w:id="1469663860">
      <w:bodyDiv w:val="1"/>
      <w:marLeft w:val="0"/>
      <w:marRight w:val="0"/>
      <w:marTop w:val="0"/>
      <w:marBottom w:val="0"/>
      <w:divBdr>
        <w:top w:val="none" w:sz="0" w:space="0" w:color="auto"/>
        <w:left w:val="none" w:sz="0" w:space="0" w:color="auto"/>
        <w:bottom w:val="none" w:sz="0" w:space="0" w:color="auto"/>
        <w:right w:val="none" w:sz="0" w:space="0" w:color="auto"/>
      </w:divBdr>
    </w:div>
    <w:div w:id="1491602895">
      <w:bodyDiv w:val="1"/>
      <w:marLeft w:val="0"/>
      <w:marRight w:val="0"/>
      <w:marTop w:val="0"/>
      <w:marBottom w:val="0"/>
      <w:divBdr>
        <w:top w:val="none" w:sz="0" w:space="0" w:color="auto"/>
        <w:left w:val="none" w:sz="0" w:space="0" w:color="auto"/>
        <w:bottom w:val="none" w:sz="0" w:space="0" w:color="auto"/>
        <w:right w:val="none" w:sz="0" w:space="0" w:color="auto"/>
      </w:divBdr>
    </w:div>
    <w:div w:id="1509100016">
      <w:bodyDiv w:val="1"/>
      <w:marLeft w:val="0"/>
      <w:marRight w:val="0"/>
      <w:marTop w:val="0"/>
      <w:marBottom w:val="0"/>
      <w:divBdr>
        <w:top w:val="none" w:sz="0" w:space="0" w:color="auto"/>
        <w:left w:val="none" w:sz="0" w:space="0" w:color="auto"/>
        <w:bottom w:val="none" w:sz="0" w:space="0" w:color="auto"/>
        <w:right w:val="none" w:sz="0" w:space="0" w:color="auto"/>
      </w:divBdr>
    </w:div>
    <w:div w:id="1529559335">
      <w:bodyDiv w:val="1"/>
      <w:marLeft w:val="0"/>
      <w:marRight w:val="0"/>
      <w:marTop w:val="0"/>
      <w:marBottom w:val="0"/>
      <w:divBdr>
        <w:top w:val="none" w:sz="0" w:space="0" w:color="auto"/>
        <w:left w:val="none" w:sz="0" w:space="0" w:color="auto"/>
        <w:bottom w:val="none" w:sz="0" w:space="0" w:color="auto"/>
        <w:right w:val="none" w:sz="0" w:space="0" w:color="auto"/>
      </w:divBdr>
    </w:div>
    <w:div w:id="1576553317">
      <w:bodyDiv w:val="1"/>
      <w:marLeft w:val="0"/>
      <w:marRight w:val="0"/>
      <w:marTop w:val="0"/>
      <w:marBottom w:val="0"/>
      <w:divBdr>
        <w:top w:val="none" w:sz="0" w:space="0" w:color="auto"/>
        <w:left w:val="none" w:sz="0" w:space="0" w:color="auto"/>
        <w:bottom w:val="none" w:sz="0" w:space="0" w:color="auto"/>
        <w:right w:val="none" w:sz="0" w:space="0" w:color="auto"/>
      </w:divBdr>
    </w:div>
    <w:div w:id="1584026751">
      <w:bodyDiv w:val="1"/>
      <w:marLeft w:val="0"/>
      <w:marRight w:val="0"/>
      <w:marTop w:val="0"/>
      <w:marBottom w:val="0"/>
      <w:divBdr>
        <w:top w:val="none" w:sz="0" w:space="0" w:color="auto"/>
        <w:left w:val="none" w:sz="0" w:space="0" w:color="auto"/>
        <w:bottom w:val="none" w:sz="0" w:space="0" w:color="auto"/>
        <w:right w:val="none" w:sz="0" w:space="0" w:color="auto"/>
      </w:divBdr>
    </w:div>
    <w:div w:id="1593666748">
      <w:bodyDiv w:val="1"/>
      <w:marLeft w:val="0"/>
      <w:marRight w:val="0"/>
      <w:marTop w:val="0"/>
      <w:marBottom w:val="0"/>
      <w:divBdr>
        <w:top w:val="none" w:sz="0" w:space="0" w:color="auto"/>
        <w:left w:val="none" w:sz="0" w:space="0" w:color="auto"/>
        <w:bottom w:val="none" w:sz="0" w:space="0" w:color="auto"/>
        <w:right w:val="none" w:sz="0" w:space="0" w:color="auto"/>
      </w:divBdr>
    </w:div>
    <w:div w:id="1621111177">
      <w:bodyDiv w:val="1"/>
      <w:marLeft w:val="0"/>
      <w:marRight w:val="0"/>
      <w:marTop w:val="0"/>
      <w:marBottom w:val="0"/>
      <w:divBdr>
        <w:top w:val="none" w:sz="0" w:space="0" w:color="auto"/>
        <w:left w:val="none" w:sz="0" w:space="0" w:color="auto"/>
        <w:bottom w:val="none" w:sz="0" w:space="0" w:color="auto"/>
        <w:right w:val="none" w:sz="0" w:space="0" w:color="auto"/>
      </w:divBdr>
    </w:div>
    <w:div w:id="1658418786">
      <w:bodyDiv w:val="1"/>
      <w:marLeft w:val="0"/>
      <w:marRight w:val="0"/>
      <w:marTop w:val="0"/>
      <w:marBottom w:val="0"/>
      <w:divBdr>
        <w:top w:val="none" w:sz="0" w:space="0" w:color="auto"/>
        <w:left w:val="none" w:sz="0" w:space="0" w:color="auto"/>
        <w:bottom w:val="none" w:sz="0" w:space="0" w:color="auto"/>
        <w:right w:val="none" w:sz="0" w:space="0" w:color="auto"/>
      </w:divBdr>
    </w:div>
    <w:div w:id="1696736222">
      <w:bodyDiv w:val="1"/>
      <w:marLeft w:val="0"/>
      <w:marRight w:val="0"/>
      <w:marTop w:val="0"/>
      <w:marBottom w:val="0"/>
      <w:divBdr>
        <w:top w:val="none" w:sz="0" w:space="0" w:color="auto"/>
        <w:left w:val="none" w:sz="0" w:space="0" w:color="auto"/>
        <w:bottom w:val="none" w:sz="0" w:space="0" w:color="auto"/>
        <w:right w:val="none" w:sz="0" w:space="0" w:color="auto"/>
      </w:divBdr>
    </w:div>
    <w:div w:id="1722166370">
      <w:bodyDiv w:val="1"/>
      <w:marLeft w:val="0"/>
      <w:marRight w:val="0"/>
      <w:marTop w:val="0"/>
      <w:marBottom w:val="0"/>
      <w:divBdr>
        <w:top w:val="none" w:sz="0" w:space="0" w:color="auto"/>
        <w:left w:val="none" w:sz="0" w:space="0" w:color="auto"/>
        <w:bottom w:val="none" w:sz="0" w:space="0" w:color="auto"/>
        <w:right w:val="none" w:sz="0" w:space="0" w:color="auto"/>
      </w:divBdr>
    </w:div>
    <w:div w:id="1745685600">
      <w:bodyDiv w:val="1"/>
      <w:marLeft w:val="0"/>
      <w:marRight w:val="0"/>
      <w:marTop w:val="0"/>
      <w:marBottom w:val="0"/>
      <w:divBdr>
        <w:top w:val="none" w:sz="0" w:space="0" w:color="auto"/>
        <w:left w:val="none" w:sz="0" w:space="0" w:color="auto"/>
        <w:bottom w:val="none" w:sz="0" w:space="0" w:color="auto"/>
        <w:right w:val="none" w:sz="0" w:space="0" w:color="auto"/>
      </w:divBdr>
    </w:div>
    <w:div w:id="1777672006">
      <w:bodyDiv w:val="1"/>
      <w:marLeft w:val="0"/>
      <w:marRight w:val="0"/>
      <w:marTop w:val="0"/>
      <w:marBottom w:val="0"/>
      <w:divBdr>
        <w:top w:val="none" w:sz="0" w:space="0" w:color="auto"/>
        <w:left w:val="none" w:sz="0" w:space="0" w:color="auto"/>
        <w:bottom w:val="none" w:sz="0" w:space="0" w:color="auto"/>
        <w:right w:val="none" w:sz="0" w:space="0" w:color="auto"/>
      </w:divBdr>
    </w:div>
    <w:div w:id="1825849106">
      <w:bodyDiv w:val="1"/>
      <w:marLeft w:val="0"/>
      <w:marRight w:val="0"/>
      <w:marTop w:val="0"/>
      <w:marBottom w:val="0"/>
      <w:divBdr>
        <w:top w:val="none" w:sz="0" w:space="0" w:color="auto"/>
        <w:left w:val="none" w:sz="0" w:space="0" w:color="auto"/>
        <w:bottom w:val="none" w:sz="0" w:space="0" w:color="auto"/>
        <w:right w:val="none" w:sz="0" w:space="0" w:color="auto"/>
      </w:divBdr>
    </w:div>
    <w:div w:id="1864436114">
      <w:bodyDiv w:val="1"/>
      <w:marLeft w:val="0"/>
      <w:marRight w:val="0"/>
      <w:marTop w:val="0"/>
      <w:marBottom w:val="0"/>
      <w:divBdr>
        <w:top w:val="none" w:sz="0" w:space="0" w:color="auto"/>
        <w:left w:val="none" w:sz="0" w:space="0" w:color="auto"/>
        <w:bottom w:val="none" w:sz="0" w:space="0" w:color="auto"/>
        <w:right w:val="none" w:sz="0" w:space="0" w:color="auto"/>
      </w:divBdr>
    </w:div>
    <w:div w:id="1868104673">
      <w:bodyDiv w:val="1"/>
      <w:marLeft w:val="0"/>
      <w:marRight w:val="0"/>
      <w:marTop w:val="0"/>
      <w:marBottom w:val="0"/>
      <w:divBdr>
        <w:top w:val="none" w:sz="0" w:space="0" w:color="auto"/>
        <w:left w:val="none" w:sz="0" w:space="0" w:color="auto"/>
        <w:bottom w:val="none" w:sz="0" w:space="0" w:color="auto"/>
        <w:right w:val="none" w:sz="0" w:space="0" w:color="auto"/>
      </w:divBdr>
    </w:div>
    <w:div w:id="1906405371">
      <w:bodyDiv w:val="1"/>
      <w:marLeft w:val="0"/>
      <w:marRight w:val="0"/>
      <w:marTop w:val="0"/>
      <w:marBottom w:val="0"/>
      <w:divBdr>
        <w:top w:val="none" w:sz="0" w:space="0" w:color="auto"/>
        <w:left w:val="none" w:sz="0" w:space="0" w:color="auto"/>
        <w:bottom w:val="none" w:sz="0" w:space="0" w:color="auto"/>
        <w:right w:val="none" w:sz="0" w:space="0" w:color="auto"/>
      </w:divBdr>
    </w:div>
    <w:div w:id="1907449892">
      <w:bodyDiv w:val="1"/>
      <w:marLeft w:val="0"/>
      <w:marRight w:val="0"/>
      <w:marTop w:val="0"/>
      <w:marBottom w:val="0"/>
      <w:divBdr>
        <w:top w:val="none" w:sz="0" w:space="0" w:color="auto"/>
        <w:left w:val="none" w:sz="0" w:space="0" w:color="auto"/>
        <w:bottom w:val="none" w:sz="0" w:space="0" w:color="auto"/>
        <w:right w:val="none" w:sz="0" w:space="0" w:color="auto"/>
      </w:divBdr>
    </w:div>
    <w:div w:id="1908488106">
      <w:bodyDiv w:val="1"/>
      <w:marLeft w:val="0"/>
      <w:marRight w:val="0"/>
      <w:marTop w:val="0"/>
      <w:marBottom w:val="0"/>
      <w:divBdr>
        <w:top w:val="none" w:sz="0" w:space="0" w:color="auto"/>
        <w:left w:val="none" w:sz="0" w:space="0" w:color="auto"/>
        <w:bottom w:val="none" w:sz="0" w:space="0" w:color="auto"/>
        <w:right w:val="none" w:sz="0" w:space="0" w:color="auto"/>
      </w:divBdr>
    </w:div>
    <w:div w:id="1924023827">
      <w:bodyDiv w:val="1"/>
      <w:marLeft w:val="0"/>
      <w:marRight w:val="0"/>
      <w:marTop w:val="0"/>
      <w:marBottom w:val="0"/>
      <w:divBdr>
        <w:top w:val="none" w:sz="0" w:space="0" w:color="auto"/>
        <w:left w:val="none" w:sz="0" w:space="0" w:color="auto"/>
        <w:bottom w:val="none" w:sz="0" w:space="0" w:color="auto"/>
        <w:right w:val="none" w:sz="0" w:space="0" w:color="auto"/>
      </w:divBdr>
    </w:div>
    <w:div w:id="2068332756">
      <w:bodyDiv w:val="1"/>
      <w:marLeft w:val="0"/>
      <w:marRight w:val="0"/>
      <w:marTop w:val="0"/>
      <w:marBottom w:val="0"/>
      <w:divBdr>
        <w:top w:val="none" w:sz="0" w:space="0" w:color="auto"/>
        <w:left w:val="none" w:sz="0" w:space="0" w:color="auto"/>
        <w:bottom w:val="none" w:sz="0" w:space="0" w:color="auto"/>
        <w:right w:val="none" w:sz="0" w:space="0" w:color="auto"/>
      </w:divBdr>
    </w:div>
    <w:div w:id="210110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6566EE-A805-4411-8307-9937F12A6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ep-karapetyan</dc:creator>
  <cp:keywords>https:/mul2-moj.gov.am/tasks/242478/oneclick/ampopatert_kirakum.docx?token=a18c85147f872be7f4276bdcde4a2afa</cp:keywords>
  <cp:lastModifiedBy>Aghasi</cp:lastModifiedBy>
  <cp:revision>20</cp:revision>
  <cp:lastPrinted>2021-04-30T12:25:00Z</cp:lastPrinted>
  <dcterms:created xsi:type="dcterms:W3CDTF">2021-07-30T13:05:00Z</dcterms:created>
  <dcterms:modified xsi:type="dcterms:W3CDTF">2021-11-02T14:09:00Z</dcterms:modified>
</cp:coreProperties>
</file>