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37B6" w14:textId="77777777" w:rsidR="001A761E" w:rsidRPr="00A2202D" w:rsidRDefault="001A761E" w:rsidP="00A2202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A2202D">
        <w:rPr>
          <w:rFonts w:ascii="GHEA Grapalat" w:eastAsia="Times New Roman" w:hAnsi="GHEA Grapalat" w:cs="Sylfaen"/>
          <w:b/>
          <w:sz w:val="24"/>
          <w:szCs w:val="24"/>
          <w:lang w:val="fr-FR"/>
        </w:rPr>
        <w:t>ՀԻՄՆԱՎՈՐՈՒՄ</w:t>
      </w:r>
    </w:p>
    <w:p w14:paraId="76542E0F" w14:textId="77777777" w:rsidR="00335373" w:rsidRPr="00A2202D" w:rsidRDefault="00335373" w:rsidP="00A2202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14:paraId="1677F9B3" w14:textId="77777777" w:rsidR="00335373" w:rsidRPr="00A2202D" w:rsidRDefault="00335373" w:rsidP="00A2202D">
      <w:pPr>
        <w:tabs>
          <w:tab w:val="center" w:pos="-6480"/>
          <w:tab w:val="right" w:pos="8640"/>
        </w:tabs>
        <w:spacing w:after="0" w:line="360" w:lineRule="auto"/>
        <w:ind w:right="-27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</w:pP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«ՀԱՅԱՍՏԱՆԻ ՀԱՆՐԱՊԵՏՈՒԹՅԱՆ ԿԱՌԱՎԱՐՈՒԹՅԱՆ 2021 </w:t>
      </w:r>
      <w:r w:rsidRPr="00A2202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ԹՎԱԿԱՆԻ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2202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ՄԱՐՏԻ</w:t>
      </w:r>
      <w:r w:rsidRPr="00A2202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A2202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-</w:t>
      </w:r>
      <w:r w:rsidRPr="00A2202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  <w:r w:rsidRPr="00A2202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N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30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6-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ՈՐՈՇՄԱՆ ՄԵՋ ՓՈՓՈԽՈՒԹՅՈՒՆՆԵՐ ԿԱՏԱՐԵԼՈՒ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ՄԱՍԻՆ</w:t>
      </w:r>
      <w:r w:rsidRPr="00A2202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>»</w:t>
      </w:r>
    </w:p>
    <w:p w14:paraId="13B3126F" w14:textId="77777777" w:rsidR="00335373" w:rsidRPr="00A2202D" w:rsidRDefault="00335373" w:rsidP="00A2202D">
      <w:pPr>
        <w:tabs>
          <w:tab w:val="center" w:pos="-6480"/>
          <w:tab w:val="right" w:pos="8640"/>
        </w:tabs>
        <w:spacing w:after="0" w:line="360" w:lineRule="auto"/>
        <w:ind w:right="9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2202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ՀԱՆՐԱՊԵՏՈՒԹՅԱՆ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ԿԱՌԱՎԱՐՈՒԹՅԱՆ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ՈՐՈՇՄԱՆ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</w:t>
      </w:r>
      <w:r w:rsidR="00BC2FE4" w:rsidRPr="00A2202D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</w:t>
      </w:r>
    </w:p>
    <w:p w14:paraId="57D6EDF6" w14:textId="77777777" w:rsidR="001A761E" w:rsidRPr="00A2202D" w:rsidRDefault="001A761E" w:rsidP="00A2202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</w:p>
    <w:p w14:paraId="6B73D4B3" w14:textId="77777777" w:rsidR="0044671D" w:rsidRPr="00A2202D" w:rsidRDefault="0044671D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Իրավա</w:t>
      </w:r>
      <w:bookmarkStart w:id="0" w:name="_GoBack"/>
      <w:bookmarkEnd w:id="0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կան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ակտի անհրաժեշտությունը</w:t>
      </w:r>
    </w:p>
    <w:p w14:paraId="55B3CB2A" w14:textId="2B4B69B8" w:rsidR="00423256" w:rsidRPr="00A2202D" w:rsidRDefault="003E04A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 xml:space="preserve">Հարցի կարգավորմանն ուղղված քայլերը պայմանավորված են ՀՀ 2021 թվականի պետական բյուջեով նախատեսված՝ </w:t>
      </w:r>
      <w:r w:rsidR="00D0621E" w:rsidRPr="00A2202D">
        <w:rPr>
          <w:rFonts w:ascii="GHEA Grapalat" w:hAnsi="GHEA Grapalat"/>
          <w:sz w:val="24"/>
          <w:szCs w:val="24"/>
          <w:lang w:val="hy-AM"/>
        </w:rPr>
        <w:t>ՀՀ կառավարության 04.03.202</w:t>
      </w:r>
      <w:r w:rsidR="00DD74FA" w:rsidRPr="00A2202D">
        <w:rPr>
          <w:rFonts w:ascii="GHEA Grapalat" w:hAnsi="GHEA Grapalat"/>
          <w:sz w:val="24"/>
          <w:szCs w:val="24"/>
          <w:lang w:val="hy-AM"/>
        </w:rPr>
        <w:t>1</w:t>
      </w:r>
      <w:r w:rsidR="00D0621E" w:rsidRPr="00A2202D">
        <w:rPr>
          <w:rFonts w:ascii="GHEA Grapalat" w:hAnsi="GHEA Grapalat"/>
          <w:sz w:val="24"/>
          <w:szCs w:val="24"/>
          <w:lang w:val="hy-AM"/>
        </w:rPr>
        <w:t xml:space="preserve">թ </w:t>
      </w:r>
      <w:r w:rsidR="006E0D60" w:rsidRPr="00A2202D">
        <w:rPr>
          <w:rFonts w:ascii="GHEA Grapalat" w:hAnsi="GHEA Grapalat"/>
          <w:sz w:val="24"/>
          <w:szCs w:val="24"/>
          <w:lang w:val="hy-AM"/>
        </w:rPr>
        <w:t>«Հայաստանի Հանրապետության 2021թ</w:t>
      </w:r>
      <w:r w:rsidR="006E0D60" w:rsidRPr="00A2202D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6E0D60" w:rsidRPr="00A2202D">
        <w:rPr>
          <w:rFonts w:ascii="GHEA Grapalat" w:hAnsi="GHEA Grapalat"/>
          <w:sz w:val="24"/>
          <w:szCs w:val="24"/>
          <w:lang w:val="hy-AM"/>
        </w:rPr>
        <w:t xml:space="preserve"> պետական բյուջեով առանձին մարմինների համար նախատեսված հատկացումների հաշվին բանկային վճարային քարտերով շրջանառվող միջոցների տարեկան չափաքանակները հաստատելու մասին» </w:t>
      </w:r>
      <w:r w:rsidR="00D0621E" w:rsidRPr="00A2202D">
        <w:rPr>
          <w:rFonts w:ascii="GHEA Grapalat" w:hAnsi="GHEA Grapalat"/>
          <w:sz w:val="24"/>
          <w:szCs w:val="24"/>
          <w:lang w:val="hy-AM"/>
        </w:rPr>
        <w:t xml:space="preserve">N 306-Ա որոշմամբ սահմանված և ՀՀ կառավարության որոշման սույն նախագծում ներառված՝ ՀՀ Ազգային ժողովի աշխատակազմի մասով նախատեսված հատկացումների հաշվին բանկային վճարային քարտերով շրջանառվող միջոցների </w:t>
      </w:r>
      <w:r w:rsidR="005E4F7A" w:rsidRPr="00A2202D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D0621E" w:rsidRPr="00A2202D">
        <w:rPr>
          <w:rFonts w:ascii="GHEA Grapalat" w:hAnsi="GHEA Grapalat"/>
          <w:sz w:val="24"/>
          <w:szCs w:val="24"/>
          <w:lang w:val="hy-AM"/>
        </w:rPr>
        <w:t>չափաքանակներում փոփոխություններ կատարելու անհրաժեշտությամբ՝</w:t>
      </w:r>
      <w:r w:rsidR="007E61DA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 xml:space="preserve">համաձայն ՀՀ կառավարության 15.06.2018թ «Բյուջեների կատարման կարգը հաստատելու և Հայաստանի Հանրապետության կառավարության մի շարք որոշումներ ուժը կորցրած ճանաչելու մասին» N 706 որոշմամբ սահմանված կարգի: </w:t>
      </w:r>
    </w:p>
    <w:p w14:paraId="6D85F913" w14:textId="7C3105FD" w:rsidR="00423256" w:rsidRDefault="007E61DA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>ՀՀ կառավարության քննարկմանը ներկայացված ՀՀ կառավարության վերոնշյալ որոշման նախագծի մշակման համար հիմք</w:t>
      </w:r>
      <w:r w:rsidR="00B351A5" w:rsidRPr="00A2202D">
        <w:rPr>
          <w:rFonts w:ascii="GHEA Grapalat" w:hAnsi="GHEA Grapalat"/>
          <w:sz w:val="24"/>
          <w:szCs w:val="24"/>
          <w:lang w:val="hy-AM"/>
        </w:rPr>
        <w:t xml:space="preserve"> է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 xml:space="preserve"> հանդիսացել ՀՀ Ազգային ժողովի աշխատակազմի համապատասխան </w:t>
      </w:r>
      <w:r w:rsidR="00390D7E" w:rsidRPr="00A2202D">
        <w:rPr>
          <w:rFonts w:ascii="GHEA Grapalat" w:hAnsi="GHEA Grapalat"/>
          <w:sz w:val="24"/>
          <w:szCs w:val="24"/>
          <w:lang w:val="hy-AM"/>
        </w:rPr>
        <w:t>գրությամբ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 xml:space="preserve"> ՀՀ ֆինանսների նախարարություն ներկայացված </w:t>
      </w:r>
      <w:r w:rsidR="003E04AD" w:rsidRPr="00A2202D">
        <w:rPr>
          <w:rFonts w:ascii="GHEA Grapalat" w:hAnsi="GHEA Grapalat"/>
          <w:sz w:val="24"/>
          <w:szCs w:val="24"/>
          <w:lang w:val="hy-AM"/>
        </w:rPr>
        <w:t>նախագիծ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 xml:space="preserve">ը (գրությունը կցվում </w:t>
      </w:r>
      <w:r w:rsidR="00B351A5" w:rsidRPr="00A2202D">
        <w:rPr>
          <w:rFonts w:ascii="GHEA Grapalat" w:hAnsi="GHEA Grapalat"/>
          <w:sz w:val="24"/>
          <w:szCs w:val="24"/>
          <w:lang w:val="hy-AM"/>
        </w:rPr>
        <w:t>է</w:t>
      </w:r>
      <w:r w:rsidR="00423256" w:rsidRPr="00A2202D">
        <w:rPr>
          <w:rFonts w:ascii="GHEA Grapalat" w:hAnsi="GHEA Grapalat"/>
          <w:sz w:val="24"/>
          <w:szCs w:val="24"/>
          <w:lang w:val="hy-AM"/>
        </w:rPr>
        <w:t>):</w:t>
      </w:r>
    </w:p>
    <w:p w14:paraId="7FBFB4D1" w14:textId="77777777" w:rsidR="00A2202D" w:rsidRPr="00A2202D" w:rsidRDefault="00A2202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B1408B" w14:textId="77777777" w:rsidR="0044671D" w:rsidRPr="00A2202D" w:rsidRDefault="001A761E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Ընթացիկ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իրավիճակը և խնդիրները</w:t>
      </w:r>
    </w:p>
    <w:p w14:paraId="7605EB09" w14:textId="07D4CF9D" w:rsidR="00DD74FA" w:rsidRPr="00A2202D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0D60" w:rsidRPr="00A2202D">
        <w:rPr>
          <w:rFonts w:ascii="GHEA Grapalat" w:hAnsi="GHEA Grapalat"/>
          <w:sz w:val="24"/>
          <w:szCs w:val="24"/>
          <w:lang w:val="hy-AM"/>
        </w:rPr>
        <w:t>Ըստ ՀՀ Ազգային ժողովի աշխատակազմի կողմից ներկայացվ</w:t>
      </w:r>
      <w:r w:rsidR="00733FAE" w:rsidRPr="00A2202D">
        <w:rPr>
          <w:rFonts w:ascii="GHEA Grapalat" w:hAnsi="GHEA Grapalat"/>
          <w:sz w:val="24"/>
          <w:szCs w:val="24"/>
          <w:lang w:val="hy-AM"/>
        </w:rPr>
        <w:t>ող նախագծի</w:t>
      </w:r>
      <w:r w:rsidR="00DD74FA" w:rsidRPr="00A2202D">
        <w:rPr>
          <w:rFonts w:ascii="GHEA Grapalat" w:hAnsi="GHEA Grapalat"/>
          <w:sz w:val="24"/>
          <w:szCs w:val="24"/>
          <w:lang w:val="hy-AM"/>
        </w:rPr>
        <w:t xml:space="preserve">՝ ՀՀ կառավարության 04.03.2021թ N 306-Ա որոշմամբ սահմանված հավելվածի </w:t>
      </w:r>
      <w:r w:rsidR="00733FAE" w:rsidRPr="00A2202D">
        <w:rPr>
          <w:rFonts w:ascii="GHEA Grapalat" w:hAnsi="GHEA Grapalat"/>
          <w:sz w:val="24"/>
          <w:szCs w:val="24"/>
          <w:lang w:val="hy-AM"/>
        </w:rPr>
        <w:t xml:space="preserve">«1024» «ՀՀ Ազգային ժողովի լիազորությունների իրականացման ապահովում» ծրագրի «11001» «ՀՀ Ազգային ժողովի գործունեության ապահովում՝ օրենսդրական, վերլուծական և ներկայացուցչական </w:t>
      </w:r>
      <w:r w:rsidR="00733FAE" w:rsidRPr="00A2202D">
        <w:rPr>
          <w:rFonts w:ascii="GHEA Grapalat" w:hAnsi="GHEA Grapalat"/>
          <w:sz w:val="24"/>
          <w:szCs w:val="24"/>
          <w:lang w:val="hy-AM"/>
        </w:rPr>
        <w:lastRenderedPageBreak/>
        <w:t>ծառայություններ» միջոցառման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 xml:space="preserve"> տարեկան</w:t>
      </w:r>
      <w:r w:rsidR="00733FAE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4FA" w:rsidRPr="00A2202D">
        <w:rPr>
          <w:rFonts w:ascii="GHEA Grapalat" w:hAnsi="GHEA Grapalat"/>
          <w:sz w:val="24"/>
          <w:szCs w:val="24"/>
          <w:lang w:val="hy-AM"/>
        </w:rPr>
        <w:t>չափաքանակներում</w:t>
      </w:r>
      <w:r w:rsidR="00733FAE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04AD" w:rsidRPr="00A2202D">
        <w:rPr>
          <w:rFonts w:ascii="GHEA Grapalat" w:hAnsi="GHEA Grapalat"/>
          <w:sz w:val="24"/>
          <w:szCs w:val="24"/>
          <w:lang w:val="hy-AM"/>
        </w:rPr>
        <w:t xml:space="preserve">/ընդամենը 395,0 մլն դրամ/ </w:t>
      </w:r>
      <w:r w:rsidR="00DD74FA" w:rsidRPr="00A2202D">
        <w:rPr>
          <w:rFonts w:ascii="GHEA Grapalat" w:hAnsi="GHEA Grapalat"/>
          <w:sz w:val="24"/>
          <w:szCs w:val="24"/>
          <w:lang w:val="hy-AM"/>
        </w:rPr>
        <w:t xml:space="preserve">առաջարկվում է կատարել հետևյալ փոփոխությունները. </w:t>
      </w:r>
    </w:p>
    <w:p w14:paraId="5C16B09A" w14:textId="5B883BDD" w:rsidR="00446FBC" w:rsidRPr="00A2202D" w:rsidRDefault="00446FBC" w:rsidP="00A2202D">
      <w:p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202D">
        <w:rPr>
          <w:rFonts w:ascii="GHEA Grapalat" w:hAnsi="GHEA Grapalat"/>
          <w:sz w:val="24"/>
          <w:szCs w:val="24"/>
          <w:lang w:val="af-ZA"/>
        </w:rPr>
        <w:t>նվազեցնել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 xml:space="preserve"> տնտեսված գումարը 25,2 մլն դրամով </w:t>
      </w:r>
      <w:r w:rsidRPr="00A2202D">
        <w:rPr>
          <w:rFonts w:ascii="GHEA Grapalat" w:hAnsi="GHEA Grapalat"/>
          <w:sz w:val="24"/>
          <w:szCs w:val="24"/>
          <w:lang w:val="hy-AM"/>
        </w:rPr>
        <w:t>՝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 xml:space="preserve"> այդ թվում՝</w:t>
      </w:r>
    </w:p>
    <w:p w14:paraId="6D81F95B" w14:textId="77777777" w:rsidR="00DD74FA" w:rsidRPr="00A2202D" w:rsidRDefault="00446FBC" w:rsidP="00A2202D">
      <w:pPr>
        <w:numPr>
          <w:ilvl w:val="0"/>
          <w:numId w:val="4"/>
        </w:num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>«</w:t>
      </w:r>
      <w:r w:rsidRPr="00A2202D">
        <w:rPr>
          <w:rFonts w:ascii="GHEA Grapalat" w:hAnsi="GHEA Grapalat" w:cs="Sylfaen"/>
          <w:sz w:val="24"/>
          <w:szCs w:val="24"/>
          <w:lang w:val="af-ZA"/>
        </w:rPr>
        <w:t>Վարչական ծառայություններ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A2202D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202D">
        <w:rPr>
          <w:rFonts w:ascii="GHEA Grapalat" w:hAnsi="GHEA Grapalat" w:cs="Sylfaen"/>
          <w:sz w:val="24"/>
          <w:szCs w:val="24"/>
          <w:lang w:val="af-ZA"/>
        </w:rPr>
        <w:t>5,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>5 մլն դրամով,</w:t>
      </w:r>
    </w:p>
    <w:p w14:paraId="2E480A1A" w14:textId="77777777" w:rsidR="00DD74FA" w:rsidRPr="00A2202D" w:rsidRDefault="00446FBC" w:rsidP="00A2202D">
      <w:pPr>
        <w:numPr>
          <w:ilvl w:val="0"/>
          <w:numId w:val="4"/>
        </w:num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«Համակարգչային ծառայություններ» </w:t>
      </w:r>
      <w:r w:rsidRPr="00A2202D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202D">
        <w:rPr>
          <w:rFonts w:ascii="GHEA Grapalat" w:hAnsi="GHEA Grapalat" w:cs="Sylfaen"/>
          <w:sz w:val="24"/>
          <w:szCs w:val="24"/>
          <w:lang w:val="hy-AM"/>
        </w:rPr>
        <w:t>10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>,</w:t>
      </w:r>
      <w:r w:rsidRPr="00A2202D">
        <w:rPr>
          <w:rFonts w:ascii="GHEA Grapalat" w:hAnsi="GHEA Grapalat" w:cs="Sylfaen"/>
          <w:sz w:val="24"/>
          <w:szCs w:val="24"/>
          <w:lang w:val="hy-AM"/>
        </w:rPr>
        <w:t>9</w:t>
      </w:r>
      <w:r w:rsidR="00DD74FA" w:rsidRPr="00A2202D">
        <w:rPr>
          <w:rFonts w:ascii="GHEA Grapalat" w:hAnsi="GHEA Grapalat" w:cs="Sylfaen"/>
          <w:sz w:val="24"/>
          <w:szCs w:val="24"/>
          <w:lang w:val="af-ZA"/>
        </w:rPr>
        <w:t xml:space="preserve"> մլն դրամով,</w:t>
      </w:r>
    </w:p>
    <w:p w14:paraId="1CB84C9B" w14:textId="77777777" w:rsidR="00446FBC" w:rsidRPr="00A2202D" w:rsidRDefault="00446FBC" w:rsidP="00A2202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A2202D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2202D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A2202D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8,8 </w:t>
      </w:r>
      <w:r w:rsidRPr="00A2202D">
        <w:rPr>
          <w:rFonts w:ascii="GHEA Grapalat" w:hAnsi="GHEA Grapalat" w:cs="Sylfaen"/>
          <w:sz w:val="24"/>
          <w:szCs w:val="24"/>
        </w:rPr>
        <w:t>մլն</w:t>
      </w:r>
      <w:r w:rsidRPr="00A2202D">
        <w:rPr>
          <w:rFonts w:ascii="MS Gothic" w:eastAsia="MS Gothic" w:hAnsi="MS Gothic" w:cs="MS Gothic" w:hint="eastAsia"/>
          <w:sz w:val="24"/>
          <w:szCs w:val="24"/>
          <w:lang w:val="af-ZA"/>
        </w:rPr>
        <w:t>․</w:t>
      </w: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202D">
        <w:rPr>
          <w:rFonts w:ascii="GHEA Grapalat" w:hAnsi="GHEA Grapalat" w:cs="Sylfaen"/>
          <w:sz w:val="24"/>
          <w:szCs w:val="24"/>
        </w:rPr>
        <w:t>դրամ</w:t>
      </w:r>
      <w:r w:rsidRPr="00A2202D">
        <w:rPr>
          <w:rFonts w:ascii="GHEA Grapalat" w:hAnsi="GHEA Grapalat" w:cs="Sylfaen"/>
          <w:sz w:val="24"/>
          <w:szCs w:val="24"/>
          <w:lang w:val="hy-AM"/>
        </w:rPr>
        <w:t>ով</w:t>
      </w:r>
      <w:r w:rsidR="000A7C39" w:rsidRPr="00A2202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55FA2E2" w14:textId="35381E0A" w:rsidR="00446FBC" w:rsidRPr="00A2202D" w:rsidRDefault="00252E49" w:rsidP="00A2202D">
      <w:p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և նույն չափով </w:t>
      </w:r>
      <w:r w:rsidR="004729BA" w:rsidRPr="00A2202D">
        <w:rPr>
          <w:rFonts w:ascii="GHEA Grapalat" w:hAnsi="GHEA Grapalat"/>
          <w:sz w:val="24"/>
          <w:szCs w:val="24"/>
          <w:lang w:val="hy-AM"/>
        </w:rPr>
        <w:t>ավելա</w:t>
      </w:r>
      <w:r w:rsidR="00446FBC" w:rsidRPr="00A2202D">
        <w:rPr>
          <w:rFonts w:ascii="GHEA Grapalat" w:hAnsi="GHEA Grapalat"/>
          <w:sz w:val="24"/>
          <w:szCs w:val="24"/>
          <w:lang w:val="af-ZA"/>
        </w:rPr>
        <w:t>ցնել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E27563" w:rsidRPr="00A2202D">
        <w:rPr>
          <w:rFonts w:ascii="GHEA Grapalat" w:hAnsi="GHEA Grapalat"/>
          <w:sz w:val="24"/>
          <w:szCs w:val="24"/>
          <w:lang w:val="af-ZA"/>
        </w:rPr>
        <w:t>մի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>ն</w:t>
      </w:r>
      <w:r w:rsidR="00E27563" w:rsidRPr="00A2202D">
        <w:rPr>
          <w:rFonts w:ascii="GHEA Grapalat" w:hAnsi="GHEA Grapalat"/>
          <w:sz w:val="24"/>
          <w:szCs w:val="24"/>
          <w:lang w:val="af-ZA"/>
        </w:rPr>
        <w:t>չև տարեվերջ անհետաձգելի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>, հրատապ</w:t>
      </w:r>
      <w:r w:rsidR="00E27563" w:rsidRPr="00A2202D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27563" w:rsidRPr="00A2202D">
        <w:rPr>
          <w:rFonts w:ascii="GHEA Grapalat" w:hAnsi="GHEA Grapalat"/>
          <w:sz w:val="24"/>
          <w:szCs w:val="24"/>
          <w:lang w:val="af-ZA"/>
        </w:rPr>
        <w:t>չ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>կան</w:t>
      </w:r>
      <w:r w:rsidR="00E27563" w:rsidRPr="00A2202D">
        <w:rPr>
          <w:rFonts w:ascii="GHEA Grapalat" w:hAnsi="GHEA Grapalat"/>
          <w:sz w:val="24"/>
          <w:szCs w:val="24"/>
          <w:lang w:val="af-ZA"/>
        </w:rPr>
        <w:t>խատեսված</w:t>
      </w:r>
      <w:r w:rsidR="00E27563" w:rsidRPr="00A2202D">
        <w:rPr>
          <w:rFonts w:ascii="GHEA Grapalat" w:hAnsi="GHEA Grapalat"/>
          <w:sz w:val="24"/>
          <w:szCs w:val="24"/>
          <w:lang w:val="hy-AM"/>
        </w:rPr>
        <w:t xml:space="preserve">, սակայն անհրաժեշտ </w:t>
      </w:r>
      <w:r w:rsidR="00E27563" w:rsidRPr="00A2202D">
        <w:rPr>
          <w:rFonts w:ascii="GHEA Grapalat" w:hAnsi="GHEA Grapalat"/>
          <w:sz w:val="24"/>
          <w:szCs w:val="24"/>
          <w:lang w:val="af-ZA"/>
        </w:rPr>
        <w:t>ծախսերի իրականացմանը</w:t>
      </w:r>
      <w:r w:rsidR="00202044" w:rsidRPr="00A2202D">
        <w:rPr>
          <w:rFonts w:ascii="GHEA Grapalat" w:hAnsi="GHEA Grapalat"/>
          <w:sz w:val="24"/>
          <w:szCs w:val="24"/>
          <w:lang w:val="hy-AM"/>
        </w:rPr>
        <w:t>՝ այդ թվում՝</w:t>
      </w:r>
    </w:p>
    <w:p w14:paraId="20F8AA5F" w14:textId="77777777" w:rsidR="00446FBC" w:rsidRPr="00A2202D" w:rsidRDefault="00446FBC" w:rsidP="00A2202D">
      <w:pPr>
        <w:numPr>
          <w:ilvl w:val="0"/>
          <w:numId w:val="4"/>
        </w:num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>«Մեքենաների և սարքավորումների ընթացիկ նորոգում» հոդվածը 1,0 մլն</w:t>
      </w:r>
      <w:r w:rsidRPr="00A2202D">
        <w:rPr>
          <w:rFonts w:ascii="MS Gothic" w:eastAsia="MS Gothic" w:hAnsi="MS Gothic" w:cs="MS Gothic" w:hint="eastAsia"/>
          <w:sz w:val="24"/>
          <w:szCs w:val="24"/>
          <w:lang w:val="af-ZA"/>
        </w:rPr>
        <w:t>․</w:t>
      </w: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դրամով</w:t>
      </w:r>
      <w:r w:rsidR="000A7C39" w:rsidRPr="00A2202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EACB20F" w14:textId="77777777" w:rsidR="00446FBC" w:rsidRPr="00A2202D" w:rsidRDefault="004729BA" w:rsidP="00A2202D">
      <w:pPr>
        <w:numPr>
          <w:ilvl w:val="0"/>
          <w:numId w:val="4"/>
        </w:num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>«</w:t>
      </w:r>
      <w:r w:rsidR="00446FBC" w:rsidRPr="00A2202D">
        <w:rPr>
          <w:rFonts w:ascii="GHEA Grapalat" w:hAnsi="GHEA Grapalat" w:cs="Sylfaen"/>
          <w:sz w:val="24"/>
          <w:szCs w:val="24"/>
          <w:lang w:val="af-ZA"/>
        </w:rPr>
        <w:t>Մասնագիտական ծառայություններ» հոդվածը 2,8 մլն</w:t>
      </w:r>
      <w:r w:rsidR="00446FBC" w:rsidRPr="00A2202D">
        <w:rPr>
          <w:rFonts w:ascii="MS Gothic" w:eastAsia="MS Gothic" w:hAnsi="MS Gothic" w:cs="MS Gothic" w:hint="eastAsia"/>
          <w:sz w:val="24"/>
          <w:szCs w:val="24"/>
          <w:lang w:val="af-ZA"/>
        </w:rPr>
        <w:t>․</w:t>
      </w:r>
      <w:r w:rsidR="00446FBC" w:rsidRPr="00A2202D">
        <w:rPr>
          <w:rFonts w:ascii="GHEA Grapalat" w:hAnsi="GHEA Grapalat" w:cs="Sylfaen"/>
          <w:sz w:val="24"/>
          <w:szCs w:val="24"/>
          <w:lang w:val="af-ZA"/>
        </w:rPr>
        <w:t xml:space="preserve"> դրամ</w:t>
      </w:r>
      <w:r w:rsidR="000A7C39" w:rsidRPr="00A2202D">
        <w:rPr>
          <w:rFonts w:ascii="GHEA Grapalat" w:hAnsi="GHEA Grapalat" w:cs="Sylfaen"/>
          <w:sz w:val="24"/>
          <w:szCs w:val="24"/>
          <w:lang w:val="af-ZA"/>
        </w:rPr>
        <w:t>ո</w:t>
      </w:r>
      <w:r w:rsidR="000A7C39" w:rsidRPr="00A2202D">
        <w:rPr>
          <w:rFonts w:ascii="GHEA Grapalat" w:hAnsi="GHEA Grapalat" w:cs="Sylfaen"/>
          <w:sz w:val="24"/>
          <w:szCs w:val="24"/>
          <w:lang w:val="hy-AM"/>
        </w:rPr>
        <w:t>վ</w:t>
      </w:r>
      <w:r w:rsidR="000A7C39" w:rsidRPr="00A2202D">
        <w:rPr>
          <w:rFonts w:ascii="GHEA Grapalat" w:hAnsi="GHEA Grapalat" w:cs="Sylfaen"/>
          <w:sz w:val="24"/>
          <w:szCs w:val="24"/>
          <w:lang w:val="af-ZA"/>
        </w:rPr>
        <w:t>,</w:t>
      </w:r>
    </w:p>
    <w:p w14:paraId="4237E874" w14:textId="77777777" w:rsidR="00446FBC" w:rsidRPr="00A2202D" w:rsidRDefault="00446FBC" w:rsidP="00A2202D">
      <w:pPr>
        <w:numPr>
          <w:ilvl w:val="0"/>
          <w:numId w:val="4"/>
        </w:num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>«Կենցաղային և հանրային սննդի նյութեր» հոդվածը 5,0 մլն</w:t>
      </w:r>
      <w:r w:rsidRPr="00A2202D">
        <w:rPr>
          <w:rFonts w:ascii="MS Gothic" w:eastAsia="MS Gothic" w:hAnsi="MS Gothic" w:cs="MS Gothic" w:hint="eastAsia"/>
          <w:sz w:val="24"/>
          <w:szCs w:val="24"/>
          <w:lang w:val="af-ZA"/>
        </w:rPr>
        <w:t>․</w:t>
      </w: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դրամ</w:t>
      </w:r>
      <w:r w:rsidR="000A7C39" w:rsidRPr="00A2202D">
        <w:rPr>
          <w:rFonts w:ascii="GHEA Grapalat" w:hAnsi="GHEA Grapalat" w:cs="Sylfaen"/>
          <w:sz w:val="24"/>
          <w:szCs w:val="24"/>
          <w:lang w:val="hy-AM"/>
        </w:rPr>
        <w:t>ով,</w:t>
      </w:r>
    </w:p>
    <w:p w14:paraId="75DD7F7B" w14:textId="77777777" w:rsidR="00446FBC" w:rsidRPr="00A2202D" w:rsidRDefault="00446FBC" w:rsidP="00A2202D">
      <w:pPr>
        <w:numPr>
          <w:ilvl w:val="0"/>
          <w:numId w:val="4"/>
        </w:numPr>
        <w:spacing w:after="0" w:line="360" w:lineRule="auto"/>
        <w:ind w:right="5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202D">
        <w:rPr>
          <w:rFonts w:ascii="GHEA Grapalat" w:hAnsi="GHEA Grapalat" w:cs="Sylfaen"/>
          <w:sz w:val="24"/>
          <w:szCs w:val="24"/>
          <w:lang w:val="af-ZA"/>
        </w:rPr>
        <w:t>«Հատուկ նպատակային այլ նյութեր» հոդվածը 16,4 մլն</w:t>
      </w:r>
      <w:r w:rsidRPr="00A2202D">
        <w:rPr>
          <w:rFonts w:ascii="MS Gothic" w:eastAsia="MS Gothic" w:hAnsi="MS Gothic" w:cs="MS Gothic" w:hint="eastAsia"/>
          <w:sz w:val="24"/>
          <w:szCs w:val="24"/>
          <w:lang w:val="af-ZA"/>
        </w:rPr>
        <w:t>․</w:t>
      </w:r>
      <w:r w:rsidRPr="00A2202D">
        <w:rPr>
          <w:rFonts w:ascii="GHEA Grapalat" w:hAnsi="GHEA Grapalat" w:cs="Sylfaen"/>
          <w:sz w:val="24"/>
          <w:szCs w:val="24"/>
          <w:lang w:val="af-ZA"/>
        </w:rPr>
        <w:t xml:space="preserve"> դրամով:</w:t>
      </w:r>
    </w:p>
    <w:p w14:paraId="4D708D9D" w14:textId="7888A424" w:rsidR="00446FBC" w:rsidRDefault="005E4F7A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16283D" w:rsidRPr="00A2202D">
        <w:rPr>
          <w:rFonts w:ascii="GHEA Grapalat" w:hAnsi="GHEA Grapalat"/>
          <w:sz w:val="24"/>
          <w:szCs w:val="24"/>
          <w:lang w:val="af-ZA"/>
        </w:rPr>
        <w:t xml:space="preserve">  </w:t>
      </w:r>
      <w:r w:rsidR="00252E49" w:rsidRPr="00A2202D">
        <w:rPr>
          <w:rFonts w:ascii="GHEA Grapalat" w:hAnsi="GHEA Grapalat"/>
          <w:sz w:val="24"/>
          <w:szCs w:val="24"/>
          <w:lang w:val="hy-AM"/>
        </w:rPr>
        <w:t>Ներկայացվող նախագծով առաջարկվող</w:t>
      </w:r>
      <w:r w:rsidR="006C4259" w:rsidRPr="00A2202D">
        <w:rPr>
          <w:rFonts w:ascii="GHEA Grapalat" w:hAnsi="GHEA Grapalat"/>
          <w:sz w:val="24"/>
          <w:szCs w:val="24"/>
          <w:lang w:val="hy-AM"/>
        </w:rPr>
        <w:t xml:space="preserve"> տարեկան</w:t>
      </w:r>
      <w:r w:rsidR="00252E49" w:rsidRPr="00A2202D">
        <w:rPr>
          <w:rFonts w:ascii="GHEA Grapalat" w:hAnsi="GHEA Grapalat"/>
          <w:sz w:val="24"/>
          <w:szCs w:val="24"/>
          <w:lang w:val="hy-AM"/>
        </w:rPr>
        <w:t xml:space="preserve"> չափաքանակներում կատարվող փոփոխությունները կնպաստեն </w:t>
      </w:r>
      <w:r w:rsidR="0016283D" w:rsidRPr="00A2202D">
        <w:rPr>
          <w:rFonts w:ascii="GHEA Grapalat" w:hAnsi="GHEA Grapalat"/>
          <w:sz w:val="24"/>
          <w:szCs w:val="24"/>
        </w:rPr>
        <w:t>նաև</w:t>
      </w:r>
      <w:r w:rsidR="0016283D" w:rsidRPr="00A2202D">
        <w:rPr>
          <w:rFonts w:ascii="GHEA Grapalat" w:hAnsi="GHEA Grapalat"/>
          <w:sz w:val="24"/>
          <w:szCs w:val="24"/>
          <w:lang w:val="af-ZA"/>
        </w:rPr>
        <w:t xml:space="preserve"> </w:t>
      </w:r>
      <w:r w:rsidR="00252E49" w:rsidRPr="00A2202D">
        <w:rPr>
          <w:rFonts w:ascii="GHEA Grapalat" w:hAnsi="GHEA Grapalat"/>
          <w:sz w:val="24"/>
          <w:szCs w:val="24"/>
          <w:lang w:val="hy-AM"/>
        </w:rPr>
        <w:t>կորոնավիրուսային վարակի պայմաններում ՀՀ Ազգային ժողովի պատգամավորների և աշխատակիցների անվտանգության ապահովմանը, ինչպես նաև համավարակի տարածման կանխարգելման և վերահսկման նպատակով՝ ՀՀ Ազգային ժողովի մասնաշենքերի վարակազերծման, ախտահանման աշխատանքների կազմակերպման արդյունավետության բարձրացմանը։</w:t>
      </w:r>
      <w:r w:rsidR="003E04AD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D0E00C6" w14:textId="77777777" w:rsidR="00A2202D" w:rsidRPr="00A2202D" w:rsidRDefault="00A2202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F5AAA8" w14:textId="77777777" w:rsidR="00311DD7" w:rsidRPr="00A2202D" w:rsidRDefault="00371FB1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Տվյալ 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բնագավառում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իրականացվող քաղաքականությունը</w:t>
      </w:r>
    </w:p>
    <w:p w14:paraId="78A0DB13" w14:textId="0D4083F9" w:rsidR="00371FB1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371FB1" w:rsidRPr="00A2202D">
        <w:rPr>
          <w:rFonts w:ascii="GHEA Grapalat" w:hAnsi="GHEA Grapalat"/>
          <w:sz w:val="24"/>
          <w:szCs w:val="24"/>
          <w:lang w:val="hy-AM"/>
        </w:rPr>
        <w:t>Տվյալ բնագավառում ներկայումս տարվում է անկանխիկ շրջանառության ավելացման, կանխիկի շրջանառության կրճատման կամ դրանք բանկային վճարային քարտերով շրջանառելու քաղաքականություն:</w:t>
      </w:r>
    </w:p>
    <w:p w14:paraId="7F13AB57" w14:textId="77777777" w:rsidR="00A2202D" w:rsidRPr="00A2202D" w:rsidRDefault="00A2202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E016568" w14:textId="77777777" w:rsidR="00252E49" w:rsidRPr="00A2202D" w:rsidRDefault="00252E49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Կարգավորման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նպատակը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բնույթը</w:t>
      </w:r>
      <w:proofErr w:type="spellEnd"/>
    </w:p>
    <w:p w14:paraId="269C2A37" w14:textId="7D2EE247" w:rsidR="00252E49" w:rsidRPr="00A2202D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252E49" w:rsidRPr="00A2202D">
        <w:rPr>
          <w:rFonts w:ascii="GHEA Grapalat" w:hAnsi="GHEA Grapalat"/>
          <w:sz w:val="24"/>
          <w:szCs w:val="24"/>
          <w:lang w:val="hy-AM"/>
        </w:rPr>
        <w:t>Կարգավորման նպատակը բյուջետային ծախսերի լիարժեք և արդյունավետ կատարումն է, ինչպես նաև բյուջետային ռեսուրսների խնայողությանն ուղղված քայլերի հետևողական իրականացումը:</w:t>
      </w:r>
    </w:p>
    <w:p w14:paraId="500C34E1" w14:textId="77777777" w:rsidR="0091722E" w:rsidRPr="00A2202D" w:rsidRDefault="0091722E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lastRenderedPageBreak/>
        <w:t>Ակնկալվող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արդյունքը</w:t>
      </w:r>
    </w:p>
    <w:p w14:paraId="7F557EB7" w14:textId="30A1182D" w:rsidR="00391B18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91722E" w:rsidRPr="00A2202D">
        <w:rPr>
          <w:rFonts w:ascii="GHEA Grapalat" w:hAnsi="GHEA Grapalat"/>
          <w:sz w:val="24"/>
          <w:szCs w:val="24"/>
          <w:lang w:val="hy-AM"/>
        </w:rPr>
        <w:t>Բյուջե</w:t>
      </w:r>
      <w:r w:rsidRPr="00A2202D">
        <w:rPr>
          <w:rFonts w:ascii="GHEA Grapalat" w:hAnsi="GHEA Grapalat"/>
          <w:sz w:val="24"/>
          <w:szCs w:val="24"/>
          <w:lang w:val="hy-AM"/>
        </w:rPr>
        <w:t>տային ծախսերի</w:t>
      </w:r>
      <w:r w:rsidR="0091722E" w:rsidRPr="00A2202D">
        <w:rPr>
          <w:rFonts w:ascii="GHEA Grapalat" w:hAnsi="GHEA Grapalat"/>
          <w:sz w:val="24"/>
          <w:szCs w:val="24"/>
          <w:lang w:val="hy-AM"/>
        </w:rPr>
        <w:t xml:space="preserve"> արդյունավետ կատարման նպատակով` կարգավորման դաշտի ապահովում:</w:t>
      </w:r>
      <w:r w:rsidR="00391B18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F293BA8" w14:textId="77777777" w:rsidR="00A2202D" w:rsidRPr="00A2202D" w:rsidRDefault="00A2202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DEB30AA" w14:textId="77777777" w:rsidR="001A761E" w:rsidRPr="00A2202D" w:rsidRDefault="001A761E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Նախագծի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մշակման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գործընթացում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ներգրավված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ինստիտուտները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անձիք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</w:t>
      </w:r>
    </w:p>
    <w:p w14:paraId="12B698BE" w14:textId="5BE2768B" w:rsidR="001A761E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761E" w:rsidRPr="00A2202D">
        <w:rPr>
          <w:rFonts w:ascii="GHEA Grapalat" w:hAnsi="GHEA Grapalat"/>
          <w:sz w:val="24"/>
          <w:szCs w:val="24"/>
          <w:lang w:val="hy-AM"/>
        </w:rPr>
        <w:t xml:space="preserve">Նախագիծը մշակվել է ՀՀ </w:t>
      </w:r>
      <w:r w:rsidR="00F278DF" w:rsidRPr="00A2202D">
        <w:rPr>
          <w:rFonts w:ascii="GHEA Grapalat" w:hAnsi="GHEA Grapalat"/>
          <w:sz w:val="24"/>
          <w:szCs w:val="24"/>
          <w:lang w:val="hy-AM"/>
        </w:rPr>
        <w:t xml:space="preserve">Ազգային ժողովի </w:t>
      </w:r>
      <w:r w:rsidR="00F33FF8" w:rsidRPr="00A2202D">
        <w:rPr>
          <w:rFonts w:ascii="GHEA Grapalat" w:hAnsi="GHEA Grapalat"/>
          <w:sz w:val="24"/>
          <w:szCs w:val="24"/>
          <w:lang w:val="hy-AM"/>
        </w:rPr>
        <w:t xml:space="preserve">աշխատակազմի և ՀՀ ֆինանսների նախարարության </w:t>
      </w:r>
      <w:r w:rsidR="001A761E" w:rsidRPr="00A2202D">
        <w:rPr>
          <w:rFonts w:ascii="GHEA Grapalat" w:hAnsi="GHEA Grapalat"/>
          <w:sz w:val="24"/>
          <w:szCs w:val="24"/>
          <w:lang w:val="hy-AM"/>
        </w:rPr>
        <w:t xml:space="preserve">կողմից: </w:t>
      </w:r>
    </w:p>
    <w:p w14:paraId="19EA9C86" w14:textId="77777777" w:rsidR="00A2202D" w:rsidRPr="00A2202D" w:rsidRDefault="00A2202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20E603B" w14:textId="77777777" w:rsidR="000A0F47" w:rsidRPr="00A2202D" w:rsidRDefault="000A0F47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Իրավական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ակտի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ընդունման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կապակցությամբ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պետական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կամ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տեղական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ինքնակառավարման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մարմնի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բյուջեում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եկամուտների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ծախսերի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ավելացման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կամ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նվազեցման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անհրաժեշտություն</w:t>
      </w:r>
      <w:proofErr w:type="spellEnd"/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</w:p>
    <w:p w14:paraId="7C8E7B8A" w14:textId="39E88E4B" w:rsidR="000A0F47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 Հ</w:t>
      </w:r>
      <w:r w:rsidR="000A0F47" w:rsidRPr="00A2202D">
        <w:rPr>
          <w:rFonts w:ascii="GHEA Grapalat" w:hAnsi="GHEA Grapalat"/>
          <w:sz w:val="24"/>
          <w:szCs w:val="24"/>
          <w:lang w:val="hy-AM"/>
        </w:rPr>
        <w:t>այաստանի Հանրապետության կառավարության որոշման նախագծի ընդունումը ՀՀ պետական բյուջեի եկամուտներում և ծախսերում փոփոխություններ չի առաջացնի:</w:t>
      </w:r>
    </w:p>
    <w:p w14:paraId="29A7AA9D" w14:textId="77777777" w:rsidR="00A2202D" w:rsidRPr="00A2202D" w:rsidRDefault="00A2202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87B6D9F" w14:textId="1CC5642E" w:rsidR="001A761E" w:rsidRPr="00A2202D" w:rsidRDefault="00DB2993" w:rsidP="00A2202D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Կապը 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ռազմավարական</w:t>
      </w:r>
      <w:r w:rsidRPr="00A220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2293F55" w14:textId="48525672" w:rsidR="00DB2993" w:rsidRPr="00A2202D" w:rsidRDefault="0016283D" w:rsidP="00A220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02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7040C" w:rsidRPr="00A2202D">
        <w:rPr>
          <w:rFonts w:ascii="GHEA Grapalat" w:hAnsi="GHEA Grapalat"/>
          <w:sz w:val="24"/>
          <w:szCs w:val="24"/>
          <w:lang w:val="hy-AM"/>
        </w:rPr>
        <w:t>Որոշման նախագիծը բխում է «Հայաստանի վերափոխման ռազմավարություն 2050», «Կառավարության 2021-2026թթ. ծրագիր» /կետ</w:t>
      </w:r>
      <w:r w:rsidR="00D15F87" w:rsidRPr="00A22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B0A" w:rsidRPr="00A2202D">
        <w:rPr>
          <w:rFonts w:ascii="GHEA Grapalat" w:hAnsi="GHEA Grapalat"/>
          <w:sz w:val="24"/>
          <w:szCs w:val="24"/>
          <w:lang w:val="hy-AM"/>
        </w:rPr>
        <w:t>6.10</w:t>
      </w:r>
      <w:r w:rsidR="00A7040C" w:rsidRPr="00A2202D">
        <w:rPr>
          <w:rFonts w:ascii="GHEA Grapalat" w:hAnsi="GHEA Grapalat"/>
          <w:sz w:val="24"/>
          <w:szCs w:val="24"/>
          <w:lang w:val="hy-AM"/>
        </w:rPr>
        <w:t>/ ռազմավարական փաստաթղթի դրու</w:t>
      </w:r>
      <w:r w:rsidR="00EE4148" w:rsidRPr="00A2202D">
        <w:rPr>
          <w:rFonts w:ascii="GHEA Grapalat" w:hAnsi="GHEA Grapalat"/>
          <w:sz w:val="24"/>
          <w:szCs w:val="24"/>
          <w:lang w:val="hy-AM"/>
        </w:rPr>
        <w:t>յ</w:t>
      </w:r>
      <w:r w:rsidR="00A7040C" w:rsidRPr="00A2202D">
        <w:rPr>
          <w:rFonts w:ascii="GHEA Grapalat" w:hAnsi="GHEA Grapalat"/>
          <w:sz w:val="24"/>
          <w:szCs w:val="24"/>
          <w:lang w:val="hy-AM"/>
        </w:rPr>
        <w:t>թներից</w:t>
      </w:r>
      <w:r w:rsidR="009E6991" w:rsidRPr="00A2202D">
        <w:rPr>
          <w:rFonts w:ascii="GHEA Grapalat" w:hAnsi="GHEA Grapalat"/>
          <w:sz w:val="24"/>
          <w:szCs w:val="24"/>
          <w:lang w:val="hy-AM"/>
        </w:rPr>
        <w:t>։</w:t>
      </w:r>
    </w:p>
    <w:p w14:paraId="336F8BA0" w14:textId="77777777" w:rsidR="00252E49" w:rsidRPr="00A2202D" w:rsidRDefault="00252E49" w:rsidP="00A2202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94C5AC1" w14:textId="77777777" w:rsidR="00252E49" w:rsidRPr="00A2202D" w:rsidRDefault="00252E49" w:rsidP="00A2202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14291F3" w14:textId="77777777" w:rsidR="00252E49" w:rsidRPr="00A2202D" w:rsidRDefault="00252E49" w:rsidP="00A2202D">
      <w:pPr>
        <w:spacing w:after="0" w:line="360" w:lineRule="auto"/>
        <w:ind w:left="-142" w:firstLine="56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sectPr w:rsidR="00252E49" w:rsidRPr="00A2202D" w:rsidSect="00A2202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104"/>
    <w:multiLevelType w:val="hybridMultilevel"/>
    <w:tmpl w:val="FFAC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4D1"/>
    <w:multiLevelType w:val="hybridMultilevel"/>
    <w:tmpl w:val="FE386EF8"/>
    <w:lvl w:ilvl="0" w:tplc="EFCCF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5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4C6CFC"/>
    <w:multiLevelType w:val="hybridMultilevel"/>
    <w:tmpl w:val="7C1A6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A3BAE"/>
    <w:multiLevelType w:val="hybridMultilevel"/>
    <w:tmpl w:val="A754D33C"/>
    <w:lvl w:ilvl="0" w:tplc="497A59F8">
      <w:start w:val="1"/>
      <w:numFmt w:val="decimal"/>
      <w:lvlText w:val="%1."/>
      <w:lvlJc w:val="left"/>
      <w:pPr>
        <w:ind w:left="1069" w:hanging="360"/>
      </w:pPr>
      <w:rPr>
        <w:rFonts w:cs="Sylfae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6175D8"/>
    <w:multiLevelType w:val="hybridMultilevel"/>
    <w:tmpl w:val="10F4DC9E"/>
    <w:lvl w:ilvl="0" w:tplc="D2FC87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66AA1"/>
    <w:multiLevelType w:val="hybridMultilevel"/>
    <w:tmpl w:val="917EF3AC"/>
    <w:lvl w:ilvl="0" w:tplc="0EB20552">
      <w:start w:val="4241"/>
      <w:numFmt w:val="decimal"/>
      <w:lvlText w:val="%1"/>
      <w:lvlJc w:val="left"/>
      <w:pPr>
        <w:ind w:left="1191" w:hanging="4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D"/>
    <w:rsid w:val="000203B0"/>
    <w:rsid w:val="000A0F47"/>
    <w:rsid w:val="000A7C39"/>
    <w:rsid w:val="000B3200"/>
    <w:rsid w:val="000B4C9C"/>
    <w:rsid w:val="000F007D"/>
    <w:rsid w:val="000F1D3F"/>
    <w:rsid w:val="001413A6"/>
    <w:rsid w:val="00156352"/>
    <w:rsid w:val="0016283D"/>
    <w:rsid w:val="00183EE4"/>
    <w:rsid w:val="0018571E"/>
    <w:rsid w:val="00187847"/>
    <w:rsid w:val="001A761E"/>
    <w:rsid w:val="001E2C7D"/>
    <w:rsid w:val="001F2287"/>
    <w:rsid w:val="00202044"/>
    <w:rsid w:val="002148EE"/>
    <w:rsid w:val="00252E49"/>
    <w:rsid w:val="00273108"/>
    <w:rsid w:val="002B5D3F"/>
    <w:rsid w:val="002C657F"/>
    <w:rsid w:val="002C7A48"/>
    <w:rsid w:val="002E3040"/>
    <w:rsid w:val="00311DD7"/>
    <w:rsid w:val="00335373"/>
    <w:rsid w:val="00366B0A"/>
    <w:rsid w:val="00371FB1"/>
    <w:rsid w:val="00390D7E"/>
    <w:rsid w:val="00391B18"/>
    <w:rsid w:val="003A33C8"/>
    <w:rsid w:val="003E04AD"/>
    <w:rsid w:val="00423256"/>
    <w:rsid w:val="0043476B"/>
    <w:rsid w:val="00442A09"/>
    <w:rsid w:val="0044671D"/>
    <w:rsid w:val="00446FBC"/>
    <w:rsid w:val="004651FA"/>
    <w:rsid w:val="004729BA"/>
    <w:rsid w:val="004C5B0C"/>
    <w:rsid w:val="004D53EE"/>
    <w:rsid w:val="004E17AB"/>
    <w:rsid w:val="005123B9"/>
    <w:rsid w:val="00582AA8"/>
    <w:rsid w:val="005B3299"/>
    <w:rsid w:val="005E4F7A"/>
    <w:rsid w:val="005F4151"/>
    <w:rsid w:val="006137B9"/>
    <w:rsid w:val="00666B2F"/>
    <w:rsid w:val="006B1BFF"/>
    <w:rsid w:val="006B46A7"/>
    <w:rsid w:val="006C3E65"/>
    <w:rsid w:val="006C4259"/>
    <w:rsid w:val="006E0D60"/>
    <w:rsid w:val="0070054B"/>
    <w:rsid w:val="00733FAE"/>
    <w:rsid w:val="00762C13"/>
    <w:rsid w:val="007B77FC"/>
    <w:rsid w:val="007C4508"/>
    <w:rsid w:val="007E61DA"/>
    <w:rsid w:val="008623D3"/>
    <w:rsid w:val="008810ED"/>
    <w:rsid w:val="0091722E"/>
    <w:rsid w:val="0095552D"/>
    <w:rsid w:val="00971DD1"/>
    <w:rsid w:val="00983398"/>
    <w:rsid w:val="009845B7"/>
    <w:rsid w:val="009A6E77"/>
    <w:rsid w:val="009E4261"/>
    <w:rsid w:val="009E6991"/>
    <w:rsid w:val="00A12190"/>
    <w:rsid w:val="00A174B2"/>
    <w:rsid w:val="00A2202D"/>
    <w:rsid w:val="00A271E5"/>
    <w:rsid w:val="00A53BA8"/>
    <w:rsid w:val="00A7040C"/>
    <w:rsid w:val="00A74399"/>
    <w:rsid w:val="00A9367F"/>
    <w:rsid w:val="00AB022D"/>
    <w:rsid w:val="00AC5E6B"/>
    <w:rsid w:val="00AC6D71"/>
    <w:rsid w:val="00AE1250"/>
    <w:rsid w:val="00B351A5"/>
    <w:rsid w:val="00B51A3D"/>
    <w:rsid w:val="00BC2FE4"/>
    <w:rsid w:val="00BE1349"/>
    <w:rsid w:val="00C064AA"/>
    <w:rsid w:val="00C07800"/>
    <w:rsid w:val="00C607A3"/>
    <w:rsid w:val="00CB4EFF"/>
    <w:rsid w:val="00D0621E"/>
    <w:rsid w:val="00D15F87"/>
    <w:rsid w:val="00D732C6"/>
    <w:rsid w:val="00DB2993"/>
    <w:rsid w:val="00DD74FA"/>
    <w:rsid w:val="00DF42D9"/>
    <w:rsid w:val="00E131D2"/>
    <w:rsid w:val="00E15EA4"/>
    <w:rsid w:val="00E27563"/>
    <w:rsid w:val="00E45837"/>
    <w:rsid w:val="00E53590"/>
    <w:rsid w:val="00E55036"/>
    <w:rsid w:val="00E7321C"/>
    <w:rsid w:val="00EC1755"/>
    <w:rsid w:val="00EE4148"/>
    <w:rsid w:val="00EE594E"/>
    <w:rsid w:val="00F278DF"/>
    <w:rsid w:val="00F33FF8"/>
    <w:rsid w:val="00F472FA"/>
    <w:rsid w:val="00FB382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784"/>
  <w15:chartTrackingRefBased/>
  <w15:docId w15:val="{CF4188BF-225A-4E9C-82C3-FA1A5D8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A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42D9"/>
    <w:rPr>
      <w:color w:val="0000FF"/>
      <w:u w:val="single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EC1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E1349"/>
  </w:style>
  <w:style w:type="numbering" w:customStyle="1" w:styleId="NoList1">
    <w:name w:val="No List1"/>
    <w:next w:val="NoList"/>
    <w:semiHidden/>
    <w:rsid w:val="006E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https:/mul2-minfin.gov.am/tasks/379576/oneclick/naxagic.docx?token=2bfd9c9ea498727cde2b456432b6ae89</cp:keywords>
  <dc:description/>
  <cp:lastModifiedBy>Ashot Pirumyan</cp:lastModifiedBy>
  <cp:revision>20</cp:revision>
  <cp:lastPrinted>2021-09-28T12:39:00Z</cp:lastPrinted>
  <dcterms:created xsi:type="dcterms:W3CDTF">2021-10-19T14:01:00Z</dcterms:created>
  <dcterms:modified xsi:type="dcterms:W3CDTF">2021-10-28T11:01:00Z</dcterms:modified>
</cp:coreProperties>
</file>