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2FC" w:rsidRPr="009D76CE" w:rsidRDefault="00E062FC" w:rsidP="00E062FC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9D76CE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E062FC" w:rsidRPr="009D76CE" w:rsidRDefault="00E062FC" w:rsidP="00E062FC">
      <w:pPr>
        <w:spacing w:line="360" w:lineRule="auto"/>
        <w:jc w:val="center"/>
        <w:rPr>
          <w:rFonts w:ascii="GHEA Grapalat" w:eastAsia="Calibri" w:hAnsi="GHEA Grapalat"/>
          <w:b/>
          <w:caps/>
          <w:sz w:val="24"/>
          <w:szCs w:val="24"/>
          <w:lang w:val="hy-AM"/>
        </w:rPr>
      </w:pPr>
      <w:r w:rsidRPr="009D76CE">
        <w:rPr>
          <w:rFonts w:ascii="GHEA Grapalat" w:eastAsia="Calibri" w:hAnsi="GHEA Grapalat"/>
          <w:b/>
          <w:caps/>
          <w:sz w:val="24"/>
          <w:szCs w:val="24"/>
          <w:lang w:val="hy-AM"/>
        </w:rPr>
        <w:t>«</w:t>
      </w:r>
      <w:r w:rsidRPr="009D76CE">
        <w:rPr>
          <w:rFonts w:ascii="GHEA Grapalat" w:hAnsi="GHEA Grapalat"/>
          <w:b/>
          <w:caps/>
          <w:sz w:val="24"/>
          <w:szCs w:val="24"/>
          <w:lang w:val="hy-AM"/>
        </w:rPr>
        <w:t>Հայաստանի Հանրապետության կառավարության 2019 թվականի ՀՈՒԼԻՍԻ 11-Ի թիվ 889-Ա որոշման մեջ ԼՐԱՑՈՒՄՆԵՐ ԵՎ փոփոխություն  կատարելու մասին</w:t>
      </w:r>
      <w:r w:rsidRPr="009D76CE">
        <w:rPr>
          <w:rFonts w:ascii="GHEA Grapalat" w:eastAsia="Calibri" w:hAnsi="GHEA Grapalat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Pr="009D76CE">
        <w:rPr>
          <w:rFonts w:ascii="GHEA Grapalat" w:eastAsia="Calibri" w:hAnsi="GHEA Grapalat"/>
          <w:b/>
          <w:sz w:val="24"/>
          <w:szCs w:val="24"/>
          <w:lang w:val="hy-AM"/>
        </w:rPr>
        <w:t xml:space="preserve">(ԱՅՍՈՒՀԵՏ` ՈՐՈՇՈՒՄ) ԸՆԴՈՒՆՄԱՆ </w:t>
      </w:r>
    </w:p>
    <w:p w:rsidR="00E062FC" w:rsidRPr="009D76CE" w:rsidRDefault="00E062FC" w:rsidP="00E062FC">
      <w:pPr>
        <w:spacing w:line="360" w:lineRule="auto"/>
        <w:jc w:val="center"/>
        <w:rPr>
          <w:rFonts w:ascii="GHEA Grapalat" w:eastAsia="Calibri" w:hAnsi="GHEA Grapalat"/>
          <w:sz w:val="24"/>
          <w:szCs w:val="24"/>
          <w:lang w:val="hy-AM"/>
        </w:rPr>
      </w:pPr>
    </w:p>
    <w:p w:rsidR="00E062FC" w:rsidRPr="009D76CE" w:rsidRDefault="00E062FC" w:rsidP="00E062FC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9D76CE">
        <w:rPr>
          <w:rFonts w:ascii="GHEA Grapalat" w:eastAsia="Calibri" w:hAnsi="GHEA Grapalat"/>
          <w:b/>
          <w:sz w:val="24"/>
          <w:szCs w:val="24"/>
          <w:lang w:val="hy-AM"/>
        </w:rPr>
        <w:t>Անհրաժեշտությունը</w:t>
      </w:r>
    </w:p>
    <w:p w:rsidR="00E062FC" w:rsidRPr="009D76CE" w:rsidRDefault="00E062FC" w:rsidP="00E062FC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76CE">
        <w:rPr>
          <w:rFonts w:ascii="GHEA Grapalat" w:eastAsia="Calibri" w:hAnsi="GHEA Grapalat"/>
          <w:sz w:val="24"/>
          <w:szCs w:val="24"/>
          <w:lang w:val="hy-AM"/>
        </w:rPr>
        <w:t xml:space="preserve">Սույն որոշման նախագծի մշակումը պայմանավորված է </w:t>
      </w:r>
      <w:r w:rsidRPr="009D76CE">
        <w:rPr>
          <w:rFonts w:ascii="GHEA Grapalat" w:eastAsia="Calibri" w:hAnsi="GHEA Grapalat"/>
          <w:bCs/>
          <w:sz w:val="24"/>
          <w:szCs w:val="24"/>
          <w:lang w:val="hy-AM"/>
        </w:rPr>
        <w:t>«ՋԵՐՄՈՒԿ ԳՐՈՒՊ»</w:t>
      </w:r>
      <w:r w:rsidRPr="009D76CE">
        <w:rPr>
          <w:rFonts w:ascii="GHEA Grapalat" w:eastAsia="Calibri" w:hAnsi="GHEA Grapalat"/>
          <w:sz w:val="24"/>
          <w:szCs w:val="24"/>
          <w:lang w:val="hy-AM"/>
        </w:rPr>
        <w:t xml:space="preserve"> փակ բաժնետիրական ընկերության կողմից գերակա ոլորտում իրականացվող ներդրումային ծրագրի իրականացումն ապահովելու անհրաժեշտությամբ:</w:t>
      </w:r>
    </w:p>
    <w:p w:rsidR="00E062FC" w:rsidRPr="009D76CE" w:rsidRDefault="00E062FC" w:rsidP="00E062FC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/>
          <w:b/>
          <w:sz w:val="24"/>
          <w:szCs w:val="24"/>
          <w:lang w:val="hy-AM"/>
        </w:rPr>
      </w:pPr>
      <w:r w:rsidRPr="009D76CE">
        <w:rPr>
          <w:rFonts w:ascii="GHEA Grapalat" w:eastAsia="Calibri" w:hAnsi="GHEA Grapalat"/>
          <w:b/>
          <w:sz w:val="24"/>
          <w:szCs w:val="24"/>
          <w:lang w:val="hy-AM"/>
        </w:rPr>
        <w:t>Ընթացիկ իրավիճակը և խնդիրները</w:t>
      </w:r>
    </w:p>
    <w:p w:rsidR="00E062FC" w:rsidRDefault="00E062FC" w:rsidP="00E062FC">
      <w:pPr>
        <w:spacing w:after="0" w:line="360" w:lineRule="auto"/>
        <w:ind w:left="567" w:firstLine="1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D76C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2019 թվականի հուլիսի 11-ի N 889-Ա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9D76CE">
        <w:rPr>
          <w:rFonts w:ascii="GHEA Grapalat" w:hAnsi="GHEA Grapalat" w:cs="Sylfaen"/>
          <w:bCs/>
          <w:sz w:val="24"/>
          <w:szCs w:val="24"/>
          <w:lang w:val="hy-AM"/>
        </w:rPr>
        <w:t>«ՋԵՐՄՈՒԿ ԳՐՈՒՊ»</w:t>
      </w:r>
      <w:r w:rsidRPr="009D76CE">
        <w:rPr>
          <w:rFonts w:ascii="GHEA Grapalat" w:hAnsi="GHEA Grapalat" w:cs="Sylfaen"/>
          <w:sz w:val="24"/>
          <w:szCs w:val="24"/>
          <w:lang w:val="hy-AM"/>
        </w:rPr>
        <w:t xml:space="preserve"> փակ բաժնետիրական ընկերության կողմից ներկայացված հայտը: </w:t>
      </w:r>
    </w:p>
    <w:p w:rsidR="00E062FC" w:rsidRPr="009D76CE" w:rsidRDefault="00E062FC" w:rsidP="00E062FC">
      <w:pPr>
        <w:spacing w:after="0" w:line="360" w:lineRule="auto"/>
        <w:ind w:left="567" w:firstLine="1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D76CE">
        <w:rPr>
          <w:rFonts w:ascii="GHEA Grapalat" w:hAnsi="GHEA Grapalat" w:cs="Sylfaen"/>
          <w:sz w:val="24"/>
          <w:szCs w:val="24"/>
          <w:lang w:val="hy-AM"/>
        </w:rPr>
        <w:t xml:space="preserve"> «ՋԵՐՄՈՒԿ ԳՐՈՒՊ» </w:t>
      </w:r>
      <w:r w:rsidR="000520F6">
        <w:rPr>
          <w:rFonts w:ascii="GHEA Grapalat" w:hAnsi="GHEA Grapalat" w:cs="Sylfaen"/>
          <w:sz w:val="24"/>
          <w:szCs w:val="24"/>
          <w:lang w:val="hy-AM"/>
        </w:rPr>
        <w:t>ՓԲԸ</w:t>
      </w:r>
      <w:bookmarkStart w:id="0" w:name="_GoBack"/>
      <w:bookmarkEnd w:id="0"/>
      <w:r w:rsidRPr="009D76CE">
        <w:rPr>
          <w:rFonts w:ascii="GHEA Grapalat" w:hAnsi="GHEA Grapalat" w:cs="Sylfaen"/>
          <w:sz w:val="24"/>
          <w:szCs w:val="24"/>
          <w:lang w:val="hy-AM"/>
        </w:rPr>
        <w:t xml:space="preserve"> ներմուծել է </w:t>
      </w:r>
      <w:proofErr w:type="spellStart"/>
      <w:r w:rsidRPr="009D76CE">
        <w:rPr>
          <w:rFonts w:ascii="GHEA Grapalat" w:hAnsi="GHEA Grapalat" w:cs="Sylfaen"/>
          <w:sz w:val="24"/>
          <w:szCs w:val="24"/>
          <w:lang w:val="hy-AM"/>
        </w:rPr>
        <w:t>քարշակներ</w:t>
      </w:r>
      <w:proofErr w:type="spellEnd"/>
      <w:r w:rsidRPr="009D76CE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9D76CE">
        <w:rPr>
          <w:rFonts w:ascii="GHEA Grapalat" w:hAnsi="GHEA Grapalat" w:cs="Sylfaen"/>
          <w:bCs/>
          <w:sz w:val="24"/>
          <w:szCs w:val="24"/>
          <w:lang w:val="hy-AM"/>
        </w:rPr>
        <w:t xml:space="preserve">արտադրանքը արտահանելու նպատակով։ </w:t>
      </w:r>
      <w:r w:rsidRPr="009D76CE">
        <w:rPr>
          <w:rFonts w:ascii="GHEA Grapalat" w:hAnsi="GHEA Grapalat" w:cs="Sylfaen"/>
          <w:sz w:val="24"/>
          <w:szCs w:val="24"/>
          <w:lang w:val="hy-AM"/>
        </w:rPr>
        <w:t xml:space="preserve">Ներկայումս անհրաժեշտություն է առաջացել ներմուծել 188 մլն դրամի </w:t>
      </w:r>
      <w:proofErr w:type="spellStart"/>
      <w:r w:rsidRPr="009D76CE">
        <w:rPr>
          <w:rFonts w:ascii="GHEA Grapalat" w:hAnsi="GHEA Grapalat" w:cs="Sylfaen"/>
          <w:sz w:val="24"/>
          <w:szCs w:val="24"/>
          <w:lang w:val="hy-AM"/>
        </w:rPr>
        <w:t>քարշակների</w:t>
      </w:r>
      <w:proofErr w:type="spellEnd"/>
      <w:r w:rsidRPr="009D76CE">
        <w:rPr>
          <w:rFonts w:ascii="GHEA Grapalat" w:hAnsi="GHEA Grapalat" w:cs="Sylfaen"/>
          <w:sz w:val="24"/>
          <w:szCs w:val="24"/>
          <w:lang w:val="hy-AM"/>
        </w:rPr>
        <w:t xml:space="preserve"> լրացուցիչ խմբաքանակ, արտահանման գործընթացը առավել արագ </w:t>
      </w:r>
      <w:proofErr w:type="spellStart"/>
      <w:r w:rsidRPr="009D76CE">
        <w:rPr>
          <w:rFonts w:ascii="GHEA Grapalat" w:hAnsi="GHEA Grapalat" w:cs="Sylfaen"/>
          <w:sz w:val="24"/>
          <w:szCs w:val="24"/>
          <w:lang w:val="hy-AM"/>
        </w:rPr>
        <w:t>կազմկերպելու</w:t>
      </w:r>
      <w:proofErr w:type="spellEnd"/>
      <w:r w:rsidRPr="009D76CE">
        <w:rPr>
          <w:rFonts w:ascii="GHEA Grapalat" w:hAnsi="GHEA Grapalat" w:cs="Sylfaen"/>
          <w:sz w:val="24"/>
          <w:szCs w:val="24"/>
          <w:lang w:val="hy-AM"/>
        </w:rPr>
        <w:t xml:space="preserve"> համար: </w:t>
      </w:r>
    </w:p>
    <w:p w:rsidR="00E062FC" w:rsidRPr="009D76CE" w:rsidRDefault="00E062FC" w:rsidP="00E062FC">
      <w:pPr>
        <w:spacing w:after="0" w:line="360" w:lineRule="auto"/>
        <w:ind w:left="567" w:firstLine="1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D76CE">
        <w:rPr>
          <w:rFonts w:ascii="GHEA Grapalat" w:hAnsi="GHEA Grapalat" w:cs="Sylfaen"/>
          <w:sz w:val="24"/>
          <w:szCs w:val="24"/>
          <w:lang w:val="hy-AM"/>
        </w:rPr>
        <w:t>Համաձայն ընկերության կողմից տրամադրված տեղեկատվության` ներդրումային ծրագրի շրջանակում ընկերությունում ստեղծվել է 16 նոր աշխատատեղ և իրականացվել 5 մլրդ դրամի ներդրում:</w:t>
      </w:r>
    </w:p>
    <w:p w:rsidR="00E062FC" w:rsidRPr="009D76CE" w:rsidRDefault="00E062FC" w:rsidP="00E062FC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9D76CE">
        <w:rPr>
          <w:rFonts w:ascii="GHEA Grapalat" w:eastAsia="Calibri" w:hAnsi="GHEA Grapalat"/>
          <w:b/>
          <w:sz w:val="24"/>
          <w:szCs w:val="24"/>
          <w:lang w:val="hy-AM"/>
        </w:rPr>
        <w:lastRenderedPageBreak/>
        <w:t>Տվյալ բնագավառում իրականացվող քաղաքականությունը</w:t>
      </w:r>
    </w:p>
    <w:p w:rsidR="00E062FC" w:rsidRPr="009D76CE" w:rsidRDefault="00E062FC" w:rsidP="00E062FC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76CE">
        <w:rPr>
          <w:rFonts w:ascii="GHEA Grapalat" w:eastAsia="Calibri" w:hAnsi="GHEA Grapalat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9D76CE">
        <w:rPr>
          <w:rFonts w:ascii="GHEA Grapalat" w:eastAsia="Calibri" w:hAnsi="GHEA Grapalat"/>
          <w:sz w:val="24"/>
          <w:szCs w:val="24"/>
          <w:lang w:val="hy-AM"/>
        </w:rPr>
        <w:t>հետևանք</w:t>
      </w:r>
      <w:proofErr w:type="spellEnd"/>
      <w:r w:rsidRPr="009D76CE">
        <w:rPr>
          <w:rFonts w:ascii="GHEA Grapalat" w:eastAsia="Calibri" w:hAnsi="GHEA Grapalat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:rsidR="00E062FC" w:rsidRPr="009D76CE" w:rsidRDefault="00E062FC" w:rsidP="00E062FC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9D76CE">
        <w:rPr>
          <w:rFonts w:ascii="GHEA Grapalat" w:eastAsia="Calibri" w:hAnsi="GHEA Grapalat"/>
          <w:b/>
          <w:sz w:val="24"/>
          <w:szCs w:val="24"/>
          <w:lang w:val="hy-AM"/>
        </w:rPr>
        <w:t>Կարգավորման նպատակը և բնույթը</w:t>
      </w:r>
    </w:p>
    <w:p w:rsidR="00E062FC" w:rsidRPr="009D76CE" w:rsidRDefault="00E062FC" w:rsidP="00E062FC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76CE">
        <w:rPr>
          <w:rFonts w:ascii="GHEA Grapalat" w:eastAsia="Calibri" w:hAnsi="GHEA Grapalat"/>
          <w:sz w:val="24"/>
          <w:szCs w:val="24"/>
          <w:lang w:val="hy-AM"/>
        </w:rPr>
        <w:t xml:space="preserve">Որոշման նպատակն է ապահովել </w:t>
      </w:r>
      <w:r w:rsidRPr="009D76CE">
        <w:rPr>
          <w:rFonts w:ascii="GHEA Grapalat" w:hAnsi="GHEA Grapalat"/>
          <w:bCs/>
          <w:sz w:val="24"/>
          <w:szCs w:val="24"/>
          <w:lang w:val="hy-AM"/>
        </w:rPr>
        <w:t>«ՋԵՐՄՈՒԿ ԳՐՈՒՊ»</w:t>
      </w:r>
      <w:r w:rsidRPr="009D76CE">
        <w:rPr>
          <w:rFonts w:ascii="GHEA Grapalat" w:hAnsi="GHEA Grapalat"/>
          <w:sz w:val="24"/>
          <w:szCs w:val="24"/>
          <w:lang w:val="hy-AM"/>
        </w:rPr>
        <w:t xml:space="preserve"> փակ բաժնետիրական </w:t>
      </w:r>
      <w:r w:rsidRPr="009D76CE">
        <w:rPr>
          <w:rFonts w:ascii="GHEA Grapalat" w:eastAsia="Calibri" w:hAnsi="GHEA Grapalat"/>
          <w:sz w:val="24"/>
          <w:szCs w:val="24"/>
          <w:lang w:val="hy-AM"/>
        </w:rPr>
        <w:t xml:space="preserve">ընկերության կողմից գերակա ոլորտում իրականացվող ներդրումային ծրագրի շրջանակներում </w:t>
      </w:r>
      <w:r w:rsidRPr="009D76CE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2019 թվականի հուլիսի 11-ի N 889-Ա որոշմամբ</w:t>
      </w:r>
      <w:r w:rsidRPr="009D76CE">
        <w:rPr>
          <w:rFonts w:ascii="GHEA Grapalat" w:eastAsia="Calibri" w:hAnsi="GHEA Grapalat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:rsidR="00E062FC" w:rsidRPr="009D76CE" w:rsidRDefault="00E062FC" w:rsidP="00E062FC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9D76CE">
        <w:rPr>
          <w:rFonts w:ascii="GHEA Grapalat" w:eastAsia="Calibri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E062FC" w:rsidRPr="009D76CE" w:rsidRDefault="00E062FC" w:rsidP="00E062FC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76CE">
        <w:rPr>
          <w:rFonts w:ascii="GHEA Grapalat" w:eastAsia="Calibri" w:hAnsi="GHEA Grapalat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E062FC" w:rsidRPr="009D76CE" w:rsidRDefault="00E062FC" w:rsidP="00E062FC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9D76CE">
        <w:rPr>
          <w:rFonts w:ascii="GHEA Grapalat" w:eastAsia="Calibri" w:hAnsi="GHEA Grapalat"/>
          <w:b/>
          <w:sz w:val="24"/>
          <w:szCs w:val="24"/>
          <w:lang w:val="hy-AM"/>
        </w:rPr>
        <w:t>Ակնկալվող արդյունքը</w:t>
      </w:r>
    </w:p>
    <w:p w:rsidR="00E062FC" w:rsidRPr="009D76CE" w:rsidRDefault="00E062FC" w:rsidP="00E062FC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76CE">
        <w:rPr>
          <w:rFonts w:ascii="GHEA Grapalat" w:hAnsi="GHEA Grapalat"/>
          <w:bCs/>
          <w:sz w:val="24"/>
          <w:szCs w:val="24"/>
          <w:lang w:val="hy-AM"/>
        </w:rPr>
        <w:t>«ՋԵՐՄՈՒԿ ԳՐՈՒՊ»</w:t>
      </w:r>
      <w:r w:rsidRPr="009D76CE">
        <w:rPr>
          <w:rFonts w:ascii="GHEA Grapalat" w:hAnsi="GHEA Grapalat"/>
          <w:sz w:val="24"/>
          <w:szCs w:val="24"/>
          <w:lang w:val="hy-AM"/>
        </w:rPr>
        <w:t xml:space="preserve"> փակ բաժնետիրական </w:t>
      </w:r>
      <w:r w:rsidRPr="009D76CE">
        <w:rPr>
          <w:rFonts w:ascii="GHEA Grapalat" w:eastAsia="Calibri" w:hAnsi="GHEA Grapalat"/>
          <w:sz w:val="24"/>
          <w:szCs w:val="24"/>
          <w:lang w:val="hy-AM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E062FC" w:rsidRPr="009D76CE" w:rsidRDefault="00E062FC" w:rsidP="00E062FC">
      <w:pPr>
        <w:numPr>
          <w:ilvl w:val="0"/>
          <w:numId w:val="1"/>
        </w:numPr>
        <w:tabs>
          <w:tab w:val="left" w:pos="180"/>
        </w:tabs>
        <w:spacing w:after="0" w:line="360" w:lineRule="auto"/>
        <w:ind w:left="540" w:hanging="540"/>
        <w:jc w:val="both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9D76CE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9D76CE">
        <w:rPr>
          <w:rFonts w:ascii="GHEA Grapalat" w:eastAsia="Calibri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</w:p>
    <w:p w:rsidR="00E062FC" w:rsidRPr="009D76CE" w:rsidRDefault="00E062FC" w:rsidP="00E062FC">
      <w:pPr>
        <w:spacing w:line="360" w:lineRule="auto"/>
        <w:ind w:left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76CE">
        <w:rPr>
          <w:rFonts w:ascii="GHEA Grapalat" w:eastAsia="Calibri" w:hAnsi="GHEA Grapalat"/>
          <w:sz w:val="24"/>
          <w:szCs w:val="24"/>
          <w:lang w:val="hy-AM"/>
        </w:rPr>
        <w:lastRenderedPageBreak/>
        <w:t>«Հայաստանի Հանրապետության կառավարության 2019 թվականի հուլիսի 11-ի թիվ 889-Ա որոշման մեջ լրացումներ և փոփոխություն կատարելու» Հայաստանի Հանրապետության կառավարության որոշման նախագիծը բխում է ՀՀ կառավարության 2021-2026թթ. ծրագրի «2</w:t>
      </w:r>
      <w:r w:rsidRPr="009D76CE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9D76CE">
        <w:rPr>
          <w:rFonts w:ascii="GHEA Grapalat" w:eastAsia="Calibri" w:hAnsi="GHEA Grapalat"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ներդրումային ծրագրերի իրականացման ընթացքի և որպես </w:t>
      </w:r>
      <w:proofErr w:type="spellStart"/>
      <w:r w:rsidRPr="009D76CE">
        <w:rPr>
          <w:rFonts w:ascii="GHEA Grapalat" w:eastAsia="Calibri" w:hAnsi="GHEA Grapalat"/>
          <w:sz w:val="24"/>
          <w:szCs w:val="24"/>
          <w:lang w:val="hy-AM"/>
        </w:rPr>
        <w:t>հետևանք</w:t>
      </w:r>
      <w:proofErr w:type="spellEnd"/>
      <w:r w:rsidRPr="009D76CE">
        <w:rPr>
          <w:rFonts w:ascii="GHEA Grapalat" w:eastAsia="Calibri" w:hAnsi="GHEA Grapalat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:rsidR="00E062FC" w:rsidRPr="009D76CE" w:rsidRDefault="00E062FC" w:rsidP="00E062FC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76CE">
        <w:rPr>
          <w:rFonts w:ascii="GHEA Grapalat" w:eastAsia="Calibri" w:hAnsi="GHEA Grapalat"/>
          <w:b/>
          <w:sz w:val="24"/>
          <w:szCs w:val="24"/>
          <w:lang w:val="hy-AM"/>
        </w:rPr>
        <w:t xml:space="preserve"> Այլ տեղեկություններ</w:t>
      </w:r>
      <w:r w:rsidRPr="009D76C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9D76CE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:rsidR="00E062FC" w:rsidRPr="009D76CE" w:rsidRDefault="00E062FC" w:rsidP="00E062FC">
      <w:pPr>
        <w:spacing w:line="360" w:lineRule="auto"/>
        <w:ind w:left="567" w:hanging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76CE">
        <w:rPr>
          <w:rFonts w:ascii="GHEA Grapalat" w:eastAsia="Calibri" w:hAnsi="GHEA Grapalat"/>
          <w:sz w:val="24"/>
          <w:szCs w:val="24"/>
          <w:lang w:val="hy-AM"/>
        </w:rPr>
        <w:t xml:space="preserve">         «Հայաստանի Հանրապետության կառավարության 2019 թվականի հուլիսի 11-ի թիվ 889-Ա որոշման մեջ լրացումներ և փոփոխություններ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B2BC1" w:rsidRPr="00E062FC" w:rsidRDefault="002B2BC1">
      <w:pPr>
        <w:rPr>
          <w:lang w:val="hy-AM"/>
        </w:rPr>
      </w:pPr>
    </w:p>
    <w:sectPr w:rsidR="002B2BC1" w:rsidRPr="00E06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2FC"/>
    <w:rsid w:val="000520F6"/>
    <w:rsid w:val="002B2BC1"/>
    <w:rsid w:val="003F647B"/>
    <w:rsid w:val="00C53B0C"/>
    <w:rsid w:val="00E0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46566"/>
  <w15:chartTrackingRefBased/>
  <w15:docId w15:val="{D7AC0C40-D111-4F77-A6B2-55CE9A2F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6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3</cp:revision>
  <dcterms:created xsi:type="dcterms:W3CDTF">2021-10-15T12:46:00Z</dcterms:created>
  <dcterms:modified xsi:type="dcterms:W3CDTF">2021-10-15T12:46:00Z</dcterms:modified>
</cp:coreProperties>
</file>