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193" w:rsidRPr="006E72F9" w:rsidRDefault="00F91193" w:rsidP="00F91193">
      <w:pPr>
        <w:spacing w:line="360" w:lineRule="auto"/>
        <w:jc w:val="center"/>
        <w:rPr>
          <w:b/>
          <w:sz w:val="24"/>
          <w:szCs w:val="24"/>
          <w:lang w:val="hy-AM"/>
        </w:rPr>
      </w:pPr>
      <w:r w:rsidRPr="006E72F9">
        <w:rPr>
          <w:b/>
          <w:sz w:val="24"/>
          <w:szCs w:val="24"/>
          <w:lang w:val="hy-AM"/>
        </w:rPr>
        <w:t>ՀԻՄՆԱՎՈՐՈՒՄ</w:t>
      </w:r>
    </w:p>
    <w:p w:rsidR="00F91193" w:rsidRPr="006E72F9" w:rsidRDefault="00F91193" w:rsidP="00F91193">
      <w:pPr>
        <w:spacing w:line="360" w:lineRule="auto"/>
        <w:jc w:val="center"/>
        <w:rPr>
          <w:b/>
          <w:sz w:val="24"/>
          <w:szCs w:val="24"/>
          <w:lang w:val="hy-AM"/>
        </w:rPr>
      </w:pPr>
      <w:r w:rsidRPr="006E72F9">
        <w:rPr>
          <w:b/>
          <w:sz w:val="24"/>
          <w:szCs w:val="24"/>
          <w:lang w:val="hy-AM"/>
        </w:rPr>
        <w:t>«ԿԱՌԱՎԱՐՈՒԹՅԱՆ ԱՐՁԱՆԱԳՐԱՅԻՆ ՈՐՈՇՈՒՄՆԵՐՆ ԱՆՎԱՎԵՐ ՃԱՆԱՉԵԼՈՒ ՄԱՍԻՆ» ՀՀ ԿԱՌԱՎԱՐՈՒԹՅԱՆ ՈՐՈՇՄԱՆ ՆԱԽԱԳԾԻ ԸՆԴՈՒՆՄԱՆ</w:t>
      </w:r>
    </w:p>
    <w:p w:rsidR="00F91193" w:rsidRPr="006E72F9" w:rsidRDefault="00F91193" w:rsidP="00F91193">
      <w:pPr>
        <w:spacing w:line="360" w:lineRule="auto"/>
        <w:jc w:val="center"/>
        <w:rPr>
          <w:b/>
          <w:sz w:val="24"/>
          <w:szCs w:val="24"/>
          <w:lang w:val="hy-AM"/>
        </w:rPr>
      </w:pPr>
    </w:p>
    <w:p w:rsidR="00F91193" w:rsidRPr="006E72F9" w:rsidRDefault="00F91193" w:rsidP="00F91193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  <w:r w:rsidRPr="006E72F9">
        <w:rPr>
          <w:sz w:val="24"/>
          <w:szCs w:val="24"/>
          <w:lang w:val="hy-AM"/>
        </w:rPr>
        <w:t xml:space="preserve">Ներկայումս առկա են Կառավարության մեծաթիվ </w:t>
      </w:r>
      <w:proofErr w:type="spellStart"/>
      <w:r w:rsidRPr="006E72F9">
        <w:rPr>
          <w:sz w:val="24"/>
          <w:szCs w:val="24"/>
          <w:lang w:val="hy-AM"/>
        </w:rPr>
        <w:t>արձանագրային</w:t>
      </w:r>
      <w:proofErr w:type="spellEnd"/>
      <w:r w:rsidRPr="006E72F9">
        <w:rPr>
          <w:sz w:val="24"/>
          <w:szCs w:val="24"/>
          <w:lang w:val="hy-AM"/>
        </w:rPr>
        <w:t xml:space="preserve"> որոշումներ, որոնցով կարգավորվում են բազմաբնույթ հարաբերություններ: Նախկինում Կառավարության կողմից </w:t>
      </w:r>
      <w:proofErr w:type="spellStart"/>
      <w:r w:rsidRPr="006E72F9">
        <w:rPr>
          <w:sz w:val="24"/>
          <w:szCs w:val="24"/>
          <w:lang w:val="hy-AM"/>
        </w:rPr>
        <w:t>արձանագրային</w:t>
      </w:r>
      <w:proofErr w:type="spellEnd"/>
      <w:r w:rsidRPr="006E72F9">
        <w:rPr>
          <w:sz w:val="24"/>
          <w:szCs w:val="24"/>
          <w:lang w:val="hy-AM"/>
        </w:rPr>
        <w:t xml:space="preserve"> որոշումներ ընդունելու հնարավորությունը նախատեսված է եղել Հանրապետության Նախագահի 2007 թվականի հուլիսի 18-ի                       «Հայաստանի Հանրապետության կառավարության և նրան ենթակա պետական կառավարման այլ մարմինների գործունեության կազմակերպման կարգը սահմանելու մասին» թիվ ՆՀ-174-Ն հրամանագրի հավելվածի 32-րդ կետով, սակայն նշված իրավական ակտը 2018 թվականից ուժը կորցրած է ճանաչվել:</w:t>
      </w:r>
    </w:p>
    <w:p w:rsidR="00F91193" w:rsidRPr="006E72F9" w:rsidRDefault="00F91193" w:rsidP="00F91193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  <w:proofErr w:type="spellStart"/>
      <w:r w:rsidRPr="006E72F9">
        <w:rPr>
          <w:sz w:val="24"/>
          <w:szCs w:val="24"/>
          <w:lang w:val="hy-AM"/>
        </w:rPr>
        <w:t>Թեև</w:t>
      </w:r>
      <w:proofErr w:type="spellEnd"/>
      <w:r w:rsidR="007876C6">
        <w:rPr>
          <w:sz w:val="24"/>
          <w:szCs w:val="24"/>
          <w:lang w:val="hy-AM"/>
        </w:rPr>
        <w:t>,</w:t>
      </w:r>
      <w:bookmarkStart w:id="0" w:name="_GoBack"/>
      <w:bookmarkEnd w:id="0"/>
      <w:r w:rsidRPr="006E72F9">
        <w:rPr>
          <w:sz w:val="24"/>
          <w:szCs w:val="24"/>
          <w:lang w:val="hy-AM"/>
        </w:rPr>
        <w:t xml:space="preserve"> </w:t>
      </w:r>
      <w:proofErr w:type="spellStart"/>
      <w:r w:rsidR="007876C6">
        <w:rPr>
          <w:sz w:val="24"/>
          <w:szCs w:val="24"/>
          <w:lang w:val="hy-AM"/>
        </w:rPr>
        <w:t>տ</w:t>
      </w:r>
      <w:r w:rsidRPr="006E72F9">
        <w:rPr>
          <w:sz w:val="24"/>
          <w:szCs w:val="24"/>
          <w:lang w:val="hy-AM"/>
        </w:rPr>
        <w:t>ևական</w:t>
      </w:r>
      <w:proofErr w:type="spellEnd"/>
      <w:r w:rsidRPr="006E72F9">
        <w:rPr>
          <w:sz w:val="24"/>
          <w:szCs w:val="24"/>
          <w:lang w:val="hy-AM"/>
        </w:rPr>
        <w:t xml:space="preserve"> ժամանակ է Կառավարությունն </w:t>
      </w:r>
      <w:proofErr w:type="spellStart"/>
      <w:r w:rsidRPr="006E72F9">
        <w:rPr>
          <w:sz w:val="24"/>
          <w:szCs w:val="24"/>
          <w:lang w:val="hy-AM"/>
        </w:rPr>
        <w:t>այլևս</w:t>
      </w:r>
      <w:proofErr w:type="spellEnd"/>
      <w:r w:rsidRPr="006E72F9">
        <w:rPr>
          <w:sz w:val="24"/>
          <w:szCs w:val="24"/>
          <w:lang w:val="hy-AM"/>
        </w:rPr>
        <w:t xml:space="preserve"> նման որոշումներ չի ընդունում, սակայն արդեն իսկ </w:t>
      </w:r>
      <w:proofErr w:type="spellStart"/>
      <w:r w:rsidRPr="006E72F9">
        <w:rPr>
          <w:sz w:val="24"/>
          <w:szCs w:val="24"/>
          <w:lang w:val="hy-AM"/>
        </w:rPr>
        <w:t>ընդունվածները</w:t>
      </w:r>
      <w:proofErr w:type="spellEnd"/>
      <w:r w:rsidRPr="006E72F9">
        <w:rPr>
          <w:sz w:val="24"/>
          <w:szCs w:val="24"/>
          <w:lang w:val="hy-AM"/>
        </w:rPr>
        <w:t xml:space="preserve"> գործնականում շարունակում են կիրառության մեջ գտնվել: Մասնավորապես, այդ որոշումների հասցեատեր մարմիններից շատերը շարունակում են առաջնորդվել դրանցով, ինչը իրավական տեսանկյունից </w:t>
      </w:r>
      <w:proofErr w:type="spellStart"/>
      <w:r w:rsidRPr="006E72F9">
        <w:rPr>
          <w:sz w:val="24"/>
          <w:szCs w:val="24"/>
          <w:lang w:val="hy-AM"/>
        </w:rPr>
        <w:t>խնդրահարույց</w:t>
      </w:r>
      <w:proofErr w:type="spellEnd"/>
      <w:r w:rsidRPr="006E72F9">
        <w:rPr>
          <w:sz w:val="24"/>
          <w:szCs w:val="24"/>
          <w:lang w:val="hy-AM"/>
        </w:rPr>
        <w:t xml:space="preserve"> է:</w:t>
      </w:r>
    </w:p>
    <w:p w:rsidR="00F91193" w:rsidRPr="006E72F9" w:rsidRDefault="00F91193" w:rsidP="00F91193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  <w:r w:rsidRPr="006E72F9">
        <w:rPr>
          <w:sz w:val="24"/>
          <w:szCs w:val="24"/>
          <w:lang w:val="hy-AM"/>
        </w:rPr>
        <w:t xml:space="preserve">Ուստի, խնդրին վերջնական լուծում տալու նպատակով, ինչպես նաև հաշվի առնելով այն հանգամանքը, որ ներկայիս օրենսդրությամբ նման տեսակի ակտեր իրավական ակտերի համակարգում առկա չեն, նախագծով առաջարկվում է անվավեր ճանաչել Կառավարության </w:t>
      </w:r>
      <w:proofErr w:type="spellStart"/>
      <w:r w:rsidRPr="006E72F9">
        <w:rPr>
          <w:sz w:val="24"/>
          <w:szCs w:val="24"/>
          <w:lang w:val="hy-AM"/>
        </w:rPr>
        <w:t>արձանագրային</w:t>
      </w:r>
      <w:proofErr w:type="spellEnd"/>
      <w:r w:rsidRPr="006E72F9">
        <w:rPr>
          <w:sz w:val="24"/>
          <w:szCs w:val="24"/>
          <w:lang w:val="hy-AM"/>
        </w:rPr>
        <w:t xml:space="preserve"> որոշումները:</w:t>
      </w:r>
    </w:p>
    <w:p w:rsidR="00F91193" w:rsidRPr="006E72F9" w:rsidRDefault="00F91193" w:rsidP="00F91193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  <w:r w:rsidRPr="006E72F9">
        <w:rPr>
          <w:sz w:val="24"/>
          <w:szCs w:val="24"/>
          <w:lang w:val="hy-AM"/>
        </w:rPr>
        <w:t xml:space="preserve">Ընդ որում, Կառավարության այն </w:t>
      </w:r>
      <w:proofErr w:type="spellStart"/>
      <w:r w:rsidRPr="006E72F9">
        <w:rPr>
          <w:sz w:val="24"/>
          <w:szCs w:val="24"/>
          <w:lang w:val="hy-AM"/>
        </w:rPr>
        <w:t>արձանագրային</w:t>
      </w:r>
      <w:proofErr w:type="spellEnd"/>
      <w:r w:rsidRPr="006E72F9">
        <w:rPr>
          <w:sz w:val="24"/>
          <w:szCs w:val="24"/>
          <w:lang w:val="hy-AM"/>
        </w:rPr>
        <w:t xml:space="preserve"> որոշումներ</w:t>
      </w:r>
      <w:r>
        <w:rPr>
          <w:sz w:val="24"/>
          <w:szCs w:val="24"/>
          <w:lang w:val="hy-AM"/>
        </w:rPr>
        <w:t>ը,</w:t>
      </w:r>
      <w:r w:rsidRPr="006E72F9">
        <w:rPr>
          <w:sz w:val="24"/>
          <w:szCs w:val="24"/>
          <w:lang w:val="hy-AM"/>
        </w:rPr>
        <w:t xml:space="preserve"> որոնց կարգավորման առարկան շարունակում է մնալ արդիական, պետք է </w:t>
      </w:r>
      <w:proofErr w:type="spellStart"/>
      <w:r w:rsidRPr="006E72F9">
        <w:rPr>
          <w:sz w:val="24"/>
          <w:szCs w:val="24"/>
          <w:lang w:val="hy-AM"/>
        </w:rPr>
        <w:t>վերաձևակերպվեն</w:t>
      </w:r>
      <w:proofErr w:type="spellEnd"/>
      <w:r w:rsidRPr="006E72F9">
        <w:rPr>
          <w:sz w:val="24"/>
          <w:szCs w:val="24"/>
          <w:lang w:val="hy-AM"/>
        </w:rPr>
        <w:t xml:space="preserve"> և կարգավորվեն գործող օրենսդրության շրջանակներում նախատեսված համապատասխան այլ իրավական ակտերով:</w:t>
      </w:r>
    </w:p>
    <w:p w:rsidR="00F91193" w:rsidRPr="006E72F9" w:rsidRDefault="00F91193" w:rsidP="00F91193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</w:p>
    <w:p w:rsidR="00F91193" w:rsidRPr="006E72F9" w:rsidRDefault="00F91193" w:rsidP="00F91193">
      <w:pPr>
        <w:spacing w:after="0" w:line="360" w:lineRule="auto"/>
        <w:ind w:firstLine="720"/>
        <w:jc w:val="both"/>
        <w:rPr>
          <w:b/>
          <w:sz w:val="24"/>
          <w:szCs w:val="24"/>
          <w:lang w:val="hy-AM"/>
        </w:rPr>
      </w:pPr>
      <w:r w:rsidRPr="006E72F9">
        <w:rPr>
          <w:b/>
          <w:sz w:val="24"/>
          <w:szCs w:val="24"/>
          <w:lang w:val="hy-AM"/>
        </w:rPr>
        <w:lastRenderedPageBreak/>
        <w:t xml:space="preserve">Կապը ռազմավարական փաստաթղթերի հետ. Հայաստանի վերափոխման ռազմավարություն 2050, Կառավարության 2021-2026թթ. ծրագիր, Հայաստանի Հանրապետության </w:t>
      </w:r>
      <w:proofErr w:type="spellStart"/>
      <w:r w:rsidRPr="006E72F9">
        <w:rPr>
          <w:b/>
          <w:sz w:val="24"/>
          <w:szCs w:val="24"/>
          <w:lang w:val="hy-AM"/>
        </w:rPr>
        <w:t>հակակոռուպցիոն</w:t>
      </w:r>
      <w:proofErr w:type="spellEnd"/>
      <w:r w:rsidRPr="006E72F9">
        <w:rPr>
          <w:b/>
          <w:sz w:val="24"/>
          <w:szCs w:val="24"/>
          <w:lang w:val="hy-AM"/>
        </w:rPr>
        <w:t xml:space="preserve"> ռազմավարության և դրա իրականացման 2019-2022 թվականների միջոցառումների ծրագիր և այլ ոլորտային ռազմավարական փաստաթղթեր.</w:t>
      </w:r>
    </w:p>
    <w:p w:rsidR="00F91193" w:rsidRPr="006E72F9" w:rsidRDefault="00F91193" w:rsidP="00F91193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  <w:r w:rsidRPr="006E72F9">
        <w:rPr>
          <w:sz w:val="24"/>
          <w:szCs w:val="24"/>
          <w:lang w:val="hy-AM"/>
        </w:rPr>
        <w:t xml:space="preserve">Նախագծի ընդունումը չի բխում </w:t>
      </w:r>
      <w:proofErr w:type="spellStart"/>
      <w:r w:rsidRPr="006E72F9">
        <w:rPr>
          <w:sz w:val="24"/>
          <w:szCs w:val="24"/>
          <w:lang w:val="hy-AM"/>
        </w:rPr>
        <w:t>որևէ</w:t>
      </w:r>
      <w:proofErr w:type="spellEnd"/>
      <w:r w:rsidRPr="006E72F9">
        <w:rPr>
          <w:sz w:val="24"/>
          <w:szCs w:val="24"/>
          <w:lang w:val="hy-AM"/>
        </w:rPr>
        <w:t xml:space="preserve"> ռազմավարությունից կամ ծրագրից:</w:t>
      </w:r>
    </w:p>
    <w:p w:rsidR="00F91193" w:rsidRPr="006E72F9" w:rsidRDefault="00F91193" w:rsidP="00F91193">
      <w:pPr>
        <w:spacing w:after="0" w:line="360" w:lineRule="auto"/>
        <w:ind w:firstLine="720"/>
        <w:jc w:val="both"/>
        <w:rPr>
          <w:b/>
          <w:sz w:val="24"/>
          <w:szCs w:val="24"/>
          <w:lang w:val="hy-AM"/>
        </w:rPr>
      </w:pPr>
      <w:r w:rsidRPr="006E72F9">
        <w:rPr>
          <w:b/>
          <w:sz w:val="24"/>
          <w:szCs w:val="24"/>
          <w:lang w:val="hy-AM"/>
        </w:rPr>
        <w:t xml:space="preserve">Նախագծերի ընդունման կապակցությամբ ֆինանսական միջոցների անհրաժեշտության և պետական բյուջեի </w:t>
      </w:r>
      <w:proofErr w:type="spellStart"/>
      <w:r w:rsidRPr="006E72F9">
        <w:rPr>
          <w:b/>
          <w:sz w:val="24"/>
          <w:szCs w:val="24"/>
          <w:lang w:val="hy-AM"/>
        </w:rPr>
        <w:t>եկամուտներում</w:t>
      </w:r>
      <w:proofErr w:type="spellEnd"/>
      <w:r w:rsidRPr="006E72F9">
        <w:rPr>
          <w:b/>
          <w:sz w:val="24"/>
          <w:szCs w:val="24"/>
          <w:lang w:val="hy-AM"/>
        </w:rPr>
        <w:t xml:space="preserve"> և ծախսերում սպասվելիք փոփոխությունների մասին.</w:t>
      </w:r>
    </w:p>
    <w:p w:rsidR="00F91193" w:rsidRPr="006E72F9" w:rsidRDefault="00F91193" w:rsidP="00F91193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  <w:r w:rsidRPr="006E72F9">
        <w:rPr>
          <w:sz w:val="24"/>
          <w:szCs w:val="24"/>
          <w:lang w:val="hy-AM"/>
        </w:rPr>
        <w:t xml:space="preserve">Նախագծի </w:t>
      </w:r>
      <w:proofErr w:type="spellStart"/>
      <w:r w:rsidRPr="006E72F9">
        <w:rPr>
          <w:sz w:val="24"/>
          <w:szCs w:val="24"/>
          <w:lang w:val="hy-AM"/>
        </w:rPr>
        <w:t>ընդունմամբ</w:t>
      </w:r>
      <w:proofErr w:type="spellEnd"/>
      <w:r w:rsidRPr="006E72F9">
        <w:rPr>
          <w:sz w:val="24"/>
          <w:szCs w:val="24"/>
          <w:lang w:val="hy-AM"/>
        </w:rPr>
        <w:t xml:space="preserve"> Հայաստանի Հանրապետության պետական բյուջեում եկամուտների ավելացում կամ նվազեցում չի նախատեսվում։</w:t>
      </w:r>
    </w:p>
    <w:p w:rsidR="00F91193" w:rsidRPr="006E72F9" w:rsidRDefault="00F91193" w:rsidP="00F91193">
      <w:pPr>
        <w:spacing w:line="360" w:lineRule="auto"/>
        <w:ind w:firstLine="720"/>
        <w:jc w:val="both"/>
        <w:rPr>
          <w:sz w:val="24"/>
          <w:szCs w:val="24"/>
          <w:lang w:val="hy-AM"/>
        </w:rPr>
      </w:pPr>
      <w:r w:rsidRPr="006E72F9">
        <w:rPr>
          <w:sz w:val="24"/>
          <w:szCs w:val="24"/>
          <w:lang w:val="hy-AM"/>
        </w:rPr>
        <w:t xml:space="preserve"> </w:t>
      </w:r>
    </w:p>
    <w:p w:rsidR="00F91193" w:rsidRPr="006E72F9" w:rsidRDefault="00F91193" w:rsidP="00F91193">
      <w:pPr>
        <w:spacing w:line="360" w:lineRule="auto"/>
        <w:ind w:firstLine="720"/>
        <w:jc w:val="both"/>
        <w:rPr>
          <w:sz w:val="24"/>
          <w:szCs w:val="24"/>
          <w:lang w:val="hy-AM"/>
        </w:rPr>
      </w:pPr>
    </w:p>
    <w:p w:rsidR="007105B5" w:rsidRPr="00F91193" w:rsidRDefault="007105B5">
      <w:pPr>
        <w:rPr>
          <w:lang w:val="hy-AM"/>
        </w:rPr>
      </w:pPr>
    </w:p>
    <w:sectPr w:rsidR="007105B5" w:rsidRPr="00F91193" w:rsidSect="00DC3EF5">
      <w:pgSz w:w="11906" w:h="16838" w:code="9"/>
      <w:pgMar w:top="1440" w:right="1080" w:bottom="1440" w:left="108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711"/>
    <w:rsid w:val="00591711"/>
    <w:rsid w:val="007105B5"/>
    <w:rsid w:val="007876C6"/>
    <w:rsid w:val="00F9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2A19F"/>
  <w15:chartTrackingRefBased/>
  <w15:docId w15:val="{A607978D-A7BB-48C8-BF14-60D9700DF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1193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1812</Characters>
  <Application>Microsoft Office Word</Application>
  <DocSecurity>0</DocSecurity>
  <Lines>95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Hamazasp Torosyan</dc:creator>
  <cp:keywords/>
  <dc:description/>
  <cp:lastModifiedBy>Romela Manukyan</cp:lastModifiedBy>
  <cp:revision>2</cp:revision>
  <dcterms:created xsi:type="dcterms:W3CDTF">2021-09-25T11:15:00Z</dcterms:created>
  <dcterms:modified xsi:type="dcterms:W3CDTF">2021-09-25T11:15:00Z</dcterms:modified>
</cp:coreProperties>
</file>