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31C" w:rsidRPr="000D271F" w:rsidRDefault="0024631C" w:rsidP="000D271F">
      <w:pPr>
        <w:tabs>
          <w:tab w:val="left" w:pos="1134"/>
        </w:tabs>
        <w:spacing w:line="360" w:lineRule="auto"/>
        <w:ind w:right="-563" w:firstLine="709"/>
        <w:jc w:val="center"/>
        <w:rPr>
          <w:rFonts w:ascii="GHEA Grapalat" w:hAnsi="GHEA Grapalat" w:cs="GHEA Grapalat"/>
          <w:b/>
          <w:bCs/>
          <w:sz w:val="24"/>
          <w:szCs w:val="24"/>
          <w:lang w:val="es-ES_tradnl"/>
        </w:rPr>
      </w:pPr>
      <w:r w:rsidRPr="000D271F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24631C" w:rsidRPr="000D271F" w:rsidRDefault="0024631C" w:rsidP="000D271F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 w:cs="GHEA Grapalat"/>
          <w:b/>
          <w:lang w:val="af-ZA"/>
        </w:rPr>
      </w:pPr>
      <w:r w:rsidRPr="000D271F">
        <w:rPr>
          <w:rFonts w:ascii="GHEA Grapalat" w:hAnsi="GHEA Grapalat" w:cs="Sylfaen"/>
          <w:b/>
          <w:lang w:val="hy-AM"/>
        </w:rPr>
        <w:t xml:space="preserve">«ՀԱՅԱՍՏԱՆԻ ՀԱՆՐԱՊԵՏՈՒԹՅԱՆ ԿԱՌԱՎԱՐՈՒԹՅԱՆ 2008 ԹՎԱԿԱՆԻ </w:t>
      </w:r>
      <w:r w:rsidR="006E4DC1" w:rsidRPr="000D271F">
        <w:rPr>
          <w:rFonts w:ascii="GHEA Grapalat" w:hAnsi="GHEA Grapalat" w:cs="Sylfaen"/>
          <w:b/>
          <w:lang w:val="hy-AM"/>
        </w:rPr>
        <w:t>ՕԳՈՍՏՈՍԻ 14</w:t>
      </w:r>
      <w:r w:rsidRPr="000D271F">
        <w:rPr>
          <w:rFonts w:ascii="GHEA Grapalat" w:hAnsi="GHEA Grapalat" w:cs="Sylfaen"/>
          <w:b/>
          <w:lang w:val="hy-AM"/>
        </w:rPr>
        <w:t xml:space="preserve">-Ի N </w:t>
      </w:r>
      <w:r w:rsidR="006E4DC1" w:rsidRPr="000D271F">
        <w:rPr>
          <w:rFonts w:ascii="GHEA Grapalat" w:hAnsi="GHEA Grapalat" w:cs="Sylfaen"/>
          <w:b/>
          <w:lang w:val="hy-AM"/>
        </w:rPr>
        <w:t>967</w:t>
      </w:r>
      <w:r w:rsidRPr="000D271F">
        <w:rPr>
          <w:rFonts w:ascii="GHEA Grapalat" w:hAnsi="GHEA Grapalat" w:cs="Sylfaen"/>
          <w:b/>
          <w:lang w:val="hy-AM"/>
        </w:rPr>
        <w:t xml:space="preserve">-Ն ՈՐՈՇՄԱՆ ՄԵՋ </w:t>
      </w:r>
      <w:r w:rsidR="00E76C12" w:rsidRPr="000D271F">
        <w:rPr>
          <w:rFonts w:ascii="GHEA Grapalat" w:hAnsi="GHEA Grapalat" w:cs="Sylfaen"/>
          <w:b/>
          <w:lang w:val="hy-AM"/>
        </w:rPr>
        <w:t>ԼՐԱՑՈՒՄ</w:t>
      </w:r>
      <w:r w:rsidRPr="000D271F">
        <w:rPr>
          <w:rFonts w:ascii="GHEA Grapalat" w:hAnsi="GHEA Grapalat" w:cs="Sylfaen"/>
          <w:b/>
          <w:lang w:val="hy-AM"/>
        </w:rPr>
        <w:t xml:space="preserve"> ԿԱՏԱՐԵԼՈՒ ՄԱՍԻՆ</w:t>
      </w:r>
      <w:r w:rsidRPr="000D271F">
        <w:rPr>
          <w:rStyle w:val="Strong"/>
          <w:rFonts w:ascii="GHEA Grapalat" w:hAnsi="GHEA Grapalat" w:cs="Sylfaen"/>
          <w:lang w:val="hy-AM"/>
        </w:rPr>
        <w:t xml:space="preserve">» </w:t>
      </w:r>
      <w:r w:rsidRPr="000D271F">
        <w:rPr>
          <w:rFonts w:ascii="GHEA Grapalat" w:hAnsi="GHEA Grapalat" w:cs="Sylfaen"/>
          <w:b/>
          <w:lang w:val="hy-AM"/>
        </w:rPr>
        <w:t xml:space="preserve">ԿԱՌԱՎԱՐՈՒԹՅԱՆ ՈՐՈՇՄԱՆ ՆԱԽԱԳԾԻ </w:t>
      </w:r>
      <w:r w:rsidRPr="000D271F">
        <w:rPr>
          <w:rFonts w:ascii="GHEA Grapalat" w:hAnsi="GHEA Grapalat" w:cs="GHEA Grapalat"/>
          <w:b/>
          <w:lang w:val="af-ZA"/>
        </w:rPr>
        <w:t>ԸՆԴՈՒՆՄԱՆ</w:t>
      </w:r>
    </w:p>
    <w:p w:rsidR="0024631C" w:rsidRPr="000D271F" w:rsidRDefault="0024631C" w:rsidP="000D271F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</w:p>
    <w:p w:rsidR="009E17F3" w:rsidRPr="000D271F" w:rsidRDefault="0024631C" w:rsidP="000D271F">
      <w:pPr>
        <w:pStyle w:val="NoSpacing"/>
        <w:numPr>
          <w:ilvl w:val="0"/>
          <w:numId w:val="1"/>
        </w:numPr>
        <w:tabs>
          <w:tab w:val="left" w:pos="990"/>
          <w:tab w:val="left" w:pos="1134"/>
        </w:tabs>
        <w:spacing w:line="360" w:lineRule="auto"/>
        <w:ind w:left="0"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D271F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0D271F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0D271F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0D271F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0D271F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0D271F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0D271F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0D271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271F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0D271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271F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0D271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271F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C12144" w:rsidRPr="000D271F" w:rsidRDefault="009E17F3" w:rsidP="000D271F">
      <w:pPr>
        <w:pStyle w:val="NoSpacing"/>
        <w:tabs>
          <w:tab w:val="left" w:pos="990"/>
          <w:tab w:val="left" w:pos="1134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271F">
        <w:rPr>
          <w:rFonts w:ascii="GHEA Grapalat" w:hAnsi="GHEA Grapalat" w:cs="Sylfaen"/>
          <w:sz w:val="24"/>
          <w:szCs w:val="24"/>
          <w:lang w:val="hy-AM"/>
        </w:rPr>
        <w:tab/>
      </w:r>
      <w:r w:rsidR="00CC20DD" w:rsidRPr="000D271F">
        <w:rPr>
          <w:rFonts w:ascii="GHEA Grapalat" w:hAnsi="GHEA Grapalat" w:cs="Sylfaen"/>
          <w:sz w:val="24"/>
          <w:szCs w:val="24"/>
          <w:lang w:val="hy-AM"/>
        </w:rPr>
        <w:t xml:space="preserve">Իրավական ակտի ընդունման նպատակը </w:t>
      </w:r>
      <w:r w:rsidRPr="000D271F">
        <w:rPr>
          <w:rFonts w:ascii="GHEA Grapalat" w:hAnsi="GHEA Grapalat" w:cs="Sylfaen"/>
          <w:sz w:val="24"/>
          <w:szCs w:val="24"/>
          <w:lang w:val="hy-AM"/>
        </w:rPr>
        <w:t xml:space="preserve">Թառ կամ </w:t>
      </w:r>
      <w:r w:rsidR="006E4CA8" w:rsidRPr="000D271F">
        <w:rPr>
          <w:rFonts w:ascii="GHEA Grapalat" w:hAnsi="GHEA Grapalat" w:cs="Sylfaen"/>
          <w:sz w:val="24"/>
          <w:szCs w:val="24"/>
          <w:lang w:val="hy-AM"/>
        </w:rPr>
        <w:t xml:space="preserve">հանրության մոտ առավել հայտնի </w:t>
      </w:r>
      <w:r w:rsidRPr="000D271F">
        <w:rPr>
          <w:rFonts w:ascii="GHEA Grapalat" w:hAnsi="GHEA Grapalat" w:cs="Sylfaen"/>
          <w:sz w:val="24"/>
          <w:szCs w:val="24"/>
          <w:lang w:val="hy-AM"/>
        </w:rPr>
        <w:t>Կարմիր Կատար հրաբխի ներառումն է բնության հուշարձանների ցանկում, քանի որ հանդիսան</w:t>
      </w:r>
      <w:r w:rsidR="009D639C" w:rsidRPr="000D271F">
        <w:rPr>
          <w:rFonts w:ascii="GHEA Grapalat" w:hAnsi="GHEA Grapalat" w:cs="Sylfaen"/>
          <w:sz w:val="24"/>
          <w:szCs w:val="24"/>
          <w:lang w:val="hy-AM"/>
        </w:rPr>
        <w:t>ալով</w:t>
      </w:r>
      <w:r w:rsidRPr="000D271F">
        <w:rPr>
          <w:rFonts w:ascii="GHEA Grapalat" w:hAnsi="GHEA Grapalat" w:cs="Sylfaen"/>
          <w:sz w:val="24"/>
          <w:szCs w:val="24"/>
          <w:lang w:val="hy-AM"/>
        </w:rPr>
        <w:t xml:space="preserve"> մոնոգեն հրաբխականության յուրահատուկ արտահայտություն</w:t>
      </w:r>
      <w:r w:rsidR="009D639C" w:rsidRPr="000D271F">
        <w:rPr>
          <w:rFonts w:ascii="GHEA Grapalat" w:hAnsi="GHEA Grapalat" w:cs="Sylfaen"/>
          <w:sz w:val="24"/>
          <w:szCs w:val="24"/>
          <w:lang w:val="hy-AM"/>
        </w:rPr>
        <w:t>՝</w:t>
      </w:r>
      <w:r w:rsidRPr="000D271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D639C" w:rsidRPr="000D271F">
        <w:rPr>
          <w:rFonts w:ascii="GHEA Grapalat" w:hAnsi="GHEA Grapalat" w:cs="Sylfaen"/>
          <w:sz w:val="24"/>
          <w:szCs w:val="24"/>
          <w:lang w:val="hy-AM"/>
        </w:rPr>
        <w:t>այն</w:t>
      </w:r>
      <w:r w:rsidRPr="000D271F">
        <w:rPr>
          <w:rFonts w:ascii="GHEA Grapalat" w:hAnsi="GHEA Grapalat" w:cs="Sylfaen"/>
          <w:sz w:val="24"/>
          <w:szCs w:val="24"/>
          <w:lang w:val="hy-AM"/>
        </w:rPr>
        <w:t xml:space="preserve"> ունի գիտաճանա</w:t>
      </w:r>
      <w:r w:rsidR="009D639C" w:rsidRPr="000D271F">
        <w:rPr>
          <w:rFonts w:ascii="GHEA Grapalat" w:hAnsi="GHEA Grapalat" w:cs="Sylfaen"/>
          <w:sz w:val="24"/>
          <w:szCs w:val="24"/>
          <w:lang w:val="hy-AM"/>
        </w:rPr>
        <w:t>չ</w:t>
      </w:r>
      <w:r w:rsidRPr="000D271F">
        <w:rPr>
          <w:rFonts w:ascii="GHEA Grapalat" w:hAnsi="GHEA Grapalat" w:cs="Sylfaen"/>
          <w:sz w:val="24"/>
          <w:szCs w:val="24"/>
          <w:lang w:val="hy-AM"/>
        </w:rPr>
        <w:t xml:space="preserve">ողական և ռեկրեացիոն մեծ նշանակություն։ Գտնվելով Գեղամա լեռնաշղթայի կենտրոնական-ջրբաժանային հատվածում, Աժդահակ հրաբխից հարավ-արևմուտք՝ այն իրենից ներկայացնում է խարամալավային կոն' 3530.0մ բացարձակ բարձրությամբ, իսկ </w:t>
      </w:r>
      <w:r w:rsidR="006E4CA8" w:rsidRPr="000D271F">
        <w:rPr>
          <w:rFonts w:ascii="GHEA Grapalat" w:hAnsi="GHEA Grapalat" w:cs="Sylfaen"/>
          <w:sz w:val="24"/>
          <w:szCs w:val="24"/>
          <w:lang w:val="hy-AM"/>
        </w:rPr>
        <w:t>գ</w:t>
      </w:r>
      <w:r w:rsidRPr="000D271F">
        <w:rPr>
          <w:rFonts w:ascii="GHEA Grapalat" w:hAnsi="GHEA Grapalat" w:cs="Sylfaen"/>
          <w:sz w:val="24"/>
          <w:szCs w:val="24"/>
          <w:lang w:val="hy-AM"/>
        </w:rPr>
        <w:t>ագաթային հատվածում ունի 300մ. տրամագծով խառնարան, որտեղ առկա է խառնարանային լիճ: Հիմնականում կազմված է օքսիդացած խարամներից, պեմզաներից: Նրա հարավ-արևմտյան հիմքից հոսում է 21 կմ երկարությամբ տրախիանդեզիտային կազմի լավային հոսք, որը  այլ հոսքերի հետ միասին, առաջացնում է ուսուցողական շերտագրական միավոր:</w:t>
      </w:r>
      <w:r w:rsidR="006E4CA8" w:rsidRPr="000D271F">
        <w:rPr>
          <w:rFonts w:ascii="GHEA Grapalat" w:hAnsi="GHEA Grapalat" w:cs="Sylfaen"/>
          <w:sz w:val="24"/>
          <w:szCs w:val="24"/>
          <w:lang w:val="hy-AM"/>
        </w:rPr>
        <w:t xml:space="preserve"> Այն ունի նաև զբոսաշրջային </w:t>
      </w:r>
      <w:r w:rsidR="00C86109" w:rsidRPr="000D271F">
        <w:rPr>
          <w:rFonts w:ascii="GHEA Grapalat" w:hAnsi="GHEA Grapalat" w:cs="Sylfaen"/>
          <w:sz w:val="24"/>
          <w:szCs w:val="24"/>
          <w:lang w:val="hy-AM"/>
        </w:rPr>
        <w:t>մեծ նշանակություն և համարվում է բազմաթիվ լեռնագնացների ու էկոզբոսաշրջության սիրահարների սիրելի վայր։</w:t>
      </w:r>
    </w:p>
    <w:p w:rsidR="00BA0663" w:rsidRPr="000D271F" w:rsidRDefault="00BA0663" w:rsidP="000D271F">
      <w:pPr>
        <w:pStyle w:val="NoSpacing"/>
        <w:tabs>
          <w:tab w:val="left" w:pos="990"/>
          <w:tab w:val="left" w:pos="1134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4631C" w:rsidRPr="000D271F" w:rsidRDefault="0024631C" w:rsidP="000D271F">
      <w:pPr>
        <w:pStyle w:val="NoSpacing"/>
        <w:numPr>
          <w:ilvl w:val="0"/>
          <w:numId w:val="1"/>
        </w:numPr>
        <w:tabs>
          <w:tab w:val="left" w:pos="709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D271F">
        <w:rPr>
          <w:rFonts w:ascii="GHEA Grapalat" w:hAnsi="GHEA Grapalat" w:cs="Sylfaen"/>
          <w:b/>
          <w:sz w:val="24"/>
          <w:szCs w:val="24"/>
          <w:lang w:val="hy-AM"/>
        </w:rPr>
        <w:t>Կարգավորման բնույթը</w:t>
      </w:r>
    </w:p>
    <w:p w:rsidR="00F51CDA" w:rsidRDefault="0024631C" w:rsidP="000D271F">
      <w:pPr>
        <w:pStyle w:val="NoSpacing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271F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առաջարկվող փոփոխությամբ հնարավոր կլինի ապահովել </w:t>
      </w:r>
      <w:r w:rsidR="009D639C" w:rsidRPr="000D271F">
        <w:rPr>
          <w:rFonts w:ascii="GHEA Grapalat" w:hAnsi="GHEA Grapalat" w:cs="Sylfaen"/>
          <w:sz w:val="24"/>
          <w:szCs w:val="24"/>
          <w:lang w:val="hy-AM"/>
        </w:rPr>
        <w:t>վերոնշյալ հրաբխի անխաթար վիճակի պահպանությունը</w:t>
      </w:r>
      <w:r w:rsidR="00F51CDA" w:rsidRPr="000D271F">
        <w:rPr>
          <w:rFonts w:ascii="GHEA Grapalat" w:hAnsi="GHEA Grapalat" w:cs="Sylfaen"/>
          <w:sz w:val="24"/>
          <w:szCs w:val="24"/>
          <w:lang w:val="hy-AM"/>
        </w:rPr>
        <w:t>, պաշտպանությունն ու իրավական կարգավիճակը:</w:t>
      </w:r>
    </w:p>
    <w:p w:rsidR="000D271F" w:rsidRPr="000D271F" w:rsidRDefault="000D271F" w:rsidP="000D271F">
      <w:pPr>
        <w:pStyle w:val="NoSpacing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24631C" w:rsidRPr="000D271F" w:rsidRDefault="0024631C" w:rsidP="000D271F">
      <w:pPr>
        <w:pStyle w:val="NoSpacing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D271F">
        <w:rPr>
          <w:rFonts w:ascii="GHEA Grapalat" w:hAnsi="GHEA Grapalat"/>
          <w:b/>
          <w:sz w:val="24"/>
          <w:szCs w:val="24"/>
          <w:lang w:val="hy-AM"/>
        </w:rPr>
        <w:t>3.</w:t>
      </w:r>
      <w:r w:rsidR="008E40FC" w:rsidRPr="000D271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271F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0D271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271F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0D271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271F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0D271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271F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0D271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271F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0D271F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0D271F">
        <w:rPr>
          <w:rFonts w:ascii="GHEA Grapalat" w:hAnsi="GHEA Grapalat" w:cs="Sylfaen"/>
          <w:b/>
          <w:sz w:val="24"/>
          <w:szCs w:val="24"/>
          <w:lang w:val="hy-AM"/>
        </w:rPr>
        <w:t>անձինք</w:t>
      </w:r>
      <w:r w:rsidRPr="000D271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271F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0D271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271F">
        <w:rPr>
          <w:rFonts w:ascii="GHEA Grapalat" w:hAnsi="GHEA Grapalat" w:cs="Sylfaen"/>
          <w:b/>
          <w:sz w:val="24"/>
          <w:szCs w:val="24"/>
          <w:lang w:val="hy-AM"/>
        </w:rPr>
        <w:t>նրանց</w:t>
      </w:r>
      <w:r w:rsidRPr="000D271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271F">
        <w:rPr>
          <w:rFonts w:ascii="GHEA Grapalat" w:hAnsi="GHEA Grapalat" w:cs="Sylfaen"/>
          <w:b/>
          <w:sz w:val="24"/>
          <w:szCs w:val="24"/>
          <w:lang w:val="hy-AM"/>
        </w:rPr>
        <w:t>դիրքորոշումը</w:t>
      </w:r>
    </w:p>
    <w:p w:rsidR="0024631C" w:rsidRPr="000D271F" w:rsidRDefault="0024631C" w:rsidP="000D271F">
      <w:pPr>
        <w:pStyle w:val="NoSpacing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271F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0D271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D271F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0D271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D271F">
        <w:rPr>
          <w:rFonts w:ascii="GHEA Grapalat" w:hAnsi="GHEA Grapalat" w:cs="Sylfaen"/>
          <w:sz w:val="24"/>
          <w:szCs w:val="24"/>
          <w:lang w:val="hy-AM"/>
        </w:rPr>
        <w:t>է</w:t>
      </w:r>
      <w:r w:rsidRPr="000D271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E1CE4" w:rsidRPr="000D271F">
        <w:rPr>
          <w:rFonts w:ascii="GHEA Grapalat" w:hAnsi="GHEA Grapalat" w:cs="GHEA Grapalat"/>
          <w:sz w:val="24"/>
          <w:szCs w:val="24"/>
          <w:lang w:val="hy-AM"/>
        </w:rPr>
        <w:t>Շ</w:t>
      </w:r>
      <w:r w:rsidR="00C12144" w:rsidRPr="000D271F">
        <w:rPr>
          <w:rFonts w:ascii="GHEA Grapalat" w:hAnsi="GHEA Grapalat" w:cs="GHEA Grapalat"/>
          <w:sz w:val="24"/>
          <w:szCs w:val="24"/>
          <w:lang w:val="hy-AM"/>
        </w:rPr>
        <w:t xml:space="preserve">րջակա միջավայրի նախարարության կողմից՝ </w:t>
      </w:r>
      <w:r w:rsidR="009D639C" w:rsidRPr="000D271F">
        <w:rPr>
          <w:rFonts w:ascii="GHEA Grapalat" w:hAnsi="GHEA Grapalat" w:cs="Sylfaen"/>
          <w:sz w:val="24"/>
          <w:szCs w:val="24"/>
          <w:lang w:val="hy-AM"/>
        </w:rPr>
        <w:t>Գիտությունների ազգային ակադեմիայի երկրաբանական գիտությունների ինստիտուտի հետ համատեղ</w:t>
      </w:r>
      <w:r w:rsidRPr="000D271F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BA0663" w:rsidRPr="000D271F" w:rsidRDefault="00BA0663" w:rsidP="000D271F">
      <w:pPr>
        <w:pStyle w:val="NoSpacing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4631C" w:rsidRPr="000D271F" w:rsidRDefault="0024631C" w:rsidP="000D271F">
      <w:pPr>
        <w:pStyle w:val="NoSpacing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D271F">
        <w:rPr>
          <w:rFonts w:ascii="GHEA Grapalat" w:hAnsi="GHEA Grapalat" w:cs="GHEA Grapalat"/>
          <w:b/>
          <w:bCs/>
          <w:sz w:val="24"/>
          <w:szCs w:val="24"/>
          <w:lang w:val="hy-AM"/>
        </w:rPr>
        <w:t>4.</w:t>
      </w:r>
      <w:r w:rsidR="008E40FC" w:rsidRPr="000D271F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</w:t>
      </w:r>
      <w:r w:rsidR="008E40FC" w:rsidRPr="000D271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D271F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</w:t>
      </w:r>
      <w:r w:rsidRPr="000D271F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0D271F">
        <w:rPr>
          <w:rFonts w:ascii="GHEA Grapalat" w:hAnsi="GHEA Grapalat" w:cs="Sylfaen"/>
          <w:b/>
          <w:bCs/>
          <w:sz w:val="24"/>
          <w:szCs w:val="24"/>
          <w:lang w:val="hy-AM"/>
        </w:rPr>
        <w:t>արդյունքը</w:t>
      </w:r>
      <w:r w:rsidRPr="000D271F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</w:p>
    <w:p w:rsidR="00F51CDA" w:rsidRPr="000D271F" w:rsidRDefault="0024631C" w:rsidP="000D271F">
      <w:pPr>
        <w:pStyle w:val="NoSpacing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D271F">
        <w:rPr>
          <w:rFonts w:ascii="GHEA Grapalat" w:hAnsi="GHEA Grapalat" w:cs="Sylfaen"/>
          <w:sz w:val="24"/>
          <w:szCs w:val="24"/>
          <w:lang w:val="af-ZA"/>
        </w:rPr>
        <w:t>Նախագծի</w:t>
      </w:r>
      <w:r w:rsidRPr="000D27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D271F">
        <w:rPr>
          <w:rFonts w:ascii="GHEA Grapalat" w:hAnsi="GHEA Grapalat" w:cs="Sylfaen"/>
          <w:sz w:val="24"/>
          <w:szCs w:val="24"/>
          <w:lang w:val="af-ZA"/>
        </w:rPr>
        <w:t>ընդունմամբ</w:t>
      </w:r>
      <w:r w:rsidRPr="000D27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D271F">
        <w:rPr>
          <w:rFonts w:ascii="GHEA Grapalat" w:hAnsi="GHEA Grapalat" w:cs="Sylfaen"/>
          <w:sz w:val="24"/>
          <w:szCs w:val="24"/>
          <w:lang w:val="af-ZA"/>
        </w:rPr>
        <w:t>հնարավորություն</w:t>
      </w:r>
      <w:r w:rsidRPr="000D27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D271F">
        <w:rPr>
          <w:rFonts w:ascii="GHEA Grapalat" w:hAnsi="GHEA Grapalat" w:cs="Sylfaen"/>
          <w:sz w:val="24"/>
          <w:szCs w:val="24"/>
          <w:lang w:val="af-ZA"/>
        </w:rPr>
        <w:t>կընձեռնվի</w:t>
      </w:r>
      <w:r w:rsidRPr="000D27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D271F">
        <w:rPr>
          <w:rFonts w:ascii="GHEA Grapalat" w:hAnsi="GHEA Grapalat" w:cs="Sylfaen"/>
          <w:sz w:val="24"/>
          <w:szCs w:val="24"/>
          <w:lang w:val="af-ZA"/>
        </w:rPr>
        <w:t>ներկայիս</w:t>
      </w:r>
      <w:r w:rsidRPr="000D27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D271F">
        <w:rPr>
          <w:rFonts w:ascii="GHEA Grapalat" w:hAnsi="GHEA Grapalat" w:cs="Sylfaen"/>
          <w:sz w:val="24"/>
          <w:szCs w:val="24"/>
          <w:lang w:val="af-ZA"/>
        </w:rPr>
        <w:t>պայմաններում</w:t>
      </w:r>
      <w:r w:rsidRPr="000D27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D271F">
        <w:rPr>
          <w:rFonts w:ascii="GHEA Grapalat" w:hAnsi="GHEA Grapalat" w:cs="Sylfaen"/>
          <w:sz w:val="24"/>
          <w:szCs w:val="24"/>
          <w:lang w:val="af-ZA"/>
        </w:rPr>
        <w:t>ապահովել</w:t>
      </w:r>
      <w:r w:rsidR="009D639C" w:rsidRPr="000D271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51CDA" w:rsidRPr="000D271F">
        <w:rPr>
          <w:rFonts w:ascii="GHEA Grapalat" w:hAnsi="GHEA Grapalat" w:cs="Sylfaen"/>
          <w:sz w:val="24"/>
          <w:szCs w:val="24"/>
          <w:lang w:val="hy-AM"/>
        </w:rPr>
        <w:t xml:space="preserve">տարածքի, որպես բնության հատուկ պահպանվող տարածքի՝ </w:t>
      </w:r>
      <w:r w:rsidR="009D639C" w:rsidRPr="000D271F">
        <w:rPr>
          <w:rFonts w:ascii="GHEA Grapalat" w:hAnsi="GHEA Grapalat" w:cs="Sylfaen"/>
          <w:sz w:val="24"/>
          <w:szCs w:val="24"/>
          <w:lang w:val="hy-AM"/>
        </w:rPr>
        <w:t xml:space="preserve">բնության հուշարձանի </w:t>
      </w:r>
      <w:r w:rsidR="00F51CDA" w:rsidRPr="000D271F">
        <w:rPr>
          <w:rFonts w:ascii="GHEA Grapalat" w:hAnsi="GHEA Grapalat" w:cs="Sylfaen"/>
          <w:sz w:val="24"/>
          <w:szCs w:val="24"/>
          <w:lang w:val="hy-AM"/>
        </w:rPr>
        <w:t>պահպանությունը, արտաքին գեղագիտական և երկրաբանական անխաթար տեսքը և որպես երկրաբանական արժեքավոր տարածք գալիք սերունդներին փոխանցում։</w:t>
      </w:r>
    </w:p>
    <w:p w:rsidR="00BA0663" w:rsidRPr="000D271F" w:rsidRDefault="00BA0663" w:rsidP="000D271F">
      <w:pPr>
        <w:pStyle w:val="NoSpacing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4631C" w:rsidRPr="000D271F" w:rsidRDefault="0024631C" w:rsidP="000D271F">
      <w:pPr>
        <w:pStyle w:val="NoSpacing"/>
        <w:tabs>
          <w:tab w:val="left" w:pos="1134"/>
        </w:tabs>
        <w:spacing w:line="360" w:lineRule="auto"/>
        <w:ind w:firstLine="709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0D271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5.</w:t>
      </w:r>
      <w:r w:rsidR="008E40FC" w:rsidRPr="000D271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ab/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Տեղեկատվություն</w:t>
      </w:r>
      <w:r w:rsidRPr="000D271F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լ</w:t>
      </w:r>
      <w:r w:rsidRPr="000D271F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>ր</w:t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ացուցիչ</w:t>
      </w:r>
      <w:r w:rsidRPr="000D271F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ֆինանսական</w:t>
      </w:r>
      <w:r w:rsidRPr="000D271F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միջոցնե</w:t>
      </w:r>
      <w:r w:rsidRPr="000D271F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>ր</w:t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ի</w:t>
      </w:r>
      <w:r w:rsidRPr="000D271F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անհ</w:t>
      </w:r>
      <w:r w:rsidRPr="000D271F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>ր</w:t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աժեշտության</w:t>
      </w:r>
      <w:r w:rsidRPr="000D271F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և</w:t>
      </w:r>
      <w:r w:rsidRPr="000D271F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պետական</w:t>
      </w:r>
      <w:r w:rsidRPr="000D271F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բյուջեի</w:t>
      </w:r>
      <w:r w:rsidRPr="000D271F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եկամուտնե</w:t>
      </w:r>
      <w:r w:rsidRPr="000D271F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>ր</w:t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ում</w:t>
      </w:r>
      <w:r w:rsidRPr="000D271F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և</w:t>
      </w:r>
      <w:r w:rsidRPr="000D271F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ծախսե</w:t>
      </w:r>
      <w:r w:rsidRPr="000D271F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>ր</w:t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ում</w:t>
      </w:r>
      <w:r w:rsidRPr="000D271F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սպասվելիք</w:t>
      </w:r>
      <w:r w:rsidRPr="000D271F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փոփոխություննե</w:t>
      </w:r>
      <w:r w:rsidRPr="000D271F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>ր</w:t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ի</w:t>
      </w:r>
      <w:r w:rsidRPr="000D271F">
        <w:rPr>
          <w:rFonts w:ascii="GHEA Grapalat" w:eastAsia="Times New Roman" w:hAnsi="GHEA Grapalat" w:cs="Verdana"/>
          <w:b/>
          <w:bCs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մասին</w:t>
      </w:r>
    </w:p>
    <w:p w:rsidR="0024631C" w:rsidRPr="000D271F" w:rsidRDefault="0024631C" w:rsidP="000D271F">
      <w:pPr>
        <w:pStyle w:val="NoSpacing"/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 w:cs="GHEA Grapalat"/>
          <w:b/>
          <w:bCs/>
          <w:i/>
          <w:sz w:val="24"/>
          <w:szCs w:val="24"/>
          <w:lang w:val="hy-AM"/>
        </w:rPr>
      </w:pPr>
      <w:r w:rsidRPr="000D271F"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Հանրապետության կառավարության 2008 թվականի </w:t>
      </w:r>
      <w:r w:rsidR="009D639C" w:rsidRPr="000D271F">
        <w:rPr>
          <w:rFonts w:ascii="GHEA Grapalat" w:hAnsi="GHEA Grapalat" w:cs="Sylfaen"/>
          <w:sz w:val="24"/>
          <w:szCs w:val="24"/>
          <w:lang w:val="hy-AM"/>
        </w:rPr>
        <w:t>օգոստոսի 14</w:t>
      </w:r>
      <w:r w:rsidRPr="000D271F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="009D639C" w:rsidRPr="000D271F">
        <w:rPr>
          <w:rFonts w:ascii="GHEA Grapalat" w:hAnsi="GHEA Grapalat" w:cs="Sylfaen"/>
          <w:sz w:val="24"/>
          <w:szCs w:val="24"/>
          <w:lang w:val="hy-AM"/>
        </w:rPr>
        <w:t>967</w:t>
      </w:r>
      <w:r w:rsidRPr="000D271F">
        <w:rPr>
          <w:rFonts w:ascii="GHEA Grapalat" w:hAnsi="GHEA Grapalat" w:cs="Sylfaen"/>
          <w:sz w:val="24"/>
          <w:szCs w:val="24"/>
          <w:lang w:val="hy-AM"/>
        </w:rPr>
        <w:t>-Ն որոշման մեջ փոփոխություն կատարելու մասին</w:t>
      </w:r>
      <w:r w:rsidRPr="000D271F">
        <w:rPr>
          <w:rStyle w:val="Strong"/>
          <w:rFonts w:ascii="GHEA Grapalat" w:hAnsi="GHEA Grapalat" w:cs="Sylfaen"/>
          <w:sz w:val="24"/>
          <w:szCs w:val="24"/>
          <w:lang w:val="hy-AM"/>
        </w:rPr>
        <w:t>» Կ</w:t>
      </w:r>
      <w:r w:rsidRPr="000D271F">
        <w:rPr>
          <w:rFonts w:ascii="GHEA Grapalat" w:hAnsi="GHEA Grapalat" w:cs="Sylfaen"/>
          <w:sz w:val="24"/>
          <w:szCs w:val="24"/>
          <w:lang w:val="hy-AM"/>
        </w:rPr>
        <w:t xml:space="preserve">առավարության որոշման նախագծի </w:t>
      </w:r>
      <w:r w:rsidRPr="000D271F">
        <w:rPr>
          <w:rFonts w:ascii="GHEA Grapalat" w:hAnsi="GHEA Grapalat" w:cs="Sylfaen"/>
          <w:spacing w:val="-6"/>
          <w:sz w:val="24"/>
          <w:szCs w:val="24"/>
          <w:lang w:val="hy-AM"/>
        </w:rPr>
        <w:t>ընդունման</w:t>
      </w:r>
      <w:r w:rsidRPr="000D271F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</w:t>
      </w:r>
      <w:r w:rsidRPr="000D271F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0D271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0D271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sz w:val="24"/>
          <w:szCs w:val="24"/>
          <w:lang w:val="hy-AM"/>
        </w:rPr>
        <w:t>բյուջեի</w:t>
      </w:r>
      <w:r w:rsidRPr="000D271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sz w:val="24"/>
          <w:szCs w:val="24"/>
          <w:lang w:val="hy-AM"/>
        </w:rPr>
        <w:t>եկամուտներում</w:t>
      </w:r>
      <w:r w:rsidRPr="000D271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0D271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sz w:val="24"/>
          <w:szCs w:val="24"/>
          <w:lang w:val="hy-AM"/>
        </w:rPr>
        <w:t>ծախսերում</w:t>
      </w:r>
      <w:r w:rsidRPr="000D271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sz w:val="24"/>
          <w:szCs w:val="24"/>
          <w:lang w:val="hy-AM"/>
        </w:rPr>
        <w:t>լրացուցիչ</w:t>
      </w:r>
      <w:r w:rsidRPr="000D271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sz w:val="24"/>
          <w:szCs w:val="24"/>
          <w:lang w:val="hy-AM"/>
        </w:rPr>
        <w:t>ֆինանսական</w:t>
      </w:r>
      <w:r w:rsidRPr="000D271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sz w:val="24"/>
          <w:szCs w:val="24"/>
          <w:lang w:val="hy-AM"/>
        </w:rPr>
        <w:t>միջոցների</w:t>
      </w:r>
      <w:r w:rsidRPr="000D271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271F">
        <w:rPr>
          <w:rFonts w:ascii="GHEA Grapalat" w:hAnsi="GHEA Grapalat" w:cs="Sylfaen"/>
          <w:sz w:val="24"/>
          <w:szCs w:val="24"/>
          <w:lang w:val="hy-AM"/>
        </w:rPr>
        <w:t>անհրաժեշտությու</w:t>
      </w:r>
      <w:r w:rsidRPr="000D271F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Pr="000D271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0D27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sz w:val="24"/>
          <w:szCs w:val="24"/>
          <w:lang w:val="hy-AM"/>
        </w:rPr>
        <w:t>սպասվելիք</w:t>
      </w:r>
      <w:r w:rsidRPr="000D271F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0D271F">
        <w:rPr>
          <w:rFonts w:ascii="GHEA Grapalat" w:eastAsia="Times New Roman" w:hAnsi="GHEA Grapalat" w:cs="Sylfaen"/>
          <w:sz w:val="24"/>
          <w:szCs w:val="24"/>
          <w:lang w:val="hy-AM"/>
        </w:rPr>
        <w:t>փոփոխություններ</w:t>
      </w:r>
      <w:r w:rsidRPr="000D271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271F">
        <w:rPr>
          <w:rFonts w:ascii="GHEA Grapalat" w:hAnsi="GHEA Grapalat" w:cs="Sylfaen"/>
          <w:sz w:val="24"/>
          <w:szCs w:val="24"/>
          <w:lang w:val="hy-AM"/>
        </w:rPr>
        <w:t>չի</w:t>
      </w:r>
      <w:r w:rsidRPr="000D271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271F">
        <w:rPr>
          <w:rFonts w:ascii="GHEA Grapalat" w:hAnsi="GHEA Grapalat" w:cs="Sylfaen"/>
          <w:sz w:val="24"/>
          <w:szCs w:val="24"/>
          <w:lang w:val="hy-AM"/>
        </w:rPr>
        <w:t>առաջանում</w:t>
      </w:r>
      <w:r w:rsidRPr="000D271F">
        <w:rPr>
          <w:rFonts w:ascii="GHEA Grapalat" w:hAnsi="GHEA Grapalat"/>
          <w:sz w:val="24"/>
          <w:szCs w:val="24"/>
          <w:lang w:val="hy-AM"/>
        </w:rPr>
        <w:t>:</w:t>
      </w:r>
    </w:p>
    <w:p w:rsidR="00377456" w:rsidRPr="000D271F" w:rsidRDefault="000D271F" w:rsidP="000D271F">
      <w:pPr>
        <w:spacing w:line="360" w:lineRule="auto"/>
        <w:ind w:firstLine="709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br/>
      </w:r>
      <w:r>
        <w:rPr>
          <w:rFonts w:ascii="GHEA Grapalat" w:eastAsia="Times New Roman" w:hAnsi="GHEA Grapalat" w:cs="Times New Roman"/>
          <w:b/>
          <w:sz w:val="24"/>
          <w:szCs w:val="24"/>
          <w:lang w:val="en-US"/>
        </w:rPr>
        <w:t xml:space="preserve">          </w:t>
      </w:r>
      <w:r w:rsidR="008E40FC" w:rsidRPr="000D271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6. </w:t>
      </w:r>
      <w:r w:rsidR="00377456" w:rsidRPr="000D271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77456" w:rsidRPr="000D271F" w:rsidRDefault="00377456" w:rsidP="000D271F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0D271F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Ներկայացվող նախագիծը չի բխում  ռազմավարական փաստաթղթերից։</w:t>
      </w:r>
    </w:p>
    <w:sectPr w:rsidR="00377456" w:rsidRPr="000D271F" w:rsidSect="000D271F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E6621D"/>
    <w:multiLevelType w:val="hybridMultilevel"/>
    <w:tmpl w:val="8996C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631C"/>
    <w:rsid w:val="000D271F"/>
    <w:rsid w:val="000F35F1"/>
    <w:rsid w:val="001924DE"/>
    <w:rsid w:val="0024631C"/>
    <w:rsid w:val="002639D0"/>
    <w:rsid w:val="00290901"/>
    <w:rsid w:val="00377456"/>
    <w:rsid w:val="00382AB7"/>
    <w:rsid w:val="00396A16"/>
    <w:rsid w:val="006C74EE"/>
    <w:rsid w:val="006E4CA8"/>
    <w:rsid w:val="006E4DC1"/>
    <w:rsid w:val="007165B6"/>
    <w:rsid w:val="0073793F"/>
    <w:rsid w:val="007D63BB"/>
    <w:rsid w:val="008215EC"/>
    <w:rsid w:val="008E40FC"/>
    <w:rsid w:val="00901A69"/>
    <w:rsid w:val="009B3E28"/>
    <w:rsid w:val="009D639C"/>
    <w:rsid w:val="009E17F3"/>
    <w:rsid w:val="00A401E9"/>
    <w:rsid w:val="00A72A51"/>
    <w:rsid w:val="00B33472"/>
    <w:rsid w:val="00BA0663"/>
    <w:rsid w:val="00C12144"/>
    <w:rsid w:val="00C86109"/>
    <w:rsid w:val="00CC20DD"/>
    <w:rsid w:val="00CE1CE4"/>
    <w:rsid w:val="00E14227"/>
    <w:rsid w:val="00E76C12"/>
    <w:rsid w:val="00F51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88F79"/>
  <w15:docId w15:val="{9877EA14-6C37-4B0D-95F1-5A40B1E8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9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24631C"/>
    <w:rPr>
      <w:b/>
      <w:bCs/>
    </w:rPr>
  </w:style>
  <w:style w:type="paragraph" w:styleId="NoSpacing">
    <w:name w:val="No Spacing"/>
    <w:uiPriority w:val="1"/>
    <w:qFormat/>
    <w:rsid w:val="0024631C"/>
    <w:pPr>
      <w:spacing w:after="0" w:line="240" w:lineRule="auto"/>
    </w:pPr>
    <w:rPr>
      <w:rFonts w:eastAsiaTheme="minorHAnsi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9E17F3"/>
    <w:rPr>
      <w:rFonts w:ascii="Arial" w:eastAsia="Arial" w:hAnsi="Arial" w:cs="Arial"/>
    </w:rPr>
  </w:style>
  <w:style w:type="paragraph" w:customStyle="1" w:styleId="20">
    <w:name w:val="Основной текст (2)"/>
    <w:basedOn w:val="Normal"/>
    <w:link w:val="2"/>
    <w:rsid w:val="009E17F3"/>
    <w:pPr>
      <w:widowControl w:val="0"/>
      <w:spacing w:after="0" w:line="322" w:lineRule="auto"/>
    </w:pPr>
    <w:rPr>
      <w:rFonts w:ascii="Arial" w:eastAsia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27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7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vgrigoryan</dc:creator>
  <cp:keywords>https:/mul2-mnp.gov.am/tasks/178868/oneclick/Himnavorum.docx?token=86315e877bdf29d81b7c67c9787fd79f</cp:keywords>
  <cp:lastModifiedBy>Ruzanna Khachatryan</cp:lastModifiedBy>
  <cp:revision>9</cp:revision>
  <cp:lastPrinted>2021-10-12T11:56:00Z</cp:lastPrinted>
  <dcterms:created xsi:type="dcterms:W3CDTF">2021-08-17T11:45:00Z</dcterms:created>
  <dcterms:modified xsi:type="dcterms:W3CDTF">2021-10-12T11:56:00Z</dcterms:modified>
</cp:coreProperties>
</file>