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D4FD8" w14:textId="77777777" w:rsidR="00946EFA" w:rsidRPr="00202D71" w:rsidRDefault="00946EFA" w:rsidP="009722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326F8F22" w14:textId="77777777" w:rsidR="00946EFA" w:rsidRPr="00202D71" w:rsidRDefault="00946EFA" w:rsidP="009722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11A06421" w14:textId="633CE6CF" w:rsidR="00834339" w:rsidRPr="00202D71" w:rsidRDefault="00834339" w:rsidP="009722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202D7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ՀԻՄՆԱՎՈՐՈՒՄ</w:t>
      </w:r>
    </w:p>
    <w:p w14:paraId="512DF5B8" w14:textId="77777777" w:rsidR="00834339" w:rsidRPr="00202D71" w:rsidRDefault="00834339" w:rsidP="0097228D">
      <w:pPr>
        <w:spacing w:after="0" w:line="360" w:lineRule="auto"/>
        <w:ind w:right="-143"/>
        <w:jc w:val="center"/>
        <w:rPr>
          <w:rFonts w:ascii="GHEA Grapalat" w:eastAsia="GHEA Grapalat" w:hAnsi="GHEA Grapalat" w:cs="GHEA Grapalat"/>
          <w:b/>
          <w:lang w:val="hy-AM"/>
        </w:rPr>
      </w:pPr>
      <w:r w:rsidRPr="00202D71">
        <w:rPr>
          <w:rFonts w:ascii="GHEA Grapalat" w:hAnsi="GHEA Grapalat"/>
          <w:lang w:val="hy-AM"/>
        </w:rPr>
        <w:t xml:space="preserve">     </w:t>
      </w:r>
    </w:p>
    <w:p w14:paraId="6B38625E" w14:textId="282DA7A6" w:rsidR="00834339" w:rsidRPr="00202D71" w:rsidRDefault="00834339" w:rsidP="009722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021353">
        <w:rPr>
          <w:rFonts w:ascii="GHEA Grapalat" w:eastAsia="GHEA Grapalat" w:hAnsi="GHEA Grapalat" w:cs="GHEA Grapalat"/>
          <w:b/>
          <w:color w:val="000000"/>
          <w:lang w:val="hy-AM"/>
        </w:rPr>
        <w:t>ՀԱՅԱՍՏԱՆԻ ՀԱՆՐԱՊԵՏՈՒԹՅաՆ ԿԱՌԱՎԱՐՈՒԹՅԱՆ 2021 ԹՎԱԿԱՆԻ ՍԵՊՏԵՄԲԵՐԻ 6-Ի «</w:t>
      </w:r>
      <w:r w:rsidRPr="00202D71">
        <w:rPr>
          <w:rFonts w:ascii="GHEA Grapalat" w:eastAsia="GHEA Grapalat" w:hAnsi="GHEA Grapalat" w:cs="GHEA Grapalat"/>
          <w:b/>
          <w:color w:val="000000"/>
          <w:lang w:val="hy-AM"/>
        </w:rPr>
        <w:t xml:space="preserve">ՀԱՅԱՍՏԱՆԻ ՀԱՆՐԱՊԵՏՈՒԹՅԱՆ ԱՐԴԱՐԱԴԱՏՈՒԹՅԱՆ ՆԱԽԱՐԱՐՈՒԹՅԱՆ ՊԵՏԱԿԱՆ ՌԵԳԻՍՏՐԻ ԳՈՐԾԱԿԱԼՈՒԹՅԱՆ ՊԵՏԱԿԱՆ ՄԻԱՍՆԱԿԱՆ ԳՐԱՆՑԱՄԱՏՅԱՆԻ ՏԵՂԵԿՈՒԹՅՈՒՆՆԵՐՆ ԻՆՔՆԱՇԽԱՏ ԵՂԱՆԱԿՈՎ ՍՏԱՆԱԼՈՒ ԻՐԱՎՈՒՆՔ ՈՒՆԵՑՈՂ ՄԱՍՆԱՎՈՐ ԱՆՁԱՆՑ ԽՄԲԵՐԻ (ԸՍՏ ԳՈՐԾՈՒՆԵՈՒԹՅԱՆ ՏԵՍԱԿՆԵՐԻ) ՑՈՒՑԱԿԸ ՀԱՍՏԱՏԵԼՈՒ ՄԱՍԻՆ» ՈՐՈՇՄԱՆ ՄԵՋ ԼՐԱՑՈՒՄՆԵՐ ԿԱՏԱՐԵԼՈՒ ՄԱՍԻՆ» </w:t>
      </w:r>
    </w:p>
    <w:p w14:paraId="6D2297C6" w14:textId="77777777" w:rsidR="00834339" w:rsidRPr="00202D71" w:rsidRDefault="00834339" w:rsidP="009722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202D71">
        <w:rPr>
          <w:rFonts w:ascii="GHEA Grapalat" w:eastAsia="GHEA Grapalat" w:hAnsi="GHEA Grapalat" w:cs="GHEA Grapalat"/>
          <w:b/>
          <w:color w:val="000000"/>
          <w:lang w:val="hy-AM"/>
        </w:rPr>
        <w:t xml:space="preserve">ՀԱՅԱՍՏԱՆԻ ՀԱՆՐԱՊԵՏՈՒԹՅԱՆ ԿԱՌԱՎԱՐՈՒԹՅԱՆ </w:t>
      </w:r>
    </w:p>
    <w:p w14:paraId="632568DC" w14:textId="77777777" w:rsidR="00834339" w:rsidRPr="00202D71" w:rsidRDefault="00834339" w:rsidP="009722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highlight w:val="white"/>
          <w:lang w:val="hy-AM"/>
        </w:rPr>
      </w:pPr>
      <w:r w:rsidRPr="00202D71">
        <w:rPr>
          <w:rFonts w:ascii="GHEA Grapalat" w:eastAsia="GHEA Grapalat" w:hAnsi="GHEA Grapalat" w:cs="GHEA Grapalat"/>
          <w:b/>
          <w:color w:val="000000"/>
          <w:lang w:val="hy-AM"/>
        </w:rPr>
        <w:t>ՈՐՈՇՄԱՆ ՆԱԽԱԳԾԻ ԸՆԴՈՒՆՄԱՆ ԱՆՀՐԱԺԵՇՏՈՒԹՅԱՆ</w:t>
      </w:r>
      <w:r w:rsidRPr="00202D71">
        <w:rPr>
          <w:rFonts w:ascii="GHEA Grapalat" w:hAnsi="GHEA Grapalat"/>
          <w:lang w:val="hy-AM"/>
        </w:rPr>
        <w:t xml:space="preserve">     </w:t>
      </w:r>
    </w:p>
    <w:p w14:paraId="2D34A959" w14:textId="77777777" w:rsidR="00834339" w:rsidRPr="00202D71" w:rsidRDefault="00834339" w:rsidP="009722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5851849C" w14:textId="77777777" w:rsidR="00834339" w:rsidRPr="00202D71" w:rsidRDefault="00834339" w:rsidP="009722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4A59473D" w14:textId="77777777" w:rsidR="00834339" w:rsidRPr="00202D71" w:rsidRDefault="00834339" w:rsidP="009722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76B248A5" w14:textId="6F1EA23D" w:rsidR="00834339" w:rsidRPr="00202D71" w:rsidRDefault="00834339" w:rsidP="0097228D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Կարգավորման ենթակա ոլորտի կամ խնդրի սահմանումը</w:t>
      </w:r>
    </w:p>
    <w:p w14:paraId="7F39FFFE" w14:textId="77777777" w:rsidR="00C17E52" w:rsidRPr="00202D71" w:rsidRDefault="00C17E52" w:rsidP="0097228D">
      <w:pPr>
        <w:pStyle w:val="ListParagraph"/>
        <w:shd w:val="clear" w:color="auto" w:fill="FFFFFF"/>
        <w:spacing w:line="360" w:lineRule="auto"/>
        <w:ind w:left="1080"/>
        <w:rPr>
          <w:rFonts w:ascii="GHEA Grapalat" w:eastAsia="GHEA Grapalat" w:hAnsi="GHEA Grapalat" w:cs="GHEA Grapalat"/>
          <w:lang w:val="hy-AM"/>
        </w:rPr>
      </w:pPr>
    </w:p>
    <w:p w14:paraId="3099DF13" w14:textId="261C46A4" w:rsidR="00834339" w:rsidRPr="00202D71" w:rsidRDefault="005B4026" w:rsidP="0097228D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02D7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21353" w:rsidRPr="00202D7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Իրավաբանական անձանց պետական գրանցման, իրավաբանական անձնաց առանձնացված ստորաբաժանումների, հիմնարկների և անհատ ձեռնարկատերերի պետական հաշվառման մասին</w:t>
      </w:r>
      <w:r w:rsidRPr="00202D7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21353" w:rsidRPr="00202D7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21353" w:rsidRPr="00202D7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օրենքում լրացումներ և փոփոխություններ կատարելու մասին</w:t>
      </w:r>
      <w:r w:rsidRPr="00C17E5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F76F0E" w:rsidRPr="00202D7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19.01.2021</w:t>
      </w:r>
      <w:r w:rsidR="00F76F0E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թ</w:t>
      </w:r>
      <w:r w:rsidR="00F76F0E" w:rsidRPr="00F76F0E">
        <w:rPr>
          <w:rStyle w:val="Strong"/>
          <w:rFonts w:ascii="Cambria Math" w:hAnsi="Cambria Math" w:cs="Cambria Math"/>
          <w:b w:val="0"/>
          <w:bCs w:val="0"/>
          <w:sz w:val="24"/>
          <w:szCs w:val="24"/>
          <w:shd w:val="clear" w:color="auto" w:fill="FFFFFF"/>
          <w:lang w:val="hy-AM"/>
        </w:rPr>
        <w:t>․</w:t>
      </w:r>
      <w:r w:rsidR="00F76F0E" w:rsidRPr="00F76F0E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-ի</w:t>
      </w:r>
      <w:r w:rsidRPr="00202D7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ՀՕ-40-Ն օրենքի</w:t>
      </w:r>
      <w:r w:rsidR="00927D9D" w:rsidRPr="00202D7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(այսուհետ՝ Օրենք)</w:t>
      </w:r>
      <w:r w:rsidRPr="00202D7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ընդունման արդյունքում Կենտրոնական բանկի կողմից </w:t>
      </w:r>
      <w:r w:rsidR="00927D9D" w:rsidRPr="00202D7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գրանցվող</w:t>
      </w:r>
      <w:r w:rsidRPr="00202D7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927D9D" w:rsidRPr="00202D7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իրավաբանական անձանց</w:t>
      </w:r>
      <w:r w:rsidRPr="00202D7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մասին տեղեկություններն ինքնաշ</w:t>
      </w:r>
      <w:r w:rsidR="00021353" w:rsidRPr="00202D7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խ</w:t>
      </w:r>
      <w:r w:rsidRPr="00202D7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ատ եղանակով գրառվում են իրավաբանական անձանց պետական միասնական գրանցամատյանում։ Օրենքով </w:t>
      </w:r>
      <w:r w:rsidR="00193CF1" w:rsidRPr="00202D7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սահմանվում</w:t>
      </w:r>
      <w:r w:rsidRPr="00202D71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են այն տեղեկությունները, որոնք ենթակա են գրառման։ Օրենքով սահմանվում է նաև, որ </w:t>
      </w:r>
      <w:r w:rsidR="001A20E8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Կենտրոնական բանկի կողմից գրանցված </w:t>
      </w:r>
      <w:r w:rsidRPr="00202D7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իրավաբանական անձանց գործադիր մարմնի ղեկավարի վերաբերյալ գրանցամատյանում գրառված տեղեկությունները, բացառությամբ գործադիր մարմնի ղեկավարի անվան և ազգանվան, կարող են տրամադրվել միայն պետական մարմիններին և Հայաստանի</w:t>
      </w:r>
      <w:r w:rsidRPr="00202D71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202D7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Հանրապետության</w:t>
      </w:r>
      <w:r w:rsidRPr="00202D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3CF1" w:rsidRPr="00202D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202D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առավարության որոշմամբ սահմանված էլեկտրոնային համակարգի միջոցով ինքնաշխատ եղանակով տեղեկատվություն ստանալու իրավասություն ունեցող մասնավոր անձանց՝ արդարադատության ոլորտում Կառավարության քաղաքականությունը մշակող և իրականացնող նախարարության հետ կնքված պայմանագրի պայմաններին </w:t>
      </w:r>
      <w:r w:rsidRPr="00202D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համապատասխան</w:t>
      </w:r>
      <w:r w:rsidRPr="00C17E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Արդյունքում </w:t>
      </w:r>
      <w:r w:rsidR="00193CF1" w:rsidRPr="00202D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Վարչապետի N 603-Ա </w:t>
      </w:r>
      <w:r w:rsidR="007436C1" w:rsidRPr="00202D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="00193CF1" w:rsidRPr="00202D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սահմանված</w:t>
      </w:r>
      <w:r w:rsidR="007436C1" w:rsidRPr="00202D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93CF1" w:rsidRPr="00202D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Pr="00C17E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րենքի կիրարկումն ապահովող միջոցառումների ցանկում</w:t>
      </w:r>
      <w:r w:rsidR="007436C1" w:rsidRPr="00202D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վերոնշյալ որոշման  հավելվածի 5-րդ կետով </w:t>
      </w:r>
      <w:r w:rsidRPr="00C17E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նախատեսվել է համապատասխան կառավարության որո</w:t>
      </w:r>
      <w:r w:rsidR="004C464C" w:rsidRPr="00202D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</w:t>
      </w:r>
      <w:r w:rsidRPr="00C17E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ընդունման միջոցառում</w:t>
      </w:r>
      <w:r w:rsidRPr="00C17E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որի ապահովմանն է ուղղված սույն նախագծի մշակումը։ </w:t>
      </w:r>
      <w:r w:rsidR="00834339" w:rsidRPr="00202D7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262A33BC" w14:textId="77777777" w:rsidR="00C17E52" w:rsidRPr="00202D71" w:rsidRDefault="00C17E52" w:rsidP="0097228D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A0F9C91" w14:textId="77777777" w:rsidR="00834339" w:rsidRPr="00202D71" w:rsidRDefault="00834339" w:rsidP="0097228D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bCs/>
          <w:lang w:val="hy-AM"/>
        </w:rPr>
      </w:pPr>
    </w:p>
    <w:p w14:paraId="2474C4E8" w14:textId="49998B7F" w:rsidR="00C17E52" w:rsidRDefault="00834339" w:rsidP="0097228D">
      <w:pPr>
        <w:pStyle w:val="ListParagraph"/>
        <w:numPr>
          <w:ilvl w:val="0"/>
          <w:numId w:val="7"/>
        </w:numPr>
        <w:spacing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proofErr w:type="spellStart"/>
      <w:r w:rsidRPr="00C17E52">
        <w:rPr>
          <w:rFonts w:ascii="GHEA Grapalat" w:eastAsia="GHEA Grapalat" w:hAnsi="GHEA Grapalat" w:cs="GHEA Grapalat"/>
          <w:b/>
          <w:bCs/>
          <w:sz w:val="24"/>
          <w:szCs w:val="24"/>
        </w:rPr>
        <w:t>Առկա</w:t>
      </w:r>
      <w:proofErr w:type="spellEnd"/>
      <w:r w:rsidRPr="00C17E52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C17E52">
        <w:rPr>
          <w:rFonts w:ascii="GHEA Grapalat" w:eastAsia="GHEA Grapalat" w:hAnsi="GHEA Grapalat" w:cs="GHEA Grapalat"/>
          <w:b/>
          <w:bCs/>
          <w:sz w:val="24"/>
          <w:szCs w:val="24"/>
        </w:rPr>
        <w:t>իրավիճակը</w:t>
      </w:r>
      <w:proofErr w:type="spellEnd"/>
      <w:r w:rsidRPr="00C17E52">
        <w:rPr>
          <w:rFonts w:ascii="GHEA Grapalat" w:eastAsia="GHEA Grapalat" w:hAnsi="GHEA Grapalat" w:cs="GHEA Grapalat"/>
          <w:b/>
          <w:bCs/>
          <w:sz w:val="24"/>
          <w:szCs w:val="24"/>
        </w:rPr>
        <w:t>.</w:t>
      </w:r>
    </w:p>
    <w:p w14:paraId="25A6C166" w14:textId="77777777" w:rsidR="00C17E52" w:rsidRPr="00C17E52" w:rsidRDefault="00C17E52" w:rsidP="0097228D">
      <w:pPr>
        <w:pStyle w:val="ListParagraph"/>
        <w:spacing w:line="360" w:lineRule="auto"/>
        <w:ind w:left="1080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14:paraId="7DE8F42E" w14:textId="75D79FDB" w:rsidR="00834339" w:rsidRPr="00C17E52" w:rsidRDefault="00834339" w:rsidP="0097228D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proofErr w:type="spellStart"/>
      <w:r w:rsidRPr="00C17E52">
        <w:rPr>
          <w:rFonts w:ascii="GHEA Grapalat" w:eastAsia="GHEA Grapalat" w:hAnsi="GHEA Grapalat" w:cs="GHEA Grapalat"/>
          <w:sz w:val="24"/>
          <w:szCs w:val="24"/>
        </w:rPr>
        <w:t>Հիմք</w:t>
      </w:r>
      <w:proofErr w:type="spellEnd"/>
      <w:r w:rsidRPr="00C17E5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17E52">
        <w:rPr>
          <w:rFonts w:ascii="GHEA Grapalat" w:eastAsia="GHEA Grapalat" w:hAnsi="GHEA Grapalat" w:cs="GHEA Grapalat"/>
          <w:sz w:val="24"/>
          <w:szCs w:val="24"/>
        </w:rPr>
        <w:t>ընդունելով</w:t>
      </w:r>
      <w:proofErr w:type="spellEnd"/>
      <w:r w:rsidRPr="00C17E5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17E52">
        <w:rPr>
          <w:rFonts w:ascii="GHEA Grapalat" w:eastAsia="GHEA Grapalat" w:hAnsi="GHEA Grapalat" w:cs="GHEA Grapalat"/>
          <w:sz w:val="24"/>
          <w:szCs w:val="24"/>
        </w:rPr>
        <w:t>վերոնշյալը</w:t>
      </w:r>
      <w:proofErr w:type="spellEnd"/>
      <w:r w:rsidR="00946EFA" w:rsidRPr="00C17E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՝ ՀՀ կենտրոնական բանկի և Արդարադատության նախարարության կողմից համատեղ իրականացված աշխատանքների արդյունքում Կենտրոնական բանկի կողմից գրանցված իրավաբանական անձանց մասին </w:t>
      </w:r>
      <w:r w:rsidR="00576D87" w:rsidRPr="00C17E52">
        <w:rPr>
          <w:rFonts w:ascii="GHEA Grapalat" w:eastAsia="GHEA Grapalat" w:hAnsi="GHEA Grapalat" w:cs="GHEA Grapalat"/>
          <w:sz w:val="24"/>
          <w:szCs w:val="24"/>
          <w:lang w:val="hy-AM"/>
        </w:rPr>
        <w:t>տեղեկություններ</w:t>
      </w:r>
      <w:r w:rsidR="00576D87" w:rsidRPr="00C17E52">
        <w:rPr>
          <w:rFonts w:ascii="GHEA Grapalat" w:eastAsia="GHEA Grapalat" w:hAnsi="GHEA Grapalat" w:cs="GHEA Grapalat"/>
          <w:sz w:val="24"/>
          <w:szCs w:val="24"/>
        </w:rPr>
        <w:t>ը</w:t>
      </w:r>
      <w:r w:rsidR="00946EFA" w:rsidRPr="00C17E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ներառվում են իրավաբանական անձանց պետական միասնական գրանցամատյանում։ Այդպիսի տեղեկություններ</w:t>
      </w:r>
      <w:r w:rsidR="004B5D1F">
        <w:rPr>
          <w:rFonts w:ascii="GHEA Grapalat" w:eastAsia="GHEA Grapalat" w:hAnsi="GHEA Grapalat" w:cs="GHEA Grapalat"/>
          <w:sz w:val="24"/>
          <w:szCs w:val="24"/>
          <w:lang w:val="hy-AM"/>
        </w:rPr>
        <w:t>ի մի մասը</w:t>
      </w:r>
      <w:r w:rsidR="00946EFA" w:rsidRPr="00C17E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պետք է հասանելի դառնա միայն պետական մարմիններին և որոշակի շրջանակում ներա</w:t>
      </w:r>
      <w:r w:rsidR="004C464C" w:rsidRPr="00202D71">
        <w:rPr>
          <w:rFonts w:ascii="GHEA Grapalat" w:eastAsia="GHEA Grapalat" w:hAnsi="GHEA Grapalat" w:cs="GHEA Grapalat"/>
          <w:sz w:val="24"/>
          <w:szCs w:val="24"/>
          <w:lang w:val="hy-AM"/>
        </w:rPr>
        <w:t>ռ</w:t>
      </w:r>
      <w:r w:rsidR="00946EFA" w:rsidRPr="00C17E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ված անձանց, որոնց ցանկը պետք է հաստատվի ՀՀ կառավարության որոշմամբ։ </w:t>
      </w:r>
    </w:p>
    <w:p w14:paraId="6CEC74D4" w14:textId="77777777" w:rsidR="00834339" w:rsidRPr="00202D71" w:rsidRDefault="00834339" w:rsidP="0097228D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64AED6A" w14:textId="77777777" w:rsidR="00834339" w:rsidRPr="00202D71" w:rsidRDefault="00834339" w:rsidP="0097228D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202D7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3.</w:t>
      </w:r>
      <w:r w:rsidRPr="00C17E52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Կ</w:t>
      </w:r>
      <w:r w:rsidRPr="00202D7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արգավորման նպատակները, ակնկալվող արդյունքը.</w:t>
      </w:r>
    </w:p>
    <w:p w14:paraId="4382D3D9" w14:textId="77777777" w:rsidR="00834339" w:rsidRPr="00202D71" w:rsidRDefault="00834339" w:rsidP="0097228D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0D060B98" w14:textId="3504F721" w:rsidR="00834339" w:rsidRPr="00202D71" w:rsidRDefault="00946EFA" w:rsidP="0097228D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17E5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="00834339" w:rsidRPr="00202D7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ախագծի ընդունմամբ </w:t>
      </w:r>
      <w:r w:rsidRPr="00C17E5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սահմանվում է այն անձանց շրջանակը, որոնք ունեն հասանելիություն իրավաբանական անձանց պետական միասնական գրանցամատյանում առկա բոլոր, այդ թվում՝ Կենտ</w:t>
      </w:r>
      <w:r w:rsidR="001A20E8" w:rsidRPr="00C17E5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ր</w:t>
      </w:r>
      <w:r w:rsidRPr="00C17E5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ոնական բանկի կողմից գրանցված իրավաբանական անձանց վերաբերյալ տեղեկություններին։</w:t>
      </w:r>
      <w:r w:rsidR="00CC3B33" w:rsidRPr="00202D7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14:paraId="3BF77EF1" w14:textId="77777777" w:rsidR="00834339" w:rsidRPr="00202D71" w:rsidRDefault="00834339" w:rsidP="0097228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5378279F" w14:textId="012E02D7" w:rsidR="00202D71" w:rsidRPr="001A20E8" w:rsidRDefault="00202D71" w:rsidP="0097228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375"/>
        <w:jc w:val="center"/>
        <w:rPr>
          <w:rFonts w:ascii="Cambria Math" w:eastAsia="GHEA Grapalat" w:hAnsi="Cambria Math" w:cs="GHEA Grapalat"/>
          <w:b/>
          <w:color w:val="000000"/>
          <w:sz w:val="24"/>
          <w:szCs w:val="24"/>
          <w:highlight w:val="white"/>
          <w:lang w:val="hy-AM"/>
        </w:rPr>
      </w:pPr>
      <w:r w:rsidRPr="001A20E8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>4.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1A20E8">
        <w:rPr>
          <w:rFonts w:ascii="Cambria Math" w:eastAsia="GHEA Grapalat" w:hAnsi="Cambria Math" w:cs="GHEA Grapalat"/>
          <w:b/>
          <w:color w:val="000000"/>
          <w:sz w:val="24"/>
          <w:szCs w:val="24"/>
          <w:highlight w:val="white"/>
          <w:lang w:val="hy-AM"/>
        </w:rPr>
        <w:t>․</w:t>
      </w:r>
    </w:p>
    <w:p w14:paraId="1AB65282" w14:textId="77777777" w:rsidR="007C463B" w:rsidRDefault="007C463B" w:rsidP="009722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4394CE43" w14:textId="25507572" w:rsidR="00202D71" w:rsidRDefault="00202D71" w:rsidP="009722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ՀՀ կառավարության որոշման  նախագծը բխում է Կառավարության 2021-2026թթ. Ծրագրից  և համահունչ է նշված ծրագրի 6.2-րդ (պետության կողմից հանրությանը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 xml:space="preserve">մատուցվող ծառայություններ) կետի և 2-րդ (տնտեսություն) մասի «գործարար և ներդրումային միջավայրի բարելավում» կետի դրույթներին՝ </w:t>
      </w:r>
      <w:r w:rsidRPr="00C17E5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սահմանվում է այն անձանց շրջանակը, որոնք ունեն հասանելիություն իրավաբանական անձանց պետական միասնական գրանցամատյանում առկա բոլոր, այդ թվում՝ Կենտ</w:t>
      </w:r>
      <w:r w:rsidR="001A20E8" w:rsidRPr="00C17E5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ր</w:t>
      </w:r>
      <w:r w:rsidRPr="00C17E5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ոնական բանկի կողմից գրանցված իրավաբանական անձանց վերաբերյալ տեղեկություններին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514AD7E" w14:textId="77777777" w:rsidR="007C463B" w:rsidRDefault="007C463B" w:rsidP="0097228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20CDAA49" w14:textId="5AAFCB3C" w:rsidR="00834339" w:rsidRPr="00202D71" w:rsidRDefault="00202D71" w:rsidP="0097228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5</w:t>
      </w:r>
      <w:r w:rsidR="00834339" w:rsidRPr="00202D7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</w:t>
      </w:r>
    </w:p>
    <w:p w14:paraId="0D0A77FB" w14:textId="77777777" w:rsidR="00834339" w:rsidRPr="00202D71" w:rsidRDefault="00834339" w:rsidP="0097228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65A99A45" w14:textId="77777777" w:rsidR="00834339" w:rsidRPr="00202D71" w:rsidRDefault="00834339" w:rsidP="0097228D">
      <w:pPr>
        <w:spacing w:line="360" w:lineRule="auto"/>
        <w:ind w:firstLine="720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02D71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Արդարադատության նախարարության կողմից:</w:t>
      </w:r>
    </w:p>
    <w:p w14:paraId="36902AD9" w14:textId="77777777" w:rsidR="00834339" w:rsidRPr="00202D71" w:rsidRDefault="00834339" w:rsidP="0097228D">
      <w:pPr>
        <w:spacing w:line="360" w:lineRule="auto"/>
        <w:ind w:firstLine="720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53C8A23E" w14:textId="33F28872" w:rsidR="00834339" w:rsidRPr="00202D71" w:rsidRDefault="00202D71" w:rsidP="0097228D">
      <w:pPr>
        <w:shd w:val="clear" w:color="auto" w:fill="FFFFFF"/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6</w:t>
      </w:r>
      <w:r w:rsidR="00834339"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. Նախագծերի ընդունման կապակցությամբ</w:t>
      </w:r>
      <w:r w:rsidR="00834339" w:rsidRPr="00202D71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34339"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 w:rsidR="00834339" w:rsidRPr="00202D71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34339"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բյուջեում</w:t>
      </w:r>
      <w:r w:rsidR="00834339" w:rsidRPr="00202D71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34339"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կամ</w:t>
      </w:r>
      <w:r w:rsidR="00834339" w:rsidRPr="00202D71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34339"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տեղական</w:t>
      </w:r>
      <w:r w:rsidR="00834339" w:rsidRPr="00202D71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34339"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ինքնակառավարման մարմինների</w:t>
      </w:r>
      <w:r w:rsidR="00834339" w:rsidRPr="00202D71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34339"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բյուջեներում</w:t>
      </w:r>
      <w:r w:rsidR="00834339" w:rsidRPr="00202D71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34339"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ծախսերի</w:t>
      </w:r>
      <w:r w:rsidR="00834339" w:rsidRPr="00202D71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34339"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 w:rsidR="00834339" w:rsidRPr="00202D71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34339"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եկամուտների</w:t>
      </w:r>
      <w:r w:rsidR="00834339" w:rsidRPr="00202D71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34339"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էական</w:t>
      </w:r>
      <w:r w:rsidR="00834339" w:rsidRPr="00202D71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34339"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ավելացումների</w:t>
      </w:r>
      <w:r w:rsidR="00834339" w:rsidRPr="00202D71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34339" w:rsidRPr="00202D7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կամ նվազեցումների մասին</w:t>
      </w:r>
    </w:p>
    <w:p w14:paraId="53051571" w14:textId="77777777" w:rsidR="00834339" w:rsidRPr="00202D71" w:rsidRDefault="00834339" w:rsidP="0097228D">
      <w:pPr>
        <w:shd w:val="clear" w:color="auto" w:fill="FFFFFF"/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5145FA1" w14:textId="7B3D6C87" w:rsidR="00834339" w:rsidRPr="00202D71" w:rsidRDefault="00834339" w:rsidP="0097228D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02D71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կառավարության որոշման նախագծի ընդունման կապակցությամբ Հայաստանի Հանրապետության պետական բյուջեի ավելացումներ կամ նվազեցումներ չեն նախատեսվում:</w:t>
      </w:r>
    </w:p>
    <w:p w14:paraId="79A55337" w14:textId="77777777" w:rsidR="00834339" w:rsidRPr="00202D71" w:rsidRDefault="00834339" w:rsidP="0097228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67659DE" w14:textId="77777777" w:rsidR="00834339" w:rsidRPr="00202D71" w:rsidRDefault="00834339" w:rsidP="0097228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5628147" w14:textId="77777777" w:rsidR="00834339" w:rsidRPr="00021353" w:rsidRDefault="00834339" w:rsidP="0097228D">
      <w:pPr>
        <w:autoSpaceDE w:val="0"/>
        <w:autoSpaceDN w:val="0"/>
        <w:adjustRightInd w:val="0"/>
        <w:spacing w:after="0" w:line="360" w:lineRule="auto"/>
        <w:ind w:right="-64"/>
        <w:jc w:val="both"/>
        <w:rPr>
          <w:rFonts w:ascii="GHEA Grapalat" w:hAnsi="GHEA Grapalat"/>
          <w:color w:val="000000" w:themeColor="text1"/>
          <w:lang w:val="hy-AM"/>
        </w:rPr>
      </w:pPr>
    </w:p>
    <w:p w14:paraId="6E71044F" w14:textId="77777777" w:rsidR="00F47C95" w:rsidRPr="00021353" w:rsidRDefault="00F47C95" w:rsidP="0097228D">
      <w:pPr>
        <w:autoSpaceDE w:val="0"/>
        <w:autoSpaceDN w:val="0"/>
        <w:adjustRightInd w:val="0"/>
        <w:spacing w:after="0" w:line="360" w:lineRule="auto"/>
        <w:ind w:right="-64"/>
        <w:jc w:val="both"/>
        <w:rPr>
          <w:rFonts w:ascii="GHEA Grapalat" w:hAnsi="GHEA Grapalat"/>
          <w:color w:val="000000" w:themeColor="text1"/>
          <w:lang w:val="hy-AM"/>
        </w:rPr>
      </w:pPr>
    </w:p>
    <w:sectPr w:rsidR="00F47C95" w:rsidRPr="00021353" w:rsidSect="00E02B13">
      <w:pgSz w:w="11907" w:h="16840" w:code="9"/>
      <w:pgMar w:top="450" w:right="927" w:bottom="851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27635"/>
    <w:multiLevelType w:val="hybridMultilevel"/>
    <w:tmpl w:val="167A8BBE"/>
    <w:lvl w:ilvl="0" w:tplc="7B1C50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DD0B24"/>
    <w:multiLevelType w:val="multilevel"/>
    <w:tmpl w:val="1742A380"/>
    <w:lvl w:ilvl="0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</w:lvl>
    <w:lvl w:ilvl="1" w:tentative="1">
      <w:start w:val="1"/>
      <w:numFmt w:val="decimal"/>
      <w:lvlText w:val="%2."/>
      <w:lvlJc w:val="left"/>
      <w:pPr>
        <w:tabs>
          <w:tab w:val="num" w:pos="2790"/>
        </w:tabs>
        <w:ind w:left="2790" w:hanging="360"/>
      </w:pPr>
    </w:lvl>
    <w:lvl w:ilvl="2" w:tentative="1">
      <w:start w:val="1"/>
      <w:numFmt w:val="decimal"/>
      <w:lvlText w:val="%3."/>
      <w:lvlJc w:val="left"/>
      <w:pPr>
        <w:tabs>
          <w:tab w:val="num" w:pos="3510"/>
        </w:tabs>
        <w:ind w:left="3510" w:hanging="360"/>
      </w:pPr>
    </w:lvl>
    <w:lvl w:ilvl="3" w:tentative="1">
      <w:start w:val="1"/>
      <w:numFmt w:val="decimal"/>
      <w:lvlText w:val="%4."/>
      <w:lvlJc w:val="left"/>
      <w:pPr>
        <w:tabs>
          <w:tab w:val="num" w:pos="4230"/>
        </w:tabs>
        <w:ind w:left="4230" w:hanging="360"/>
      </w:pPr>
    </w:lvl>
    <w:lvl w:ilvl="4" w:tentative="1">
      <w:start w:val="1"/>
      <w:numFmt w:val="decimal"/>
      <w:lvlText w:val="%5."/>
      <w:lvlJc w:val="left"/>
      <w:pPr>
        <w:tabs>
          <w:tab w:val="num" w:pos="4950"/>
        </w:tabs>
        <w:ind w:left="4950" w:hanging="360"/>
      </w:pPr>
    </w:lvl>
    <w:lvl w:ilvl="5" w:tentative="1">
      <w:start w:val="1"/>
      <w:numFmt w:val="decimal"/>
      <w:lvlText w:val="%6."/>
      <w:lvlJc w:val="left"/>
      <w:pPr>
        <w:tabs>
          <w:tab w:val="num" w:pos="5670"/>
        </w:tabs>
        <w:ind w:left="5670" w:hanging="360"/>
      </w:pPr>
    </w:lvl>
    <w:lvl w:ilvl="6" w:tentative="1">
      <w:start w:val="1"/>
      <w:numFmt w:val="decimal"/>
      <w:lvlText w:val="%7."/>
      <w:lvlJc w:val="left"/>
      <w:pPr>
        <w:tabs>
          <w:tab w:val="num" w:pos="6390"/>
        </w:tabs>
        <w:ind w:left="6390" w:hanging="360"/>
      </w:pPr>
    </w:lvl>
    <w:lvl w:ilvl="7" w:tentative="1">
      <w:start w:val="1"/>
      <w:numFmt w:val="decimal"/>
      <w:lvlText w:val="%8."/>
      <w:lvlJc w:val="left"/>
      <w:pPr>
        <w:tabs>
          <w:tab w:val="num" w:pos="7110"/>
        </w:tabs>
        <w:ind w:left="7110" w:hanging="360"/>
      </w:pPr>
    </w:lvl>
    <w:lvl w:ilvl="8" w:tentative="1">
      <w:start w:val="1"/>
      <w:numFmt w:val="decimal"/>
      <w:lvlText w:val="%9."/>
      <w:lvlJc w:val="left"/>
      <w:pPr>
        <w:tabs>
          <w:tab w:val="num" w:pos="7830"/>
        </w:tabs>
        <w:ind w:left="7830" w:hanging="360"/>
      </w:pPr>
    </w:lvl>
  </w:abstractNum>
  <w:abstractNum w:abstractNumId="2" w15:restartNumberingAfterBreak="0">
    <w:nsid w:val="1F077E5A"/>
    <w:multiLevelType w:val="hybridMultilevel"/>
    <w:tmpl w:val="000C15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A7A80"/>
    <w:multiLevelType w:val="hybridMultilevel"/>
    <w:tmpl w:val="A4C6A88E"/>
    <w:lvl w:ilvl="0" w:tplc="DFD6AE4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3BE02FE0"/>
    <w:multiLevelType w:val="hybridMultilevel"/>
    <w:tmpl w:val="6E46D84C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D0C3A0A"/>
    <w:multiLevelType w:val="hybridMultilevel"/>
    <w:tmpl w:val="BDFC1C40"/>
    <w:lvl w:ilvl="0" w:tplc="735AA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4760A1"/>
    <w:multiLevelType w:val="multilevel"/>
    <w:tmpl w:val="722694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5F1"/>
    <w:rsid w:val="000205E7"/>
    <w:rsid w:val="00021353"/>
    <w:rsid w:val="00047313"/>
    <w:rsid w:val="0008245D"/>
    <w:rsid w:val="000D095B"/>
    <w:rsid w:val="000F38FF"/>
    <w:rsid w:val="001762EE"/>
    <w:rsid w:val="00193CF1"/>
    <w:rsid w:val="00196601"/>
    <w:rsid w:val="001A20E8"/>
    <w:rsid w:val="001E4CFF"/>
    <w:rsid w:val="001F1B22"/>
    <w:rsid w:val="00202D71"/>
    <w:rsid w:val="002036A7"/>
    <w:rsid w:val="002040EB"/>
    <w:rsid w:val="002261B1"/>
    <w:rsid w:val="00240F3B"/>
    <w:rsid w:val="002427FA"/>
    <w:rsid w:val="0024651A"/>
    <w:rsid w:val="00247A15"/>
    <w:rsid w:val="002702AE"/>
    <w:rsid w:val="00290CF9"/>
    <w:rsid w:val="002C4169"/>
    <w:rsid w:val="002D68CF"/>
    <w:rsid w:val="002E54D8"/>
    <w:rsid w:val="002E5DD8"/>
    <w:rsid w:val="003227ED"/>
    <w:rsid w:val="00323CBE"/>
    <w:rsid w:val="0035531A"/>
    <w:rsid w:val="00362337"/>
    <w:rsid w:val="00366EFF"/>
    <w:rsid w:val="003A1125"/>
    <w:rsid w:val="004065F1"/>
    <w:rsid w:val="004527EB"/>
    <w:rsid w:val="004701AF"/>
    <w:rsid w:val="004B5D1F"/>
    <w:rsid w:val="004C02DC"/>
    <w:rsid w:val="004C464C"/>
    <w:rsid w:val="004D72DD"/>
    <w:rsid w:val="00527FD3"/>
    <w:rsid w:val="00541B10"/>
    <w:rsid w:val="0054644A"/>
    <w:rsid w:val="00576D87"/>
    <w:rsid w:val="00581F67"/>
    <w:rsid w:val="00591211"/>
    <w:rsid w:val="005B4026"/>
    <w:rsid w:val="005C0B81"/>
    <w:rsid w:val="005D2463"/>
    <w:rsid w:val="00603DEB"/>
    <w:rsid w:val="00631CEC"/>
    <w:rsid w:val="00652889"/>
    <w:rsid w:val="00665CEC"/>
    <w:rsid w:val="006968AE"/>
    <w:rsid w:val="006C380E"/>
    <w:rsid w:val="006C71E6"/>
    <w:rsid w:val="007233B1"/>
    <w:rsid w:val="007436C1"/>
    <w:rsid w:val="00756E4D"/>
    <w:rsid w:val="00767D2A"/>
    <w:rsid w:val="00780BF3"/>
    <w:rsid w:val="00786A0F"/>
    <w:rsid w:val="0079186E"/>
    <w:rsid w:val="007C1246"/>
    <w:rsid w:val="007C463B"/>
    <w:rsid w:val="00812ABF"/>
    <w:rsid w:val="00834339"/>
    <w:rsid w:val="00840C7F"/>
    <w:rsid w:val="00895855"/>
    <w:rsid w:val="008B0869"/>
    <w:rsid w:val="008B4962"/>
    <w:rsid w:val="008E63FD"/>
    <w:rsid w:val="00916224"/>
    <w:rsid w:val="00927D9D"/>
    <w:rsid w:val="00941FC2"/>
    <w:rsid w:val="00946EFA"/>
    <w:rsid w:val="00964374"/>
    <w:rsid w:val="0097228D"/>
    <w:rsid w:val="00974281"/>
    <w:rsid w:val="00990411"/>
    <w:rsid w:val="009A51BF"/>
    <w:rsid w:val="00A12F1A"/>
    <w:rsid w:val="00A4799C"/>
    <w:rsid w:val="00A54AA0"/>
    <w:rsid w:val="00A577BB"/>
    <w:rsid w:val="00A676F1"/>
    <w:rsid w:val="00A7200F"/>
    <w:rsid w:val="00A87AE5"/>
    <w:rsid w:val="00AC4638"/>
    <w:rsid w:val="00B13000"/>
    <w:rsid w:val="00B4115A"/>
    <w:rsid w:val="00B46439"/>
    <w:rsid w:val="00B61D48"/>
    <w:rsid w:val="00B714C6"/>
    <w:rsid w:val="00B81673"/>
    <w:rsid w:val="00B949D4"/>
    <w:rsid w:val="00BA014F"/>
    <w:rsid w:val="00BA0CC1"/>
    <w:rsid w:val="00C07782"/>
    <w:rsid w:val="00C17E52"/>
    <w:rsid w:val="00C329CE"/>
    <w:rsid w:val="00C43727"/>
    <w:rsid w:val="00C52162"/>
    <w:rsid w:val="00C60116"/>
    <w:rsid w:val="00C8553B"/>
    <w:rsid w:val="00CC3B33"/>
    <w:rsid w:val="00CD4F11"/>
    <w:rsid w:val="00D11144"/>
    <w:rsid w:val="00D41F34"/>
    <w:rsid w:val="00D62642"/>
    <w:rsid w:val="00D804F9"/>
    <w:rsid w:val="00D84AA7"/>
    <w:rsid w:val="00D9705E"/>
    <w:rsid w:val="00DA29B1"/>
    <w:rsid w:val="00DC6D6E"/>
    <w:rsid w:val="00DD0D2B"/>
    <w:rsid w:val="00DF23CB"/>
    <w:rsid w:val="00E02B13"/>
    <w:rsid w:val="00E44860"/>
    <w:rsid w:val="00E821F8"/>
    <w:rsid w:val="00E90F99"/>
    <w:rsid w:val="00EA7B43"/>
    <w:rsid w:val="00EE5391"/>
    <w:rsid w:val="00F06D33"/>
    <w:rsid w:val="00F15DCB"/>
    <w:rsid w:val="00F23FB4"/>
    <w:rsid w:val="00F267B5"/>
    <w:rsid w:val="00F47050"/>
    <w:rsid w:val="00F47C95"/>
    <w:rsid w:val="00F52A46"/>
    <w:rsid w:val="00F55ACD"/>
    <w:rsid w:val="00F56AF4"/>
    <w:rsid w:val="00F67327"/>
    <w:rsid w:val="00F675B4"/>
    <w:rsid w:val="00F76F0E"/>
    <w:rsid w:val="00FA30CD"/>
    <w:rsid w:val="00FC5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6EC95"/>
  <w15:docId w15:val="{A13908DC-88A1-4930-88A2-760CD5EA4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3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DF2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DF2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F2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64374"/>
    <w:rPr>
      <w:b/>
      <w:bCs/>
    </w:rPr>
  </w:style>
  <w:style w:type="paragraph" w:styleId="ListParagraph">
    <w:name w:val="List Paragraph"/>
    <w:basedOn w:val="Normal"/>
    <w:uiPriority w:val="34"/>
    <w:qFormat/>
    <w:rsid w:val="005C0B8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A7B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7B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7B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7B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7B4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37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keywords>https:/mul2-moj.gov.am/tasks/275743/oneclick/Naxagic 1125-21-08-24.docx?token=c2c95316f7f8124fb15bc892c8a9e928</cp:keywords>
  <cp:lastModifiedBy>Gagik</cp:lastModifiedBy>
  <cp:revision>4</cp:revision>
  <dcterms:created xsi:type="dcterms:W3CDTF">2021-09-30T10:09:00Z</dcterms:created>
  <dcterms:modified xsi:type="dcterms:W3CDTF">2021-10-06T05:48:00Z</dcterms:modified>
</cp:coreProperties>
</file>