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F7C" w:rsidRPr="009D62E9" w:rsidRDefault="00336F7C" w:rsidP="00336F7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336F7C" w:rsidRPr="003B3339" w:rsidRDefault="00336F7C" w:rsidP="00336F7C">
      <w:pPr>
        <w:spacing w:after="0" w:line="36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336F7C" w:rsidRPr="003B3339" w:rsidRDefault="00336F7C" w:rsidP="00336F7C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ru-RU"/>
        </w:rPr>
      </w:pPr>
      <w:r w:rsidRPr="003B3339">
        <w:rPr>
          <w:rFonts w:ascii="GHEA Grapalat" w:eastAsia="Calibri" w:hAnsi="GHEA Grapalat"/>
          <w:b/>
          <w:sz w:val="24"/>
          <w:szCs w:val="24"/>
          <w:lang w:val="hy-AM" w:eastAsia="ru-RU"/>
        </w:rPr>
        <w:t>ՀԻՄՆԱՎՈՐՈՒՄ</w:t>
      </w:r>
    </w:p>
    <w:p w:rsidR="00336F7C" w:rsidRPr="003B3339" w:rsidRDefault="00336F7C" w:rsidP="00336F7C">
      <w:pPr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2266A0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D94216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3B33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ՀԱՅԱՍՏԱՆԻ ՀԱՆՐԱՊԵՏՈՒԹՅԱՆ ԿԱՌԱՎԱՐՈՒԹՅԱՆ ՈՐՈՇՄԱՆ ՆԱԽԱԳԾԻ ՎԵՐԱԲԵՐՅԱԼ</w:t>
      </w:r>
    </w:p>
    <w:p w:rsidR="00336F7C" w:rsidRPr="003B3339" w:rsidRDefault="00336F7C" w:rsidP="00336F7C">
      <w:pPr>
        <w:spacing w:after="0" w:line="360" w:lineRule="auto"/>
        <w:jc w:val="center"/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336F7C" w:rsidRPr="003B3339" w:rsidRDefault="00336F7C" w:rsidP="00336F7C">
      <w:pPr>
        <w:spacing w:after="240" w:line="360" w:lineRule="auto"/>
        <w:jc w:val="both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  1. </w:t>
      </w:r>
      <w:r w:rsidRPr="003B3339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Իրավական ակտի</w:t>
      </w: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ընդունման </w:t>
      </w:r>
      <w:r w:rsidRPr="003B3339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անհրաժեշտությունը</w:t>
      </w:r>
      <w:r w:rsidRPr="003B3339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</w:p>
    <w:p w:rsidR="00336F7C" w:rsidRPr="003B3339" w:rsidRDefault="00336F7C" w:rsidP="00336F7C">
      <w:pPr>
        <w:spacing w:after="24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GHEA Grapalat"/>
          <w:iCs/>
          <w:sz w:val="24"/>
          <w:szCs w:val="24"/>
          <w:lang w:val="hy-AM" w:eastAsia="ru-RU"/>
        </w:rPr>
        <w:t xml:space="preserve">           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Սույն որոշման նախագծի ընդունումը պայմանավորված է 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2020 թվականի հոկտեմբերի 16-ի ԱՊՀ մասնակից պետությունների երիտասարդության հարցերի խորհրդի նիստի արձանագրության /կցվում է/ 10-րդ կետի 4-րդ ենթակետի կատարմամբ: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ԱՊՀ մասնակից պետությունների երիտասարդության հարցերի խորհրդի նիստը և «100 գաղափար ԱՊՀ համար» միջազգային /եզրափակիչ/ փուլը պատշաճ մակարդակով կազմակերպելու  հանգամանքով: Միջոցառումների նպատակն է՝ «100 գաղափար ԱՊՀ համար» միջազգային եզրափակիչ փուլի իրականացման միջոցով զարգացնել միջագային համագործակցությունը ԱՊՀ անդամ երկրների երիտասարդների միջև, խթանել երիտասարդների նորարարական մտածողությունը, երիտասարդներին ներգրավել ԱՊՀ մասնակից պետությունների սոցիալ-տնտեսական զարգացման խնդիրների լուծման գործընթացներում: </w:t>
      </w:r>
    </w:p>
    <w:p w:rsidR="00336F7C" w:rsidRPr="003B3339" w:rsidRDefault="00336F7C" w:rsidP="00336F7C">
      <w:pPr>
        <w:spacing w:before="240" w:after="24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  2. Ընթացիկ իրավիճակը և խնդիրները</w:t>
      </w:r>
    </w:p>
    <w:p w:rsidR="00336F7C" w:rsidRPr="003B3339" w:rsidRDefault="00336F7C" w:rsidP="00336F7C">
      <w:pPr>
        <w:tabs>
          <w:tab w:val="left" w:pos="1980"/>
        </w:tabs>
        <w:spacing w:after="0" w:line="360" w:lineRule="auto"/>
        <w:ind w:firstLine="720"/>
        <w:jc w:val="both"/>
        <w:outlineLvl w:val="0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որոշմամբ՝</w:t>
      </w:r>
      <w:r w:rsidRPr="003B3339">
        <w:rPr>
          <w:rFonts w:ascii="GHEA Grapalat" w:eastAsia="Times New Roman" w:hAnsi="GHEA Grapalat" w:cs="GHEA Grapalat"/>
          <w:iCs/>
          <w:sz w:val="24"/>
          <w:szCs w:val="24"/>
          <w:lang w:val="hy-AM" w:eastAsia="ru-RU"/>
        </w:rPr>
        <w:t xml:space="preserve">  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ՀՀ կրթության, գիտության, մշակույթի և սպորտի նախարարությանը ՀՀ պետական բյուջեից տրամադրվող հատկացումների շրջանակում՝</w:t>
      </w:r>
      <w:r w:rsidRPr="003B3339">
        <w:rPr>
          <w:rFonts w:ascii="GHEA Grapalat" w:eastAsia="Times New Roman" w:hAnsi="GHEA Grapalat" w:cs="GHEA Grapalat"/>
          <w:iCs/>
          <w:sz w:val="24"/>
          <w:szCs w:val="24"/>
          <w:lang w:val="hy-AM" w:eastAsia="ru-RU"/>
        </w:rPr>
        <w:t xml:space="preserve"> 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ԱՊՀ մասնակից պետությունների երիտասարդության հարցերի խորհրդի նիստը կազմակերպելու և «100 գաղափար ԱՊՀ համար»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 /եզրափակիչ/ փուլ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իրականացնելու համար անհրաժեշտ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ֆինանսական հատկացումներ նախատեսված չեն, ուստի անհրաժեշտություն է առաջացել 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«Հայաստանի 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Հանրապետության 2021 թվականի պետական բյուջեի մասին» ՀՀ օրենքում կատարել վերաբաշխում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, որպես դրամաշնորհ տրամադրել 17</w:t>
      </w:r>
      <w:r w:rsidRPr="00B677CE">
        <w:rPr>
          <w:rFonts w:ascii="GHEA Grapalat" w:eastAsia="Times New Roman" w:hAnsi="GHEA Grapalat" w:cs="Sylfaen"/>
          <w:sz w:val="24"/>
          <w:szCs w:val="24"/>
          <w:lang w:val="hy-AM" w:eastAsia="ru-RU"/>
        </w:rPr>
        <w:t>137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>.2 հազար դրամ, որպես միջոցառման կատարող սահմանելով «Գևորգ Աղաբալյան» ԱՁ</w:t>
      </w:r>
      <w:r w:rsidRPr="00B677CE">
        <w:rPr>
          <w:rFonts w:ascii="GHEA Grapalat" w:eastAsia="Times New Roman" w:hAnsi="GHEA Grapalat" w:cs="Sylfaen"/>
          <w:sz w:val="24"/>
          <w:szCs w:val="24"/>
          <w:lang w:val="hy-AM" w:eastAsia="ru-RU"/>
        </w:rPr>
        <w:t>-ին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որից</w:t>
      </w:r>
      <w:r w:rsidRPr="00B677CE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4800.0 հազար դրամը ՀՀ ԿԳՄՍ նախարարության 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«1115. </w:t>
      </w:r>
      <w:r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Երիտասարդության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ծրագրի» ծրագրի 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«11001 Երիտասարդական քաղաքականությանն ուղղված միջոցառումներ» միջոցառումից, 260.0 հազար դրամը</w:t>
      </w:r>
      <w:r w:rsidRPr="00B677CE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«11001 Երիտասարդական քաղաքականությանն ուղղված միջոցառո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ւմներ» միջոցառուման մեջ նախատես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ված «Երիտասարդական աշխատողի վերապատրաստում» միջոցառման տնտեսումից, 4000.0 հազար դրամը</w:t>
      </w:r>
      <w:r w:rsidRPr="00B677CE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«1215. Կրթության, մշակույթի և սպորտի ոլորտներում միջազգային և սփյուռքի հետ համագործակցության զարգացում» ծրագրի «12009. Հայաստանում «STARMUS» փառատոնի կազմակերպման և անցկացման մասնակցության վճար» և 8</w:t>
      </w:r>
      <w:r w:rsidRPr="00B677CE">
        <w:rPr>
          <w:rFonts w:ascii="GHEA Grapalat" w:eastAsia="Times New Roman" w:hAnsi="GHEA Grapalat"/>
          <w:sz w:val="24"/>
          <w:szCs w:val="24"/>
          <w:lang w:val="hy-AM" w:eastAsia="ru-RU"/>
        </w:rPr>
        <w:t>077.2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հազար 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դրամը</w:t>
      </w:r>
      <w:r w:rsidRPr="00B677CE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«11001 Երիտասարդական քաղաքականությանն ուղղված միջոցառո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ւմներ» միջոցառուման մեջ նախատեսվ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ած «ՀՀ-ում գործող երիտասարդական հասարակական կազմակերպություններին դրամաշնորհների տրամադրում» միջոցառումից: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336F7C" w:rsidRPr="003B3339" w:rsidRDefault="00336F7C" w:rsidP="00336F7C">
      <w:pPr>
        <w:tabs>
          <w:tab w:val="left" w:pos="1980"/>
        </w:tabs>
        <w:spacing w:after="0" w:line="360" w:lineRule="auto"/>
        <w:ind w:firstLine="720"/>
        <w:jc w:val="both"/>
        <w:outlineLvl w:val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336F7C" w:rsidRPr="003B3339" w:rsidRDefault="00336F7C" w:rsidP="00336F7C">
      <w:pPr>
        <w:spacing w:after="24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3. Կարգա</w:t>
      </w:r>
      <w:proofErr w:type="spellStart"/>
      <w:r w:rsidRPr="003B3339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վորման</w:t>
      </w:r>
      <w:proofErr w:type="spellEnd"/>
      <w:r w:rsidRPr="003B3339">
        <w:rPr>
          <w:rFonts w:ascii="GHEA Grapalat" w:eastAsia="Times New Roman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Pr="003B3339">
        <w:rPr>
          <w:rFonts w:ascii="GHEA Grapalat" w:eastAsia="Times New Roman" w:hAnsi="GHEA Grapalat"/>
          <w:b/>
          <w:sz w:val="24"/>
          <w:szCs w:val="24"/>
          <w:lang w:val="fr-FR" w:eastAsia="ru-RU"/>
        </w:rPr>
        <w:t>նպատակը</w:t>
      </w:r>
      <w:proofErr w:type="spellEnd"/>
      <w:r w:rsidRPr="003B3339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և</w:t>
      </w:r>
      <w:r w:rsidRPr="003B3339">
        <w:rPr>
          <w:rFonts w:ascii="GHEA Grapalat" w:eastAsia="Times New Roman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Pr="003B3339">
        <w:rPr>
          <w:rFonts w:ascii="GHEA Grapalat" w:eastAsia="Times New Roman" w:hAnsi="GHEA Grapalat"/>
          <w:b/>
          <w:sz w:val="24"/>
          <w:szCs w:val="24"/>
          <w:lang w:val="fr-FR" w:eastAsia="ru-RU"/>
        </w:rPr>
        <w:t>բնույթը</w:t>
      </w:r>
      <w:proofErr w:type="spellEnd"/>
    </w:p>
    <w:p w:rsidR="00336F7C" w:rsidRPr="003B3339" w:rsidRDefault="00336F7C" w:rsidP="00336F7C">
      <w:pPr>
        <w:spacing w:after="24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B3339">
        <w:rPr>
          <w:rFonts w:ascii="GHEA Grapalat" w:eastAsia="Calibri" w:hAnsi="GHEA Grapalat"/>
          <w:sz w:val="24"/>
          <w:szCs w:val="24"/>
          <w:lang w:val="hy-AM" w:eastAsia="ru-RU"/>
        </w:rPr>
        <w:t xml:space="preserve">         Ելնելով վերագրյալից՝ առաջարկվում է </w:t>
      </w:r>
      <w:r w:rsidRPr="009E2AF3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Pr="0080174A">
        <w:rPr>
          <w:rFonts w:ascii="GHEA Grapalat" w:hAnsi="GHEA Grapalat"/>
          <w:sz w:val="24"/>
          <w:szCs w:val="24"/>
          <w:lang w:val="hy-AM"/>
        </w:rPr>
        <w:t xml:space="preserve">վերաբաշխում «Հայաստանի Հանրապետության 2021 թվականի պետական բյուջեի մասին» Հայաստանի Հանրապետության օրենքում, </w:t>
      </w:r>
      <w:r w:rsidRPr="0061018A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80174A">
        <w:rPr>
          <w:rFonts w:ascii="GHEA Grapalat" w:hAnsi="GHEA Grapalat"/>
          <w:sz w:val="24"/>
          <w:szCs w:val="24"/>
          <w:lang w:val="hy-AM"/>
        </w:rPr>
        <w:t xml:space="preserve">փոփոխություններ </w:t>
      </w:r>
      <w:r w:rsidRPr="009E2AF3">
        <w:rPr>
          <w:rFonts w:ascii="GHEA Grapalat" w:hAnsi="GHEA Grapalat"/>
          <w:sz w:val="24"/>
          <w:szCs w:val="24"/>
          <w:lang w:val="hy-AM"/>
        </w:rPr>
        <w:t>«</w:t>
      </w:r>
      <w:r w:rsidRPr="0080174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2020 թվականի դեկտեմբերի 30-ի N 2215-Ն որոշման</w:t>
      </w:r>
      <w:r w:rsidRPr="009E2AF3">
        <w:rPr>
          <w:rFonts w:ascii="GHEA Grapalat" w:hAnsi="GHEA Grapalat"/>
          <w:sz w:val="24"/>
          <w:szCs w:val="24"/>
          <w:lang w:val="hy-AM"/>
        </w:rPr>
        <w:t>»</w:t>
      </w:r>
      <w:r w:rsidRPr="0080174A">
        <w:rPr>
          <w:rFonts w:ascii="GHEA Grapalat" w:hAnsi="GHEA Grapalat"/>
          <w:sz w:val="24"/>
          <w:szCs w:val="24"/>
          <w:lang w:val="hy-AM"/>
        </w:rPr>
        <w:t xml:space="preserve"> մեջ</w:t>
      </w:r>
      <w:r w:rsidRPr="0054587F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ԿԳՄՍ նախարարության 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«1115. </w:t>
      </w:r>
      <w:r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Երիտասարդության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ծրագրի» ծրագրի «</w:t>
      </w:r>
      <w:r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11001. 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Երիտասարդական քաղաքականությանն ուղղված միջոցառումներ</w:t>
      </w:r>
      <w:r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» միջոցառման և  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«1215. Կրթության, մշակույթի և սպորտի ոլորտներում միջազգային և սփյուռքի հետ համագործակցության զարգացում» ծրագրի «12009. Հայաստանում «STARMUS» փառատոնի կազմակերպման և անցկացման մասնակցության վճար» </w:t>
      </w:r>
      <w:r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միջոցառման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բյուջետային հատկացումներից՝</w:t>
      </w:r>
      <w:r w:rsidRPr="003B3339">
        <w:rPr>
          <w:rFonts w:ascii="GHEA Grapalat" w:eastAsia="Calibri" w:hAnsi="GHEA Grapalat"/>
          <w:sz w:val="24"/>
          <w:szCs w:val="24"/>
          <w:lang w:val="hy-AM" w:eastAsia="ru-RU"/>
        </w:rPr>
        <w:t xml:space="preserve"> կատարելով վերաբաշխում, փոփոխություններ և լրացումներ` միջոցառումների պատշաճ կազմակերպումն ու անխափան իրականացումն ապահովելու համար:</w:t>
      </w:r>
    </w:p>
    <w:p w:rsidR="00336F7C" w:rsidRPr="003B3339" w:rsidRDefault="00336F7C" w:rsidP="00336F7C">
      <w:pPr>
        <w:spacing w:after="24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        4. Նախագծի մշակման գործընթացում ներգրավված ինստիտուտները և անձինք</w:t>
      </w:r>
    </w:p>
    <w:p w:rsidR="00336F7C" w:rsidRPr="003B3339" w:rsidRDefault="00336F7C" w:rsidP="00336F7C">
      <w:pPr>
        <w:spacing w:before="240" w:after="24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        Իրավական ակտի նախագիծը մշակել են Հայաստանի Հանրապետության կրթության, գիտության, մշակույթի և սպորտի նախարարության մասնագետները:</w:t>
      </w:r>
    </w:p>
    <w:p w:rsidR="00336F7C" w:rsidRPr="003B3339" w:rsidRDefault="00336F7C" w:rsidP="00336F7C">
      <w:pPr>
        <w:spacing w:after="24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B3339">
        <w:rPr>
          <w:rFonts w:ascii="GHEA Grapalat" w:eastAsia="Calibri" w:hAnsi="GHEA Grapalat"/>
          <w:b/>
          <w:sz w:val="24"/>
          <w:szCs w:val="24"/>
          <w:lang w:val="hy-AM" w:eastAsia="ru-RU"/>
        </w:rPr>
        <w:t xml:space="preserve">5. </w:t>
      </w: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Իրավական ակտի կիրարկման դեպքում ակնկալվող արդյունքը</w:t>
      </w:r>
    </w:p>
    <w:p w:rsidR="00336F7C" w:rsidRPr="003B3339" w:rsidRDefault="00336F7C" w:rsidP="00336F7C">
      <w:pPr>
        <w:spacing w:after="0" w:line="360" w:lineRule="auto"/>
        <w:ind w:firstLine="432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B3339">
        <w:rPr>
          <w:rFonts w:ascii="GHEA Grapalat" w:eastAsia="Times New Roman" w:hAnsi="GHEA Grapalat"/>
          <w:sz w:val="24"/>
          <w:szCs w:val="24"/>
          <w:lang w:val="hy-AM"/>
        </w:rPr>
        <w:t xml:space="preserve">    </w:t>
      </w:r>
      <w:r w:rsidRPr="003B3339">
        <w:rPr>
          <w:rFonts w:ascii="GHEA Grapalat" w:eastAsia="Times New Roman" w:hAnsi="GHEA Grapalat" w:cs="Sylfaen"/>
          <w:sz w:val="24"/>
          <w:szCs w:val="24"/>
          <w:lang w:val="hy-AM"/>
        </w:rPr>
        <w:t>ԱՊՀ մասնակից պետությունների երիտասարդության հարցերի խորհրդի նիստը կազմակերպելու և «100 գաղափար ԱՊՀ համար» միջազգային /եզրափակիչ/ փուլի</w:t>
      </w:r>
      <w:r w:rsidRPr="003B333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B3339">
        <w:rPr>
          <w:rFonts w:ascii="GHEA Grapalat" w:eastAsia="Calibri" w:hAnsi="GHEA Grapalat"/>
          <w:sz w:val="24"/>
          <w:szCs w:val="24"/>
          <w:lang w:val="hy-AM" w:eastAsia="ru-RU"/>
        </w:rPr>
        <w:t xml:space="preserve">իրականացումը հնարավորություն կընձեռի </w:t>
      </w:r>
      <w:r w:rsidRPr="003B3339">
        <w:rPr>
          <w:rFonts w:ascii="GHEA Grapalat" w:eastAsia="Times New Roman" w:hAnsi="GHEA Grapalat" w:cs="Sylfaen"/>
          <w:sz w:val="24"/>
          <w:szCs w:val="24"/>
          <w:lang w:val="hy-AM"/>
        </w:rPr>
        <w:t>զարգացնել միջա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զգային համագործակցությունն</w:t>
      </w:r>
      <w:r w:rsidRPr="003B333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ԱՊՀ անդամ երկրների երիտասարդների միջև, խթանել երիտասարդների նորարարական մտածողությունը, երիտասարդներին ներգրավել ԱՊՀ մասնակից պետությունների սոցիալ-տնտեսական զարգացման խնդիրների լուծման գործընթացներում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336F7C" w:rsidRPr="003B3339" w:rsidRDefault="00336F7C" w:rsidP="00336F7C">
      <w:pPr>
        <w:spacing w:after="0" w:line="360" w:lineRule="auto"/>
        <w:ind w:firstLine="432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B333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3B3339">
        <w:rPr>
          <w:rFonts w:ascii="GHEA Grapalat" w:eastAsia="Times New Roman" w:hAnsi="GHEA Grapalat"/>
          <w:sz w:val="24"/>
          <w:szCs w:val="24"/>
          <w:lang w:val="hy-AM"/>
        </w:rPr>
        <w:t xml:space="preserve">          Որոշման ընդունման արդյունքում հատկացված ֆինանսավորումը կտրամադրվի անմիջականորեն՝ ապահովելով </w:t>
      </w:r>
      <w:r w:rsidRPr="003B3339">
        <w:rPr>
          <w:rFonts w:ascii="GHEA Grapalat" w:eastAsia="Times New Roman" w:hAnsi="GHEA Grapalat" w:cs="Sylfaen"/>
          <w:sz w:val="24"/>
          <w:szCs w:val="24"/>
          <w:lang w:val="hy-AM"/>
        </w:rPr>
        <w:t>ԱՊՀ մասնակից պետությունների երիտասարդության հարցերի խորհրդի նիստը կազմակերպելու և «100 գաղափար ԱՊՀ համար» միջազգային /եզրափակիչ/ փուլի</w:t>
      </w:r>
      <w:r w:rsidRPr="003B3339">
        <w:rPr>
          <w:rFonts w:ascii="GHEA Grapalat" w:eastAsia="Calibri" w:hAnsi="GHEA Grapalat"/>
          <w:sz w:val="24"/>
          <w:szCs w:val="24"/>
          <w:lang w:val="hy-AM"/>
        </w:rPr>
        <w:t xml:space="preserve"> միջոցառումների հավուր պատշաճի իրականացումը</w:t>
      </w:r>
      <w:r w:rsidRPr="003B3339">
        <w:rPr>
          <w:rFonts w:ascii="GHEA Grapalat" w:eastAsia="Times New Roman" w:hAnsi="GHEA Grapalat"/>
          <w:sz w:val="24"/>
          <w:szCs w:val="24"/>
          <w:lang w:val="hy-AM"/>
        </w:rPr>
        <w:t xml:space="preserve">: </w:t>
      </w:r>
    </w:p>
    <w:p w:rsidR="00336F7C" w:rsidRPr="003B3339" w:rsidRDefault="00336F7C" w:rsidP="00336F7C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6.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336F7C" w:rsidRPr="003B3339" w:rsidRDefault="00336F7C" w:rsidP="00336F7C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Հանրապետության 2021 թվականի պետական բյուջեի մասին» ՀՀ օրենքում վերաբաշխում 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336F7C" w:rsidRPr="003B3339" w:rsidRDefault="00336F7C" w:rsidP="00336F7C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7. Իրավական ակտի ընդունման կապակցությամբ այլ նորմատիվ իրավական ակտերի ընդունման անհրաժեշտություն</w:t>
      </w:r>
    </w:p>
    <w:p w:rsidR="00336F7C" w:rsidRPr="003B3339" w:rsidRDefault="00336F7C" w:rsidP="00336F7C">
      <w:pPr>
        <w:tabs>
          <w:tab w:val="center" w:pos="-6480"/>
          <w:tab w:val="right" w:pos="8640"/>
        </w:tabs>
        <w:spacing w:before="100" w:beforeAutospacing="1" w:after="100" w:afterAutospacing="1" w:line="360" w:lineRule="auto"/>
        <w:ind w:left="709"/>
        <w:jc w:val="both"/>
        <w:rPr>
          <w:rFonts w:ascii="GHEA Grapalat" w:eastAsia="Calibri" w:hAnsi="GHEA Grapalat" w:cs="Sylfaen"/>
          <w:sz w:val="24"/>
          <w:szCs w:val="24"/>
          <w:shd w:val="clear" w:color="auto" w:fill="FEFEFE"/>
          <w:lang w:val="hy-AM"/>
        </w:rPr>
      </w:pPr>
      <w:r w:rsidRPr="003B3339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1. </w:t>
      </w:r>
      <w:r w:rsidRPr="003B3339">
        <w:rPr>
          <w:rFonts w:ascii="GHEA Grapalat" w:eastAsia="Times New Roman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անհրաժեշտություն.</w:t>
      </w:r>
    </w:p>
    <w:p w:rsidR="00336F7C" w:rsidRPr="003B3339" w:rsidRDefault="00336F7C" w:rsidP="00336F7C">
      <w:pPr>
        <w:tabs>
          <w:tab w:val="center" w:pos="-6480"/>
          <w:tab w:val="right" w:pos="8640"/>
        </w:tabs>
        <w:spacing w:before="100" w:beforeAutospacing="1" w:after="100" w:afterAutospacing="1" w:line="360" w:lineRule="auto"/>
        <w:ind w:left="1429"/>
        <w:jc w:val="both"/>
        <w:rPr>
          <w:rFonts w:ascii="GHEA Grapalat" w:eastAsia="Times New Roman" w:hAnsi="GHEA Grapalat" w:cs="Sylfaen"/>
          <w:sz w:val="24"/>
          <w:szCs w:val="24"/>
          <w:shd w:val="clear" w:color="auto" w:fill="FEFEFE"/>
          <w:lang w:val="hy-AM"/>
        </w:rPr>
      </w:pPr>
      <w:r w:rsidRPr="003B3339">
        <w:rPr>
          <w:rFonts w:ascii="GHEA Grapalat" w:eastAsia="Times New Roman" w:hAnsi="GHEA Grapalat"/>
          <w:sz w:val="24"/>
          <w:szCs w:val="24"/>
          <w:u w:val="single"/>
          <w:lang w:val="ro-RO"/>
        </w:rPr>
        <w:t>Չի առաջանում</w:t>
      </w:r>
      <w:r w:rsidRPr="003B3339">
        <w:rPr>
          <w:rFonts w:ascii="GHEA Grapalat" w:eastAsia="Times New Roman" w:hAnsi="GHEA Grapalat" w:cs="Times Armenian"/>
          <w:sz w:val="24"/>
          <w:szCs w:val="24"/>
          <w:u w:val="single"/>
          <w:lang w:val="ro-RO"/>
        </w:rPr>
        <w:t>:</w:t>
      </w:r>
    </w:p>
    <w:p w:rsidR="00336F7C" w:rsidRPr="003B3339" w:rsidRDefault="00336F7C" w:rsidP="00336F7C">
      <w:p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/>
          <w:sz w:val="24"/>
          <w:szCs w:val="24"/>
          <w:lang w:val="ro-RO" w:eastAsia="ru-RU"/>
        </w:rPr>
        <w:t>2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</w:t>
      </w:r>
      <w:r w:rsidRPr="003B3339">
        <w:rPr>
          <w:rFonts w:ascii="GHEA Grapalat" w:eastAsia="Times New Roman" w:hAnsi="GHEA Grapalat"/>
          <w:sz w:val="24"/>
          <w:szCs w:val="24"/>
          <w:lang w:val="ro-RO" w:eastAsia="ru-RU"/>
        </w:rPr>
        <w:t>Միջազգային պայմանագրերով ստանձնած պարտավորությունների հետ համապատասխանությունը.</w:t>
      </w:r>
    </w:p>
    <w:p w:rsidR="00336F7C" w:rsidRDefault="00336F7C" w:rsidP="00336F7C">
      <w:pPr>
        <w:spacing w:after="240" w:line="360" w:lineRule="auto"/>
        <w:ind w:left="1429"/>
        <w:jc w:val="both"/>
        <w:rPr>
          <w:rFonts w:ascii="GHEA Grapalat" w:eastAsia="Times New Roman" w:hAnsi="GHEA Grapalat" w:cs="Times Armenian"/>
          <w:sz w:val="24"/>
          <w:szCs w:val="24"/>
          <w:u w:val="single"/>
          <w:lang w:val="ro-RO" w:eastAsia="ru-RU"/>
        </w:rPr>
      </w:pPr>
      <w:r w:rsidRPr="003B3339">
        <w:rPr>
          <w:rFonts w:ascii="GHEA Grapalat" w:eastAsia="Times New Roman" w:hAnsi="GHEA Grapalat"/>
          <w:sz w:val="24"/>
          <w:szCs w:val="24"/>
          <w:u w:val="single"/>
          <w:lang w:val="ro-RO" w:eastAsia="ru-RU"/>
        </w:rPr>
        <w:t>Համապատասխանում է</w:t>
      </w:r>
      <w:r w:rsidRPr="003B3339">
        <w:rPr>
          <w:rFonts w:ascii="GHEA Grapalat" w:eastAsia="Times New Roman" w:hAnsi="GHEA Grapalat" w:cs="Times Armenian"/>
          <w:sz w:val="24"/>
          <w:szCs w:val="24"/>
          <w:u w:val="single"/>
          <w:lang w:val="ro-RO" w:eastAsia="ru-RU"/>
        </w:rPr>
        <w:t>:</w:t>
      </w:r>
    </w:p>
    <w:p w:rsidR="00336F7C" w:rsidRPr="007663FD" w:rsidRDefault="00336F7C" w:rsidP="00336F7C">
      <w:pPr>
        <w:spacing w:after="24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C56A2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8. 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336F7C" w:rsidRPr="00C56A26" w:rsidRDefault="00336F7C" w:rsidP="00336F7C">
      <w:pPr>
        <w:spacing w:after="24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7663FD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B96C21">
        <w:rPr>
          <w:rFonts w:ascii="GHEA Grapalat" w:hAnsi="GHEA Grapalat" w:cs="Sylfaen"/>
          <w:sz w:val="24"/>
          <w:szCs w:val="24"/>
          <w:lang w:val="hy-AM"/>
        </w:rPr>
        <w:t>որոշման նախագծի ընդունումը պայմանավորված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</w:t>
      </w:r>
      <w:r w:rsidRPr="00B96C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70A00">
        <w:rPr>
          <w:rFonts w:ascii="GHEA Grapalat" w:hAnsi="GHEA Grapalat" w:cs="Sylfaen"/>
          <w:sz w:val="24"/>
          <w:szCs w:val="24"/>
          <w:lang w:val="hy-AM"/>
        </w:rPr>
        <w:t>202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770A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թվականի օգոստոսի 18-ի </w:t>
      </w:r>
      <w:r w:rsidRPr="00770A00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sz w:val="24"/>
          <w:szCs w:val="24"/>
          <w:lang w:val="hy-AM"/>
        </w:rPr>
        <w:t>1363-Ա որոշման հավելվածի 4.7 կետի /էջ 73/ կատարմամբ</w:t>
      </w:r>
      <w:r w:rsidRPr="007663F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36F7C" w:rsidRPr="003B3339" w:rsidRDefault="00336F7C" w:rsidP="00336F7C">
      <w:pPr>
        <w:spacing w:after="24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9</w:t>
      </w: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. Այլ տեղեկություններ.</w:t>
      </w:r>
    </w:p>
    <w:p w:rsidR="00336F7C" w:rsidRPr="003B3339" w:rsidRDefault="00336F7C" w:rsidP="00336F7C">
      <w:pPr>
        <w:spacing w:after="0" w:line="360" w:lineRule="auto"/>
        <w:ind w:right="175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>Չկան:</w:t>
      </w:r>
    </w:p>
    <w:p w:rsidR="00336F7C" w:rsidRPr="009D62E9" w:rsidRDefault="00336F7C" w:rsidP="00336F7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1A10DF" w:rsidRDefault="001A10DF">
      <w:bookmarkStart w:id="0" w:name="_GoBack"/>
      <w:bookmarkEnd w:id="0"/>
    </w:p>
    <w:sectPr w:rsidR="001A10DF" w:rsidSect="007F011D">
      <w:pgSz w:w="11906" w:h="16838"/>
      <w:pgMar w:top="450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BBF"/>
    <w:rsid w:val="00104BBF"/>
    <w:rsid w:val="001A10DF"/>
    <w:rsid w:val="0033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3EA043-71F9-407F-ABDC-ABBA4B348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F7C"/>
    <w:pPr>
      <w:spacing w:after="200" w:line="276" w:lineRule="auto"/>
    </w:pPr>
    <w:rPr>
      <w:rFonts w:ascii="Calibri" w:eastAsia="Times Armeni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843</Words>
  <Characters>4808</Characters>
  <Application>Microsoft Office Word</Application>
  <DocSecurity>0</DocSecurity>
  <Lines>40</Lines>
  <Paragraphs>11</Paragraphs>
  <ScaleCrop>false</ScaleCrop>
  <Company>HP</Company>
  <LinksUpToDate>false</LinksUpToDate>
  <CharactersWithSpaces>5640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2021-10-06T08:05:00Z</dcterms:created>
  <dcterms:modified xsi:type="dcterms:W3CDTF">2021-10-06T08:05:00Z</dcterms:modified>
</cp:coreProperties>
</file>