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6665B" w14:textId="62C762AA" w:rsidR="00A87319" w:rsidRDefault="009A3690" w:rsidP="009A3690">
      <w:pPr>
        <w:tabs>
          <w:tab w:val="left" w:pos="8263"/>
        </w:tabs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="00AE1CA5">
        <w:rPr>
          <w:rFonts w:ascii="GHEA Grapalat" w:hAnsi="GHEA Grapalat"/>
          <w:sz w:val="24"/>
          <w:szCs w:val="24"/>
        </w:rPr>
        <w:t>ԱՄՓՈՓԱԹԵՐԹ</w:t>
      </w:r>
    </w:p>
    <w:p w14:paraId="3B616223" w14:textId="22252B23" w:rsidR="00AE1CA5" w:rsidRPr="00AE3529" w:rsidRDefault="00AE3529" w:rsidP="00AE3529">
      <w:pPr>
        <w:tabs>
          <w:tab w:val="left" w:pos="2554"/>
        </w:tabs>
        <w:jc w:val="center"/>
        <w:rPr>
          <w:rFonts w:ascii="GHEA Grapalat" w:hAnsi="GHEA Grapalat"/>
          <w:sz w:val="24"/>
          <w:szCs w:val="24"/>
        </w:rPr>
      </w:pPr>
      <w:r w:rsidRPr="00FA1BAE">
        <w:rPr>
          <w:rFonts w:ascii="GHEA Grapalat" w:hAnsi="GHEA Grapalat" w:cs="Sylfaen"/>
          <w:b/>
          <w:sz w:val="24"/>
          <w:szCs w:val="24"/>
          <w:lang w:val="af-ZA"/>
        </w:rPr>
        <w:t>«</w:t>
      </w:r>
      <w:r w:rsidRPr="00AE3529">
        <w:rPr>
          <w:rFonts w:ascii="GHEA Grapalat" w:hAnsi="GHEA Grapalat"/>
          <w:bCs/>
          <w:sz w:val="24"/>
          <w:szCs w:val="24"/>
        </w:rPr>
        <w:t>ԳՆՄԱՆ</w:t>
      </w:r>
      <w:r w:rsidRPr="00AE352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E3529">
        <w:rPr>
          <w:rFonts w:ascii="GHEA Grapalat" w:hAnsi="GHEA Grapalat"/>
          <w:bCs/>
          <w:sz w:val="24"/>
          <w:szCs w:val="24"/>
        </w:rPr>
        <w:t>ԳՈՐԾԸՆԹԱՑՆԵՐԸ</w:t>
      </w:r>
      <w:r w:rsidRPr="00AE352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E3529">
        <w:rPr>
          <w:rFonts w:ascii="GHEA Grapalat" w:hAnsi="GHEA Grapalat"/>
          <w:bCs/>
          <w:sz w:val="24"/>
          <w:szCs w:val="24"/>
        </w:rPr>
        <w:t>ԿԱԶՄԱԿԵՐՊԵԼՈՒ</w:t>
      </w:r>
      <w:r w:rsidRPr="00AE352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E3529">
        <w:rPr>
          <w:rFonts w:ascii="GHEA Grapalat" w:hAnsi="GHEA Grapalat"/>
          <w:bCs/>
          <w:sz w:val="24"/>
          <w:szCs w:val="24"/>
        </w:rPr>
        <w:t>ՄԱՍԻՆ</w:t>
      </w:r>
      <w:r w:rsidRPr="00FA1BAE">
        <w:rPr>
          <w:rFonts w:ascii="GHEA Grapalat" w:hAnsi="GHEA Grapalat" w:cs="Sylfaen"/>
          <w:b/>
          <w:sz w:val="24"/>
          <w:szCs w:val="24"/>
          <w:lang w:val="af-ZA"/>
        </w:rPr>
        <w:t>»</w:t>
      </w:r>
      <w:r w:rsidRPr="00AE3529">
        <w:rPr>
          <w:rFonts w:ascii="GHEA Grapalat" w:hAnsi="GHEA Grapalat"/>
          <w:sz w:val="24"/>
          <w:szCs w:val="24"/>
        </w:rPr>
        <w:t xml:space="preserve"> </w:t>
      </w:r>
      <w:r w:rsidRPr="00AE3529">
        <w:rPr>
          <w:rFonts w:ascii="GHEA Grapalat" w:hAnsi="GHEA Grapalat"/>
          <w:sz w:val="24"/>
          <w:szCs w:val="24"/>
          <w:lang w:val="hy-AM"/>
        </w:rPr>
        <w:t xml:space="preserve">ՀՀ ԿԱՌԱՎՐՈՒԹՅԱՆ ՈՐՈՇՄԱՆ </w:t>
      </w:r>
      <w:r w:rsidR="00AE1CA5" w:rsidRPr="00AE3529">
        <w:rPr>
          <w:rFonts w:ascii="GHEA Grapalat" w:hAnsi="GHEA Grapalat"/>
          <w:sz w:val="24"/>
          <w:szCs w:val="24"/>
        </w:rPr>
        <w:t>ՆԱԽԱԳ</w:t>
      </w:r>
      <w:r w:rsidR="003D50D6" w:rsidRPr="00AE3529">
        <w:rPr>
          <w:rFonts w:ascii="GHEA Grapalat" w:hAnsi="GHEA Grapalat"/>
          <w:sz w:val="24"/>
          <w:szCs w:val="24"/>
        </w:rPr>
        <w:t>ԾԻ</w:t>
      </w:r>
    </w:p>
    <w:p w14:paraId="21FEB195" w14:textId="77777777" w:rsidR="002523BA" w:rsidRDefault="002523BA" w:rsidP="00AE1CA5">
      <w:pPr>
        <w:tabs>
          <w:tab w:val="left" w:pos="2554"/>
        </w:tabs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5"/>
        <w:gridCol w:w="2429"/>
        <w:gridCol w:w="1762"/>
      </w:tblGrid>
      <w:tr w:rsidR="00CE41F8" w14:paraId="23CF95BD" w14:textId="77777777" w:rsidTr="00AA4956">
        <w:trPr>
          <w:trHeight w:val="566"/>
        </w:trPr>
        <w:tc>
          <w:tcPr>
            <w:tcW w:w="8529" w:type="dxa"/>
            <w:gridSpan w:val="2"/>
            <w:vMerge w:val="restart"/>
            <w:vAlign w:val="center"/>
          </w:tcPr>
          <w:p w14:paraId="42EF64F0" w14:textId="77777777" w:rsidR="002523BA" w:rsidRPr="00AA4956" w:rsidRDefault="00CE41F8" w:rsidP="00CE41F8">
            <w:pPr>
              <w:tabs>
                <w:tab w:val="left" w:pos="2554"/>
              </w:tabs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AA4956">
              <w:rPr>
                <w:rFonts w:ascii="GHEA Grapalat" w:hAnsi="GHEA Grapalat"/>
                <w:sz w:val="28"/>
                <w:szCs w:val="28"/>
              </w:rPr>
              <w:t>ՀՀ Ֆինանսների նախարարություն</w:t>
            </w:r>
          </w:p>
        </w:tc>
        <w:tc>
          <w:tcPr>
            <w:tcW w:w="1767" w:type="dxa"/>
            <w:vAlign w:val="center"/>
          </w:tcPr>
          <w:p w14:paraId="750033C9" w14:textId="18BD8F9C" w:rsidR="002523BA" w:rsidRDefault="009C332A" w:rsidP="00D564A2">
            <w:pPr>
              <w:tabs>
                <w:tab w:val="left" w:pos="2554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="00095871">
              <w:rPr>
                <w:rFonts w:ascii="GHEA Grapalat" w:hAnsi="GHEA Grapalat"/>
                <w:sz w:val="24"/>
                <w:szCs w:val="24"/>
                <w:lang w:val="hy-AM"/>
              </w:rPr>
              <w:t>.08.2021</w:t>
            </w:r>
            <w:r w:rsidR="00D564A2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2523BA" w14:paraId="08C48026" w14:textId="77777777" w:rsidTr="00AA4956">
        <w:trPr>
          <w:trHeight w:val="611"/>
        </w:trPr>
        <w:tc>
          <w:tcPr>
            <w:tcW w:w="8529" w:type="dxa"/>
            <w:gridSpan w:val="2"/>
            <w:vMerge/>
          </w:tcPr>
          <w:p w14:paraId="6DB046E7" w14:textId="77777777" w:rsidR="002523BA" w:rsidRDefault="002523BA" w:rsidP="00AE1CA5">
            <w:pPr>
              <w:tabs>
                <w:tab w:val="left" w:pos="2554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1E9D048E" w14:textId="57263598" w:rsidR="002523BA" w:rsidRPr="00095871" w:rsidRDefault="00D564A2" w:rsidP="00D564A2">
            <w:pPr>
              <w:tabs>
                <w:tab w:val="left" w:pos="2554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  <w:r w:rsidR="00AA4956">
              <w:rPr>
                <w:rFonts w:ascii="GHEA Grapalat" w:hAnsi="GHEA Grapalat"/>
                <w:sz w:val="24"/>
                <w:szCs w:val="24"/>
                <w:lang w:val="hy-AM"/>
              </w:rPr>
              <w:t xml:space="preserve"> 01</w:t>
            </w:r>
            <w:r w:rsidR="00095871">
              <w:rPr>
                <w:rFonts w:ascii="GHEA Grapalat" w:hAnsi="GHEA Grapalat"/>
                <w:sz w:val="24"/>
                <w:szCs w:val="24"/>
                <w:lang w:val="hy-AM"/>
              </w:rPr>
              <w:t>/26</w:t>
            </w:r>
            <w:r w:rsidR="00AA4956">
              <w:rPr>
                <w:rFonts w:ascii="GHEA Grapalat" w:hAnsi="GHEA Grapalat"/>
                <w:sz w:val="24"/>
                <w:szCs w:val="24"/>
                <w:lang w:val="hy-AM"/>
              </w:rPr>
              <w:t>/12607</w:t>
            </w:r>
            <w:r w:rsidR="00095871">
              <w:rPr>
                <w:rFonts w:ascii="GHEA Grapalat" w:hAnsi="GHEA Grapalat"/>
                <w:sz w:val="24"/>
                <w:szCs w:val="24"/>
                <w:lang w:val="hy-AM"/>
              </w:rPr>
              <w:t>-2021</w:t>
            </w:r>
          </w:p>
        </w:tc>
      </w:tr>
      <w:tr w:rsidR="00D564A2" w:rsidRPr="009A3690" w14:paraId="22A51AC4" w14:textId="77777777" w:rsidTr="00AA4956">
        <w:trPr>
          <w:trHeight w:val="2600"/>
        </w:trPr>
        <w:tc>
          <w:tcPr>
            <w:tcW w:w="6228" w:type="dxa"/>
          </w:tcPr>
          <w:p w14:paraId="53FE8FC4" w14:textId="1E54E9BB" w:rsidR="00AA4956" w:rsidRDefault="00AA4956" w:rsidP="00AA4956">
            <w:pPr>
              <w:pStyle w:val="mechtex"/>
              <w:spacing w:line="360" w:lineRule="auto"/>
              <w:ind w:left="90" w:firstLine="618"/>
              <w:jc w:val="both"/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Ն</w:t>
            </w:r>
            <w:r w:rsidRPr="00784211">
              <w:rPr>
                <w:rFonts w:ascii="GHEA Grapalat" w:hAnsi="GHEA Grapalat" w:cs="GHEA Grapalat"/>
                <w:sz w:val="24"/>
                <w:szCs w:val="24"/>
                <w:lang w:val="af-ZA"/>
              </w:rPr>
              <w:t>ախագծի փաթեթը չի պարունակում հիմնավորումներ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բացառությունների կիրառման վերաբերյալ, </w:t>
            </w:r>
            <w:r w:rsidRPr="0078421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 պատվիրատուն ինչպես է </w:t>
            </w:r>
            <w:r w:rsidRPr="00E25839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կառավարելու </w:t>
            </w:r>
            <w:r w:rsidRPr="00784211">
              <w:rPr>
                <w:rFonts w:ascii="GHEA Grapalat" w:hAnsi="GHEA Grapalat"/>
                <w:sz w:val="24"/>
                <w:szCs w:val="24"/>
                <w:lang w:val="hy-AM"/>
              </w:rPr>
              <w:t>պայմանագրի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784211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կանխավճարի և որակավորման ապահովման պայմանները չկիրառելու դեպքում առաջանալիք հնարավոր ռիսկերը:</w:t>
            </w:r>
            <w:r>
              <w:rPr>
                <w:rFonts w:ascii="GHEA Grapalat" w:hAnsi="GHEA Grapalat"/>
                <w:bCs/>
                <w:sz w:val="24"/>
                <w:szCs w:val="24"/>
                <w:shd w:val="clear" w:color="auto" w:fill="FFFFFF"/>
                <w:lang w:val="hy-AM"/>
              </w:rPr>
              <w:tab/>
            </w:r>
          </w:p>
          <w:p w14:paraId="67DE3901" w14:textId="77777777" w:rsidR="00AA4956" w:rsidRDefault="00AA4956" w:rsidP="00AA4956">
            <w:pPr>
              <w:pStyle w:val="mechtex"/>
              <w:spacing w:line="360" w:lineRule="auto"/>
              <w:ind w:left="90" w:firstLine="6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Միաժամանակ, եթե </w:t>
            </w:r>
            <w:r w:rsidRPr="00C00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արտասահմանյան արտադրողներից սարքերի ձեռքբերման պարագայում վերջիններիս ներկայացրած գնային առաջարկները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չեն </w:t>
            </w:r>
            <w:r w:rsidRPr="00C00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ներառում ապրանքների տեղափոխման և մաքսազերծման հետ կապված ծախսերը,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ապա անհրաժեշտ է նկատի ունենալ, որ </w:t>
            </w:r>
            <w:r w:rsidRPr="00C006C2">
              <w:rPr>
                <w:rFonts w:ascii="GHEA Grapalat" w:hAnsi="GHEA Grapalat" w:cs="Tahoma"/>
                <w:sz w:val="24"/>
                <w:szCs w:val="24"/>
                <w:lang w:val="af-ZA"/>
              </w:rPr>
              <w:t>«</w:t>
            </w:r>
            <w:r w:rsidRPr="00C00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>Գնումների մասին</w:t>
            </w:r>
            <w:r w:rsidRPr="00C006C2">
              <w:rPr>
                <w:rFonts w:ascii="GHEA Grapalat" w:hAnsi="GHEA Grapalat"/>
                <w:sz w:val="24"/>
                <w:szCs w:val="24"/>
                <w:lang w:val="af-ZA"/>
              </w:rPr>
              <w:t>»</w:t>
            </w:r>
            <w:r w:rsidRPr="00C00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ՀՀ օրենքի 39-րդ հոդվածի 1-</w:t>
            </w:r>
            <w:r w:rsidRPr="00C00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C00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ն մասի համաձայն պայմանագրի գնի հաշվարկը պետք է ներառի տվյալ գնման պայմանագրի կատարումն ապահովելու նպատակով կատարվելիք բոլոր վճարները (ծախսերը), այդ թվում` հարկերի, </w:t>
            </w:r>
            <w:r w:rsidRPr="00C006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lastRenderedPageBreak/>
              <w:t>տուրքերի, փոխադրման, ապահովագրման ծախսերը, պարգևավճարները և ակնկալվող շահույթը:</w:t>
            </w:r>
          </w:p>
          <w:p w14:paraId="7574ECFF" w14:textId="77777777" w:rsidR="00D564A2" w:rsidRPr="00AA4956" w:rsidRDefault="00D564A2" w:rsidP="00AE1CA5">
            <w:pPr>
              <w:tabs>
                <w:tab w:val="left" w:pos="2554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01" w:type="dxa"/>
          </w:tcPr>
          <w:p w14:paraId="0695945F" w14:textId="31E04AD6" w:rsidR="00D564A2" w:rsidRDefault="00AA4956" w:rsidP="00782E7F">
            <w:pPr>
              <w:tabs>
                <w:tab w:val="left" w:pos="2554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է:</w:t>
            </w:r>
          </w:p>
          <w:p w14:paraId="7775D63D" w14:textId="77777777" w:rsidR="00AA4956" w:rsidRDefault="00AA4956" w:rsidP="00AA495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8E9F108" w14:textId="77777777" w:rsidR="001A34BF" w:rsidRDefault="001A34BF" w:rsidP="001A34B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1B4DF82" w14:textId="1313FEB0" w:rsidR="001A34BF" w:rsidRPr="001A34BF" w:rsidRDefault="001A34BF" w:rsidP="00240BB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Որոշվել է գնումներն իրականացնել</w:t>
            </w:r>
            <w:r w:rsidRPr="00B338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 xml:space="preserve"> Հայաստանի</w:t>
            </w:r>
            <w:r w:rsidRPr="00B338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af-ZA" w:eastAsia="ru-RU"/>
              </w:rPr>
              <w:t xml:space="preserve"> </w:t>
            </w:r>
            <w:r w:rsidRPr="00B338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 w:eastAsia="ru-RU"/>
              </w:rPr>
              <w:t>Հանրապետության</w:t>
            </w:r>
            <w:r w:rsidRPr="00B338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 w:eastAsia="ru-RU"/>
              </w:rPr>
              <w:t xml:space="preserve"> </w:t>
            </w:r>
            <w:r w:rsidRPr="00B338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քաղաքացիական</w:t>
            </w:r>
            <w:r w:rsidRPr="00B338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 w:eastAsia="ru-RU"/>
              </w:rPr>
              <w:t xml:space="preserve"> </w:t>
            </w:r>
            <w:r w:rsidRPr="00B338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օրենսգրքի</w:t>
            </w:r>
            <w:r w:rsidRPr="00B338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 w:eastAsia="ru-RU"/>
              </w:rPr>
              <w:t xml:space="preserve"> 928.2 </w:t>
            </w:r>
            <w:r w:rsidRPr="00B338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հոդվածով սահմանված էսքրոու հաշվի պայմանագիր կնքելու եղանակով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:</w:t>
            </w:r>
          </w:p>
        </w:tc>
        <w:tc>
          <w:tcPr>
            <w:tcW w:w="1767" w:type="dxa"/>
          </w:tcPr>
          <w:p w14:paraId="32EF5538" w14:textId="77777777" w:rsidR="00D564A2" w:rsidRPr="00AA4956" w:rsidRDefault="00D564A2" w:rsidP="00AE1CA5">
            <w:pPr>
              <w:tabs>
                <w:tab w:val="left" w:pos="2554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564A2" w:rsidRPr="009A3690" w14:paraId="36FD0A4D" w14:textId="77777777" w:rsidTr="00AA4956">
        <w:trPr>
          <w:trHeight w:val="70"/>
        </w:trPr>
        <w:tc>
          <w:tcPr>
            <w:tcW w:w="6228" w:type="dxa"/>
          </w:tcPr>
          <w:p w14:paraId="33008761" w14:textId="77777777" w:rsidR="00D564A2" w:rsidRPr="00AA4956" w:rsidRDefault="00D564A2" w:rsidP="00AE1CA5">
            <w:pPr>
              <w:tabs>
                <w:tab w:val="left" w:pos="2554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01" w:type="dxa"/>
          </w:tcPr>
          <w:p w14:paraId="3656543A" w14:textId="77777777" w:rsidR="00D564A2" w:rsidRPr="00AA4956" w:rsidRDefault="00D564A2" w:rsidP="00AE1CA5">
            <w:pPr>
              <w:tabs>
                <w:tab w:val="left" w:pos="2554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28EA138E" w14:textId="77777777" w:rsidR="00D564A2" w:rsidRPr="00AA4956" w:rsidRDefault="00D564A2" w:rsidP="00AE1CA5">
            <w:pPr>
              <w:tabs>
                <w:tab w:val="left" w:pos="2554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63F06" w14:paraId="77FE62CC" w14:textId="77777777" w:rsidTr="00AA4956">
        <w:trPr>
          <w:trHeight w:val="559"/>
        </w:trPr>
        <w:tc>
          <w:tcPr>
            <w:tcW w:w="8529" w:type="dxa"/>
            <w:gridSpan w:val="2"/>
            <w:vMerge w:val="restart"/>
            <w:vAlign w:val="center"/>
          </w:tcPr>
          <w:p w14:paraId="2480EC0A" w14:textId="77777777" w:rsidR="00863F06" w:rsidRPr="00AA4956" w:rsidRDefault="00863F06" w:rsidP="00CE41F8">
            <w:pPr>
              <w:tabs>
                <w:tab w:val="left" w:pos="2554"/>
              </w:tabs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AA4956">
              <w:rPr>
                <w:rFonts w:ascii="GHEA Grapalat" w:hAnsi="GHEA Grapalat"/>
                <w:sz w:val="28"/>
                <w:szCs w:val="28"/>
              </w:rPr>
              <w:t>ՀՀ արդարադատության նախարարություն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14:paraId="00EBFABA" w14:textId="212D7F20" w:rsidR="00863F06" w:rsidRDefault="00095871" w:rsidP="0058530F">
            <w:pPr>
              <w:tabs>
                <w:tab w:val="left" w:pos="2554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25.08.2021</w:t>
            </w:r>
            <w:r w:rsidR="00863F06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863F06" w14:paraId="64C3DAE9" w14:textId="77777777" w:rsidTr="00AA4956">
        <w:trPr>
          <w:trHeight w:val="634"/>
        </w:trPr>
        <w:tc>
          <w:tcPr>
            <w:tcW w:w="8529" w:type="dxa"/>
            <w:gridSpan w:val="2"/>
            <w:vMerge/>
            <w:vAlign w:val="center"/>
          </w:tcPr>
          <w:p w14:paraId="752112E9" w14:textId="77777777" w:rsidR="00863F06" w:rsidRDefault="00863F06" w:rsidP="00CE41F8">
            <w:pPr>
              <w:tabs>
                <w:tab w:val="left" w:pos="2554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67" w:type="dxa"/>
            <w:tcBorders>
              <w:bottom w:val="nil"/>
            </w:tcBorders>
            <w:vAlign w:val="center"/>
          </w:tcPr>
          <w:p w14:paraId="10DF621E" w14:textId="1886F9C8" w:rsidR="00863F06" w:rsidRDefault="00863F06" w:rsidP="0058530F">
            <w:pPr>
              <w:tabs>
                <w:tab w:val="left" w:pos="2554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  <w:r w:rsidR="00AA495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95871">
              <w:rPr>
                <w:rFonts w:ascii="GHEA Grapalat" w:hAnsi="GHEA Grapalat"/>
                <w:sz w:val="24"/>
                <w:szCs w:val="24"/>
                <w:lang w:val="hy-AM"/>
              </w:rPr>
              <w:t>/27.4/26379-2021</w:t>
            </w:r>
          </w:p>
        </w:tc>
      </w:tr>
      <w:tr w:rsidR="00D564A2" w:rsidRPr="009A3690" w14:paraId="6D4BFECE" w14:textId="77777777" w:rsidTr="00AA4956">
        <w:trPr>
          <w:trHeight w:val="1016"/>
        </w:trPr>
        <w:tc>
          <w:tcPr>
            <w:tcW w:w="6228" w:type="dxa"/>
          </w:tcPr>
          <w:p w14:paraId="14A48A08" w14:textId="77777777" w:rsidR="00AA4956" w:rsidRPr="00AA4956" w:rsidRDefault="00AA4956" w:rsidP="00AA4956">
            <w:pPr>
              <w:tabs>
                <w:tab w:val="left" w:pos="0"/>
              </w:tabs>
              <w:spacing w:line="360" w:lineRule="auto"/>
              <w:ind w:right="58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AA4956">
              <w:rPr>
                <w:rFonts w:ascii="GHEA Grapalat" w:eastAsia="Calibri" w:hAnsi="GHEA Grapalat" w:cs="Sylfaen"/>
                <w:sz w:val="24"/>
                <w:szCs w:val="24"/>
              </w:rPr>
              <w:t>ՀՀ կառավարության 2017 թվականի մայիսի 4-ի N 526-Ն որոշման 71-րդ կետի առաջին ենթակետի «ա», «բ», «գ», «դ», «զ» պարբերությունների համաձայն՝ Մեկ անձից գնումների կատարման ժամանակ գործում են սույն կարգի 7-րդ բաժնով սահմանված պահանջները՝ հաշվի առնելով հետևյալ առանձնահատկությունները՝</w:t>
            </w:r>
          </w:p>
          <w:p w14:paraId="07500E4E" w14:textId="77777777" w:rsidR="00AA4956" w:rsidRPr="00AA4956" w:rsidRDefault="00AA4956" w:rsidP="00AA4956">
            <w:pPr>
              <w:tabs>
                <w:tab w:val="left" w:pos="0"/>
              </w:tabs>
              <w:spacing w:line="360" w:lineRule="auto"/>
              <w:ind w:right="58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AA4956">
              <w:rPr>
                <w:rFonts w:ascii="GHEA Grapalat" w:eastAsia="Calibri" w:hAnsi="GHEA Grapalat" w:cs="Sylfaen"/>
                <w:sz w:val="24"/>
                <w:szCs w:val="24"/>
              </w:rPr>
              <w:t>1) եթե գնումն իրականացվում է սույն կարգի 23-րդ կետի 5-րդ ենթակետի «բ», «գ», «դ» և «ե» պարբերություններով նախատեսված հիմքերով, ապա՝</w:t>
            </w:r>
          </w:p>
          <w:p w14:paraId="25417F0F" w14:textId="0D2933F1" w:rsidR="00AA4956" w:rsidRPr="00AA4956" w:rsidRDefault="00AA4956" w:rsidP="00AA4956">
            <w:pPr>
              <w:tabs>
                <w:tab w:val="left" w:pos="0"/>
              </w:tabs>
              <w:spacing w:line="360" w:lineRule="auto"/>
              <w:ind w:right="58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AA4956">
              <w:rPr>
                <w:rFonts w:ascii="GHEA Grapalat" w:eastAsia="Calibri" w:hAnsi="GHEA Grapalat" w:cs="Sylfaen"/>
                <w:sz w:val="24"/>
                <w:szCs w:val="24"/>
              </w:rPr>
              <w:t>ա.հրավերը գնման հայտում նշված մասնակիցներին ուղարկվում է միաժամանակյա ծանուցմամբ՝ այն նույն օրը հրապարակելով նաև տեղեկագրում,</w:t>
            </w:r>
          </w:p>
          <w:p w14:paraId="5CB4292E" w14:textId="77777777" w:rsidR="00AA4956" w:rsidRPr="00AA4956" w:rsidRDefault="00AA4956" w:rsidP="00AA4956">
            <w:pPr>
              <w:tabs>
                <w:tab w:val="left" w:pos="0"/>
              </w:tabs>
              <w:spacing w:line="360" w:lineRule="auto"/>
              <w:ind w:right="58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AA4956">
              <w:rPr>
                <w:rFonts w:ascii="GHEA Grapalat" w:eastAsia="Calibri" w:hAnsi="GHEA Grapalat" w:cs="Sylfaen"/>
                <w:sz w:val="24"/>
                <w:szCs w:val="24"/>
              </w:rPr>
              <w:t>բ. հայտերի ներկայացման ժամկետը սահմանվում է ոչ շուտ, քան հրավերն ուղարկվելու օրվանից երկու և ոչ ուշ քան հինգ աշխատանքային օր,</w:t>
            </w:r>
          </w:p>
          <w:p w14:paraId="069CB589" w14:textId="77777777" w:rsidR="00AA4956" w:rsidRPr="00AA4956" w:rsidRDefault="00AA4956" w:rsidP="00AA4956">
            <w:pPr>
              <w:tabs>
                <w:tab w:val="left" w:pos="0"/>
              </w:tabs>
              <w:spacing w:line="360" w:lineRule="auto"/>
              <w:ind w:right="58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AA4956">
              <w:rPr>
                <w:rFonts w:ascii="GHEA Grapalat" w:eastAsia="Calibri" w:hAnsi="GHEA Grapalat" w:cs="Sylfaen"/>
                <w:sz w:val="24"/>
                <w:szCs w:val="24"/>
              </w:rPr>
              <w:lastRenderedPageBreak/>
              <w:t>գ. մասնակիցը հայտով ներկայացնում է գնման ընթացակարգին մասնակցելու դիմում, համատեղ գործունեության պայմանագիր, եթե մասնակիցները գնման ընթացակարգին մասնակցում են կոնսորցիումով, գնային առաջարկ, հրավերով նախատեսված` մասնակցության իրավունքը հիմնավորող փաստաթղթեր, ապրանքների գնման դեպքում` ապրանքի ամբողջական նկարագիր,</w:t>
            </w:r>
          </w:p>
          <w:p w14:paraId="44ED0ADB" w14:textId="77777777" w:rsidR="00AA4956" w:rsidRPr="00AA4956" w:rsidRDefault="00AA4956" w:rsidP="00AA4956">
            <w:pPr>
              <w:tabs>
                <w:tab w:val="left" w:pos="0"/>
              </w:tabs>
              <w:spacing w:line="360" w:lineRule="auto"/>
              <w:ind w:right="58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AA4956">
              <w:rPr>
                <w:rFonts w:ascii="GHEA Grapalat" w:eastAsia="Calibri" w:hAnsi="GHEA Grapalat" w:cs="Sylfaen"/>
                <w:sz w:val="24"/>
                <w:szCs w:val="24"/>
              </w:rPr>
              <w:t>դ. մասնակիցը հայտը քարտուղարին (գնումների համակարգողին) է ներկայացնում հրավերով սահմանված կարգով` փակ ծրարով, եթե գնման գործընթացն իրականացվում է թղթային եղանակով,</w:t>
            </w:r>
          </w:p>
          <w:p w14:paraId="54C65557" w14:textId="77777777" w:rsidR="00AA4956" w:rsidRPr="00AA4956" w:rsidRDefault="00AA4956" w:rsidP="00AA4956">
            <w:pPr>
              <w:tabs>
                <w:tab w:val="left" w:pos="0"/>
              </w:tabs>
              <w:spacing w:line="360" w:lineRule="auto"/>
              <w:ind w:right="58"/>
              <w:jc w:val="both"/>
              <w:rPr>
                <w:rFonts w:ascii="GHEA Grapalat" w:eastAsia="Calibri" w:hAnsi="GHEA Grapalat" w:cs="Sylfaen"/>
                <w:b/>
                <w:bCs/>
                <w:sz w:val="24"/>
                <w:szCs w:val="24"/>
              </w:rPr>
            </w:pPr>
            <w:r w:rsidRPr="00AA4956">
              <w:rPr>
                <w:rFonts w:ascii="GHEA Grapalat" w:eastAsia="Calibri" w:hAnsi="GHEA Grapalat" w:cs="Sylfaen"/>
                <w:b/>
                <w:bCs/>
                <w:sz w:val="24"/>
                <w:szCs w:val="24"/>
              </w:rPr>
              <w:t>զ. ընտրված մասնակիցը ներկայացնում է որակավորման և պայմանագրի (կանխավճարի) ապահովում.</w:t>
            </w:r>
          </w:p>
          <w:p w14:paraId="57C4C604" w14:textId="77777777" w:rsidR="00AA4956" w:rsidRPr="00AA4956" w:rsidRDefault="00AA4956" w:rsidP="00AA4956">
            <w:pPr>
              <w:tabs>
                <w:tab w:val="left" w:pos="1260"/>
                <w:tab w:val="left" w:pos="1620"/>
              </w:tabs>
              <w:spacing w:line="360" w:lineRule="auto"/>
              <w:ind w:firstLine="709"/>
              <w:jc w:val="both"/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</w:pPr>
            <w:r w:rsidRPr="00AA4956">
              <w:rPr>
                <w:rFonts w:ascii="GHEA Grapalat" w:eastAsia="Calibri" w:hAnsi="GHEA Grapalat" w:cs="Sylfaen"/>
                <w:sz w:val="24"/>
                <w:szCs w:val="24"/>
              </w:rPr>
              <w:tab/>
              <w:t xml:space="preserve">Վերոգրյալի կապակցությամբ Նախագծին կից ներկայացված հիմնավորման համաձայն՝ </w:t>
            </w:r>
            <w:r w:rsidRPr="00AA4956">
              <w:rPr>
                <w:rFonts w:ascii="GHEA Grapalat" w:eastAsia="Calibri" w:hAnsi="GHEA Grapalat" w:cs="Sylfaen"/>
                <w:i/>
                <w:iCs/>
                <w:sz w:val="24"/>
                <w:szCs w:val="24"/>
              </w:rPr>
              <w:t>«</w:t>
            </w:r>
            <w:r w:rsidRPr="00AA4956">
              <w:rPr>
                <w:rFonts w:ascii="GHEA Grapalat" w:eastAsia="Calibri" w:hAnsi="GHEA Grapalat" w:cs="Tahoma"/>
                <w:i/>
                <w:iCs/>
                <w:sz w:val="24"/>
                <w:szCs w:val="24"/>
                <w:lang w:val="af-ZA"/>
              </w:rPr>
              <w:t>ՀՀ օրենսդրությամբ սահմանված գ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ru-RU"/>
              </w:rPr>
              <w:t>նման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 xml:space="preserve"> ընթացակարգերի կիրառման 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ru-RU"/>
              </w:rPr>
              <w:t>ընթացքում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 xml:space="preserve"> առաջացել են լուրջ 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ru-RU"/>
              </w:rPr>
              <w:t>բարդություն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 xml:space="preserve">ներ, 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</w:rPr>
              <w:t>մասնավորապես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 xml:space="preserve">, 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ru-RU"/>
              </w:rPr>
              <w:t>Իմպուլսային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ru-RU"/>
              </w:rPr>
              <w:t>լազերային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ru-RU"/>
              </w:rPr>
              <w:t>փոշենստեցման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ru-RU"/>
              </w:rPr>
              <w:t>էպիտաքսային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ru-RU"/>
              </w:rPr>
              <w:t>կայանք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hy-AM"/>
              </w:rPr>
              <w:t xml:space="preserve"> վաճառում են միայն 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>արտադրող ընկերություններ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hy-AM"/>
              </w:rPr>
              <w:t xml:space="preserve">ը, որոնք չեն համաձայնվում </w:t>
            </w:r>
            <w:r w:rsidRPr="00AA4956">
              <w:rPr>
                <w:rFonts w:ascii="GHEA Grapalat" w:eastAsia="Calibri" w:hAnsi="GHEA Grapalat" w:cs="Times New Roman"/>
                <w:b/>
                <w:bCs/>
                <w:i/>
                <w:iCs/>
                <w:sz w:val="24"/>
                <w:szCs w:val="24"/>
                <w:lang w:val="ru-RU"/>
              </w:rPr>
              <w:t>բանկային</w:t>
            </w:r>
            <w:r w:rsidRPr="00AA4956">
              <w:rPr>
                <w:rFonts w:ascii="GHEA Grapalat" w:eastAsia="Calibri" w:hAnsi="GHEA Grapalat" w:cs="Times New Roman"/>
                <w:b/>
                <w:bCs/>
                <w:i/>
                <w:iCs/>
                <w:sz w:val="24"/>
                <w:szCs w:val="24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b/>
                <w:bCs/>
                <w:i/>
                <w:iCs/>
                <w:sz w:val="24"/>
                <w:szCs w:val="24"/>
                <w:lang w:val="ru-RU"/>
              </w:rPr>
              <w:t>երաշխիք</w:t>
            </w:r>
            <w:r w:rsidRPr="00AA4956">
              <w:rPr>
                <w:rFonts w:ascii="GHEA Grapalat" w:eastAsia="Calibri" w:hAnsi="GHEA Grapalat" w:cs="Times New Roman"/>
                <w:b/>
                <w:bCs/>
                <w:i/>
                <w:iCs/>
                <w:sz w:val="24"/>
                <w:szCs w:val="24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b/>
                <w:bCs/>
                <w:i/>
                <w:iCs/>
                <w:sz w:val="24"/>
                <w:szCs w:val="24"/>
                <w:lang w:val="hy-AM"/>
              </w:rPr>
              <w:t xml:space="preserve">տրամադրելու ՀՀ պայմանների հետ, 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hy-AM"/>
              </w:rPr>
              <w:t xml:space="preserve">քանի որ նշված սարքը հոսքագծային արտադրության չէ, և 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hy-AM"/>
              </w:rPr>
              <w:lastRenderedPageBreak/>
              <w:t xml:space="preserve">կազմակերպությանը անհրաժեշտ է մի քանի ամիս այն մատակարարման տեսքի բերելու համար, </w:t>
            </w:r>
            <w:r w:rsidRPr="00AA4956">
              <w:rPr>
                <w:rFonts w:ascii="GHEA Grapalat" w:eastAsia="Calibri" w:hAnsi="GHEA Grapalat" w:cs="Times New Roman"/>
                <w:b/>
                <w:bCs/>
                <w:i/>
                <w:iCs/>
                <w:sz w:val="24"/>
                <w:szCs w:val="24"/>
                <w:lang w:val="hy-AM"/>
              </w:rPr>
              <w:t>որի ընթացքում մատակարարը նպատակահարմար չի գտնում պահանջվող ծավալի գումար ապահովադրել: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Ռենտգենյան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դիֆրակտոմետր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ձեռք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բերման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հայտարարված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բաց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մրցույթի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 xml:space="preserve"> դեպքում՝ ընդամենը մեկ մասնակցի կողմից է ներկայացվել հայտ, որի գնային առաջարկը եղել է նախահաշվային գնից (</w:t>
            </w:r>
            <w:r w:rsidRPr="00AA4956">
              <w:rPr>
                <w:rFonts w:ascii="GHEA Grapalat" w:eastAsia="Calibri" w:hAnsi="GHEA Grapalat" w:cs="Sylfaen"/>
                <w:i/>
                <w:iCs/>
                <w:sz w:val="24"/>
                <w:szCs w:val="24"/>
                <w:lang w:val="af-ZA"/>
              </w:rPr>
              <w:t>55-60</w:t>
            </w:r>
            <w:r w:rsidRPr="00AA4956">
              <w:rPr>
                <w:rFonts w:ascii="Courier New" w:eastAsia="Calibri" w:hAnsi="Courier New" w:cs="Courier New"/>
                <w:i/>
                <w:iCs/>
                <w:sz w:val="24"/>
                <w:szCs w:val="24"/>
                <w:lang w:val="af-ZA"/>
              </w:rPr>
              <w:t> </w:t>
            </w:r>
            <w:r w:rsidRPr="00AA4956">
              <w:rPr>
                <w:rFonts w:ascii="GHEA Grapalat" w:eastAsia="Calibri" w:hAnsi="GHEA Grapalat" w:cs="Sylfaen"/>
                <w:i/>
                <w:iCs/>
                <w:sz w:val="24"/>
                <w:szCs w:val="24"/>
                <w:lang w:val="af-ZA"/>
              </w:rPr>
              <w:t xml:space="preserve">000 </w:t>
            </w:r>
            <w:r w:rsidRPr="00AA4956">
              <w:rPr>
                <w:rFonts w:ascii="GHEA Grapalat" w:eastAsia="Calibri" w:hAnsi="GHEA Grapalat" w:cs="Sylfaen"/>
                <w:i/>
                <w:iCs/>
                <w:sz w:val="24"/>
                <w:szCs w:val="24"/>
              </w:rPr>
              <w:t>հազ</w:t>
            </w:r>
            <w:r w:rsidRPr="00AA4956">
              <w:rPr>
                <w:rFonts w:ascii="GHEA Grapalat" w:eastAsia="Calibri" w:hAnsi="GHEA Grapalat" w:cs="Sylfaen"/>
                <w:i/>
                <w:iCs/>
                <w:sz w:val="24"/>
                <w:szCs w:val="24"/>
                <w:lang w:val="af-ZA"/>
              </w:rPr>
              <w:t xml:space="preserve">. դրամ) 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>25 %-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ru-RU"/>
              </w:rPr>
              <w:t>ով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 xml:space="preserve"> բարձր (75</w:t>
            </w:r>
            <w:r w:rsidRPr="00AA4956">
              <w:rPr>
                <w:rFonts w:ascii="Courier New" w:eastAsia="Calibri" w:hAnsi="Courier New" w:cs="Courier New"/>
                <w:i/>
                <w:iCs/>
                <w:sz w:val="24"/>
                <w:szCs w:val="24"/>
                <w:lang w:val="af-ZA"/>
              </w:rPr>
              <w:t> 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 xml:space="preserve">000 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</w:rPr>
              <w:t>հազ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 xml:space="preserve">. 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</w:rPr>
              <w:t>դ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>րամ): (</w:t>
            </w:r>
            <w:r w:rsidRPr="00AA4956">
              <w:rPr>
                <w:rFonts w:ascii="GHEA Grapalat" w:eastAsia="Calibri" w:hAnsi="GHEA Grapalat" w:cs="Tahoma"/>
                <w:i/>
                <w:iCs/>
                <w:sz w:val="24"/>
                <w:szCs w:val="24"/>
                <w:lang w:val="af-ZA"/>
              </w:rPr>
              <w:t>Հ ԳԱԱ «Ա. Բ. Նալբանդյանի անվան քիմիական ֆիզիկայի ինստիտուտ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>» ՊՈԱԿ-ի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ru-RU"/>
              </w:rPr>
              <w:t>տնօրենի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ru-RU"/>
              </w:rPr>
              <w:t>գրությունը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Sylfaen"/>
                <w:i/>
                <w:iCs/>
                <w:sz w:val="24"/>
                <w:szCs w:val="24"/>
              </w:rPr>
              <w:t>կցվում</w:t>
            </w:r>
            <w:r w:rsidRPr="00AA4956">
              <w:rPr>
                <w:rFonts w:ascii="GHEA Grapalat" w:eastAsia="Calibri" w:hAnsi="GHEA Grapalat" w:cs="Sylfaen"/>
                <w:i/>
                <w:iCs/>
                <w:sz w:val="24"/>
                <w:szCs w:val="24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Sylfaen"/>
                <w:i/>
                <w:iCs/>
                <w:sz w:val="24"/>
                <w:szCs w:val="24"/>
                <w:lang w:val="hy-AM"/>
              </w:rPr>
              <w:t>է</w:t>
            </w:r>
            <w:r w:rsidRPr="00AA4956">
              <w:rPr>
                <w:rFonts w:ascii="GHEA Grapalat" w:eastAsia="Calibri" w:hAnsi="GHEA Grapalat" w:cs="Sylfaen"/>
                <w:i/>
                <w:iCs/>
                <w:sz w:val="24"/>
                <w:szCs w:val="24"/>
                <w:lang w:val="af-ZA"/>
              </w:rPr>
              <w:t xml:space="preserve">): 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 xml:space="preserve">Փաստորեն, երկու կարևորագույն սարքավորումների ձեռք բերման գործընթացում 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hy-AM"/>
              </w:rPr>
              <w:t xml:space="preserve">էլ առկա են 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>անհաղթահարելի խոչընդոտներ, և հաշվի առնելով վերը նշված սարքավորումների եզակի գիտական և գիտատեխնոլոգիական նշանակությունը, առաջացել է անհրաժեշտություն՝ գնումներն իրականացնել ուղղակի օտարերկրյա արտադրողից և գնման գործընթացներում չկիրառել Հայաստանի Հանրապետության կառավարության 2017 թվականի մայիսի 4-ի N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hy-AM"/>
              </w:rPr>
              <w:t>526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>-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</w:rPr>
              <w:t>Ն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</w:rPr>
              <w:t>որոշման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af-ZA"/>
              </w:rPr>
              <w:t>71-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րդ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կետի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առաջին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ենթակետի </w:t>
            </w:r>
            <w:r w:rsidRPr="00AA4956">
              <w:rPr>
                <w:rFonts w:ascii="Sylfaen" w:eastAsia="Calibri" w:hAnsi="Sylfae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af-ZA"/>
              </w:rPr>
              <w:t>«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AA4956">
              <w:rPr>
                <w:rFonts w:ascii="Sylfaen" w:eastAsia="Calibri" w:hAnsi="Sylfae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af-ZA"/>
              </w:rPr>
              <w:t>»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A4956">
              <w:rPr>
                <w:rFonts w:ascii="Sylfaen" w:eastAsia="Calibri" w:hAnsi="Sylfae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af-ZA"/>
              </w:rPr>
              <w:t>«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Pr="00AA4956">
              <w:rPr>
                <w:rFonts w:ascii="Sylfaen" w:eastAsia="Calibri" w:hAnsi="Sylfae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af-ZA"/>
              </w:rPr>
              <w:t>»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A4956">
              <w:rPr>
                <w:rFonts w:ascii="Sylfaen" w:eastAsia="Calibri" w:hAnsi="Sylfae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af-ZA"/>
              </w:rPr>
              <w:t>«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Pr="00AA4956">
              <w:rPr>
                <w:rFonts w:ascii="Sylfaen" w:eastAsia="Calibri" w:hAnsi="Sylfae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af-ZA"/>
              </w:rPr>
              <w:t>»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A4956">
              <w:rPr>
                <w:rFonts w:ascii="Sylfaen" w:eastAsia="Calibri" w:hAnsi="Sylfae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af-ZA"/>
              </w:rPr>
              <w:t>«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դ</w:t>
            </w:r>
            <w:r w:rsidRPr="00AA4956">
              <w:rPr>
                <w:rFonts w:ascii="Sylfaen" w:eastAsia="Calibri" w:hAnsi="Sylfae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af-ZA"/>
              </w:rPr>
              <w:t>»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AA4956">
              <w:rPr>
                <w:rFonts w:ascii="Sylfaen" w:eastAsia="Calibri" w:hAnsi="Sylfae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af-ZA"/>
              </w:rPr>
              <w:t>«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զ</w:t>
            </w:r>
            <w:r w:rsidRPr="00AA4956">
              <w:rPr>
                <w:rFonts w:ascii="Sylfaen" w:eastAsia="Calibri" w:hAnsi="Sylfaen" w:cs="Times New Roman"/>
                <w:i/>
                <w:iCs/>
                <w:color w:val="000000"/>
                <w:sz w:val="21"/>
                <w:szCs w:val="21"/>
                <w:shd w:val="clear" w:color="auto" w:fill="FFFFFF"/>
                <w:lang w:val="af-ZA"/>
              </w:rPr>
              <w:t>»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պարբերություններով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սահմանված</w:t>
            </w:r>
            <w:r w:rsidRPr="00AA4956">
              <w:rPr>
                <w:rFonts w:ascii="GHEA Grapalat" w:eastAsia="Calibri" w:hAnsi="GHEA Grapala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A4956">
              <w:rPr>
                <w:rFonts w:ascii="GHEA Grapalat" w:eastAsia="Calibri" w:hAnsi="GHEA Grapalat" w:cs="Times New Roman"/>
                <w:i/>
                <w:iCs/>
                <w:sz w:val="24"/>
                <w:szCs w:val="24"/>
                <w:lang w:val="af-ZA"/>
              </w:rPr>
              <w:t>պահանջները:»</w:t>
            </w:r>
          </w:p>
          <w:p w14:paraId="32ED785F" w14:textId="77777777" w:rsidR="00AA4956" w:rsidRPr="00AA4956" w:rsidRDefault="00AA4956" w:rsidP="00AA4956">
            <w:pPr>
              <w:tabs>
                <w:tab w:val="left" w:pos="1260"/>
                <w:tab w:val="left" w:pos="1620"/>
              </w:tabs>
              <w:spacing w:line="360" w:lineRule="auto"/>
              <w:ind w:firstLine="709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</w:pPr>
            <w:r w:rsidRPr="00AA4956"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  <w:t xml:space="preserve">Այս առումով նկատի ունենալով Հիմնավորման դրույթները՝ գտնում ենք, որ լրացուցիչ </w:t>
            </w:r>
            <w:r w:rsidRPr="00AA4956"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  <w:lastRenderedPageBreak/>
              <w:t>հիմնավորման կարիք ունի Նախագծով ՀՀ կառավարության 2017 թվականի մայիսի 4-ի N 526-Ն որոշման 71-րդ կետի առաջին ենթակետի «ա», «բ», «գ», «դ» պարբերությունները չկիրառելու անհրաժեշտությունը:</w:t>
            </w:r>
          </w:p>
          <w:p w14:paraId="48B1F775" w14:textId="77777777" w:rsidR="00D564A2" w:rsidRPr="00AA4956" w:rsidRDefault="00D564A2" w:rsidP="00AE1CA5">
            <w:pPr>
              <w:tabs>
                <w:tab w:val="left" w:pos="2554"/>
              </w:tabs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301" w:type="dxa"/>
          </w:tcPr>
          <w:p w14:paraId="17A8C61E" w14:textId="77777777" w:rsidR="00D564A2" w:rsidRDefault="00782E7F" w:rsidP="00782E7F">
            <w:pPr>
              <w:tabs>
                <w:tab w:val="left" w:pos="2554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է:</w:t>
            </w:r>
          </w:p>
          <w:p w14:paraId="692C69DE" w14:textId="77777777" w:rsidR="00782E7F" w:rsidRDefault="00782E7F" w:rsidP="00782E7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3F0FB85" w14:textId="77777777" w:rsidR="001A34BF" w:rsidRDefault="001A34BF" w:rsidP="001A34B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Պարզաբանումները կցվում են:</w:t>
            </w:r>
          </w:p>
          <w:p w14:paraId="6E6F2309" w14:textId="6EEDE88B" w:rsidR="00782E7F" w:rsidRPr="00782E7F" w:rsidRDefault="00782E7F" w:rsidP="00782E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67" w:type="dxa"/>
          </w:tcPr>
          <w:p w14:paraId="38A000D0" w14:textId="77777777" w:rsidR="00D564A2" w:rsidRPr="00AA4956" w:rsidRDefault="00D564A2" w:rsidP="00AE1CA5">
            <w:pPr>
              <w:tabs>
                <w:tab w:val="left" w:pos="2554"/>
              </w:tabs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564A2" w:rsidRPr="009A3690" w14:paraId="0F33F41A" w14:textId="77777777" w:rsidTr="00AA4956">
        <w:trPr>
          <w:trHeight w:val="70"/>
        </w:trPr>
        <w:tc>
          <w:tcPr>
            <w:tcW w:w="6228" w:type="dxa"/>
          </w:tcPr>
          <w:p w14:paraId="177B1D79" w14:textId="77777777" w:rsidR="00D564A2" w:rsidRPr="00AA4956" w:rsidRDefault="00D564A2" w:rsidP="00AE1CA5">
            <w:pPr>
              <w:tabs>
                <w:tab w:val="left" w:pos="2554"/>
              </w:tabs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301" w:type="dxa"/>
          </w:tcPr>
          <w:p w14:paraId="69266F84" w14:textId="77777777" w:rsidR="00D564A2" w:rsidRPr="00AA4956" w:rsidRDefault="00D564A2" w:rsidP="00AE1CA5">
            <w:pPr>
              <w:tabs>
                <w:tab w:val="left" w:pos="2554"/>
              </w:tabs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67" w:type="dxa"/>
          </w:tcPr>
          <w:p w14:paraId="0290FC84" w14:textId="77777777" w:rsidR="00D564A2" w:rsidRPr="00AA4956" w:rsidRDefault="00D564A2" w:rsidP="00AE1CA5">
            <w:pPr>
              <w:tabs>
                <w:tab w:val="left" w:pos="2554"/>
              </w:tabs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14:paraId="57283A00" w14:textId="77777777" w:rsidR="00AE1CA5" w:rsidRPr="00AA4956" w:rsidRDefault="00AE1CA5" w:rsidP="00AE1CA5">
      <w:pPr>
        <w:tabs>
          <w:tab w:val="left" w:pos="2554"/>
        </w:tabs>
        <w:rPr>
          <w:rFonts w:ascii="GHEA Grapalat" w:hAnsi="GHEA Grapalat"/>
          <w:sz w:val="24"/>
          <w:szCs w:val="24"/>
          <w:lang w:val="af-ZA"/>
        </w:rPr>
      </w:pPr>
    </w:p>
    <w:p w14:paraId="3D45F774" w14:textId="77777777" w:rsidR="00AE1CA5" w:rsidRPr="00AA4956" w:rsidRDefault="00AE1CA5" w:rsidP="00AE1CA5">
      <w:pPr>
        <w:tabs>
          <w:tab w:val="left" w:pos="2554"/>
        </w:tabs>
        <w:rPr>
          <w:rFonts w:ascii="GHEA Grapalat" w:hAnsi="GHEA Grapalat"/>
          <w:sz w:val="24"/>
          <w:szCs w:val="24"/>
          <w:lang w:val="af-ZA"/>
        </w:rPr>
      </w:pPr>
    </w:p>
    <w:p w14:paraId="4032F4BB" w14:textId="77777777" w:rsidR="00AE1CA5" w:rsidRPr="00AA4956" w:rsidRDefault="00AE1CA5" w:rsidP="00AE1CA5">
      <w:pPr>
        <w:tabs>
          <w:tab w:val="left" w:pos="2554"/>
        </w:tabs>
        <w:rPr>
          <w:rFonts w:ascii="GHEA Grapalat" w:hAnsi="GHEA Grapalat"/>
          <w:sz w:val="24"/>
          <w:szCs w:val="24"/>
          <w:lang w:val="af-ZA"/>
        </w:rPr>
      </w:pPr>
    </w:p>
    <w:p w14:paraId="7DE390BB" w14:textId="77777777" w:rsidR="00537A7F" w:rsidRPr="00AA4956" w:rsidRDefault="00537A7F" w:rsidP="00AE1CA5">
      <w:pPr>
        <w:tabs>
          <w:tab w:val="left" w:pos="2554"/>
        </w:tabs>
        <w:rPr>
          <w:rFonts w:ascii="GHEA Grapalat" w:hAnsi="GHEA Grapalat"/>
          <w:sz w:val="24"/>
          <w:szCs w:val="24"/>
          <w:lang w:val="af-ZA"/>
        </w:rPr>
      </w:pPr>
    </w:p>
    <w:p w14:paraId="1E345E3B" w14:textId="77777777" w:rsidR="00537A7F" w:rsidRPr="00AA4956" w:rsidRDefault="00537A7F" w:rsidP="00AE1CA5">
      <w:pPr>
        <w:tabs>
          <w:tab w:val="left" w:pos="2554"/>
        </w:tabs>
        <w:rPr>
          <w:rFonts w:ascii="GHEA Grapalat" w:hAnsi="GHEA Grapalat"/>
          <w:sz w:val="24"/>
          <w:szCs w:val="24"/>
          <w:lang w:val="af-ZA"/>
        </w:rPr>
      </w:pPr>
    </w:p>
    <w:p w14:paraId="5A0FC07E" w14:textId="77777777" w:rsidR="00537A7F" w:rsidRPr="00AA4956" w:rsidRDefault="00537A7F" w:rsidP="00AE1CA5">
      <w:pPr>
        <w:tabs>
          <w:tab w:val="left" w:pos="2554"/>
        </w:tabs>
        <w:rPr>
          <w:rFonts w:ascii="GHEA Grapalat" w:hAnsi="GHEA Grapalat"/>
          <w:sz w:val="24"/>
          <w:szCs w:val="24"/>
          <w:lang w:val="af-ZA"/>
        </w:rPr>
      </w:pPr>
    </w:p>
    <w:p w14:paraId="2958916B" w14:textId="77777777" w:rsidR="00537A7F" w:rsidRPr="00AA4956" w:rsidRDefault="00537A7F" w:rsidP="00AE1CA5">
      <w:pPr>
        <w:tabs>
          <w:tab w:val="left" w:pos="2554"/>
        </w:tabs>
        <w:rPr>
          <w:rFonts w:ascii="GHEA Grapalat" w:hAnsi="GHEA Grapalat"/>
          <w:sz w:val="24"/>
          <w:szCs w:val="24"/>
          <w:lang w:val="af-ZA"/>
        </w:rPr>
      </w:pPr>
    </w:p>
    <w:p w14:paraId="057B0964" w14:textId="77777777" w:rsidR="00F36DF8" w:rsidRPr="001A34BF" w:rsidRDefault="00F36DF8" w:rsidP="00F36DF8">
      <w:pPr>
        <w:rPr>
          <w:rFonts w:ascii="GHEA Grapalat" w:hAnsi="GHEA Grapalat"/>
          <w:sz w:val="28"/>
          <w:szCs w:val="28"/>
          <w:lang w:val="af-ZA"/>
        </w:rPr>
      </w:pPr>
    </w:p>
    <w:p w14:paraId="5C23FA46" w14:textId="77777777" w:rsidR="00F36DF8" w:rsidRPr="001A34BF" w:rsidRDefault="00F36DF8" w:rsidP="00F36DF8">
      <w:pPr>
        <w:rPr>
          <w:rFonts w:ascii="GHEA Grapalat" w:hAnsi="GHEA Grapalat"/>
          <w:sz w:val="28"/>
          <w:szCs w:val="28"/>
          <w:lang w:val="af-ZA"/>
        </w:rPr>
      </w:pPr>
    </w:p>
    <w:p w14:paraId="6B452B11" w14:textId="77777777" w:rsidR="00F36DF8" w:rsidRPr="001A34BF" w:rsidRDefault="00F36DF8" w:rsidP="00F36DF8">
      <w:pPr>
        <w:rPr>
          <w:rFonts w:ascii="GHEA Grapalat" w:hAnsi="GHEA Grapalat"/>
          <w:sz w:val="28"/>
          <w:szCs w:val="28"/>
          <w:lang w:val="af-ZA"/>
        </w:rPr>
      </w:pPr>
    </w:p>
    <w:p w14:paraId="57920AA2" w14:textId="77777777" w:rsidR="00F36DF8" w:rsidRPr="001A34BF" w:rsidRDefault="00F36DF8" w:rsidP="00F36DF8">
      <w:pPr>
        <w:rPr>
          <w:rFonts w:ascii="GHEA Grapalat" w:hAnsi="GHEA Grapalat"/>
          <w:sz w:val="28"/>
          <w:szCs w:val="28"/>
          <w:lang w:val="af-ZA"/>
        </w:rPr>
      </w:pPr>
    </w:p>
    <w:p w14:paraId="18AED294" w14:textId="77777777" w:rsidR="00F36DF8" w:rsidRPr="001A34BF" w:rsidRDefault="00F36DF8" w:rsidP="00F36DF8">
      <w:pPr>
        <w:rPr>
          <w:rFonts w:ascii="GHEA Grapalat" w:hAnsi="GHEA Grapalat"/>
          <w:sz w:val="28"/>
          <w:szCs w:val="28"/>
          <w:lang w:val="af-ZA"/>
        </w:rPr>
      </w:pPr>
    </w:p>
    <w:p w14:paraId="05D1368F" w14:textId="77777777" w:rsidR="00F36DF8" w:rsidRPr="001A34BF" w:rsidRDefault="00F36DF8" w:rsidP="00F36DF8">
      <w:pPr>
        <w:rPr>
          <w:rFonts w:ascii="GHEA Grapalat" w:hAnsi="GHEA Grapalat"/>
          <w:sz w:val="28"/>
          <w:szCs w:val="28"/>
          <w:lang w:val="af-ZA"/>
        </w:rPr>
      </w:pPr>
    </w:p>
    <w:p w14:paraId="4626C7AB" w14:textId="77777777" w:rsidR="00F36DF8" w:rsidRPr="001A34BF" w:rsidRDefault="00F36DF8" w:rsidP="00F36DF8">
      <w:pPr>
        <w:rPr>
          <w:rFonts w:ascii="GHEA Grapalat" w:hAnsi="GHEA Grapalat"/>
          <w:sz w:val="28"/>
          <w:szCs w:val="28"/>
          <w:lang w:val="af-ZA"/>
        </w:rPr>
      </w:pPr>
    </w:p>
    <w:sectPr w:rsidR="00F36DF8" w:rsidRPr="001A34BF" w:rsidSect="00D564A2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D0B0C" w14:textId="77777777" w:rsidR="00AD58A4" w:rsidRDefault="00AD58A4" w:rsidP="00AE1CA5">
      <w:pPr>
        <w:spacing w:after="0" w:line="240" w:lineRule="auto"/>
      </w:pPr>
      <w:r>
        <w:separator/>
      </w:r>
    </w:p>
  </w:endnote>
  <w:endnote w:type="continuationSeparator" w:id="0">
    <w:p w14:paraId="3349E166" w14:textId="77777777" w:rsidR="00AD58A4" w:rsidRDefault="00AD58A4" w:rsidP="00AE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8FE83" w14:textId="77777777" w:rsidR="00AD58A4" w:rsidRDefault="00AD58A4" w:rsidP="00AE1CA5">
      <w:pPr>
        <w:spacing w:after="0" w:line="240" w:lineRule="auto"/>
      </w:pPr>
      <w:r>
        <w:separator/>
      </w:r>
    </w:p>
  </w:footnote>
  <w:footnote w:type="continuationSeparator" w:id="0">
    <w:p w14:paraId="5BB42F8C" w14:textId="77777777" w:rsidR="00AD58A4" w:rsidRDefault="00AD58A4" w:rsidP="00AE1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A5"/>
    <w:rsid w:val="0004619C"/>
    <w:rsid w:val="00084E7E"/>
    <w:rsid w:val="00095871"/>
    <w:rsid w:val="00172671"/>
    <w:rsid w:val="001A34BF"/>
    <w:rsid w:val="00214F95"/>
    <w:rsid w:val="00240BB2"/>
    <w:rsid w:val="002523BA"/>
    <w:rsid w:val="00323D36"/>
    <w:rsid w:val="003D50D6"/>
    <w:rsid w:val="004A7EA2"/>
    <w:rsid w:val="004C1D14"/>
    <w:rsid w:val="004C7F8E"/>
    <w:rsid w:val="00537A7F"/>
    <w:rsid w:val="0058530F"/>
    <w:rsid w:val="0076030B"/>
    <w:rsid w:val="00782E7F"/>
    <w:rsid w:val="0082506B"/>
    <w:rsid w:val="00830D8E"/>
    <w:rsid w:val="00863F06"/>
    <w:rsid w:val="009A3690"/>
    <w:rsid w:val="009C332A"/>
    <w:rsid w:val="00A87319"/>
    <w:rsid w:val="00AA4956"/>
    <w:rsid w:val="00AD58A4"/>
    <w:rsid w:val="00AE1CA5"/>
    <w:rsid w:val="00AE3529"/>
    <w:rsid w:val="00B67E18"/>
    <w:rsid w:val="00B87448"/>
    <w:rsid w:val="00C1677D"/>
    <w:rsid w:val="00C94A1C"/>
    <w:rsid w:val="00CA33B8"/>
    <w:rsid w:val="00CE060E"/>
    <w:rsid w:val="00CE41F8"/>
    <w:rsid w:val="00D564A2"/>
    <w:rsid w:val="00E7182A"/>
    <w:rsid w:val="00EB030F"/>
    <w:rsid w:val="00F06C18"/>
    <w:rsid w:val="00F16F6D"/>
    <w:rsid w:val="00F31C86"/>
    <w:rsid w:val="00F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84D7"/>
  <w15:docId w15:val="{4AF8912B-DC2F-40E8-96AA-5001D29A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A5"/>
  </w:style>
  <w:style w:type="paragraph" w:styleId="Footer">
    <w:name w:val="footer"/>
    <w:basedOn w:val="Normal"/>
    <w:link w:val="FooterChar"/>
    <w:uiPriority w:val="99"/>
    <w:unhideWhenUsed/>
    <w:rsid w:val="00AE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A5"/>
  </w:style>
  <w:style w:type="paragraph" w:styleId="NoSpacing">
    <w:name w:val="No Spacing"/>
    <w:uiPriority w:val="1"/>
    <w:qFormat/>
    <w:rsid w:val="00AE1CA5"/>
    <w:pPr>
      <w:spacing w:after="0" w:line="240" w:lineRule="auto"/>
    </w:pPr>
  </w:style>
  <w:style w:type="table" w:styleId="TableGrid">
    <w:name w:val="Table Grid"/>
    <w:basedOn w:val="TableNormal"/>
    <w:uiPriority w:val="59"/>
    <w:rsid w:val="00AE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7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chtex">
    <w:name w:val="mechtex"/>
    <w:basedOn w:val="Normal"/>
    <w:link w:val="mechtexChar"/>
    <w:rsid w:val="00AA4956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AA4956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40A2-A922-4DBF-930B-F23B4501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Arpine Martirosyan</cp:lastModifiedBy>
  <cp:revision>20</cp:revision>
  <cp:lastPrinted>2021-04-08T08:22:00Z</cp:lastPrinted>
  <dcterms:created xsi:type="dcterms:W3CDTF">2021-03-23T07:11:00Z</dcterms:created>
  <dcterms:modified xsi:type="dcterms:W3CDTF">2021-09-29T07:07:00Z</dcterms:modified>
</cp:coreProperties>
</file>