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AB414B" w:rsidRDefault="00AB414B" w:rsidP="00D52496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2496" w:rsidRPr="00944065" w:rsidRDefault="00AB414B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AB414B">
        <w:rPr>
          <w:rFonts w:ascii="GHEA Grapalat" w:hAnsi="GHEA Grapalat"/>
          <w:b/>
          <w:sz w:val="24"/>
          <w:szCs w:val="24"/>
          <w:lang w:val="hy-AM"/>
        </w:rPr>
        <w:t xml:space="preserve">«ԱՆԿԱԽ ՊԵՏՈՒԹՅՈՒՆՆԵՐԻ ՀԱՄԱԳՈՐԾԱԿՑՈՒԹՅԱՆ ՄԱՍՆԱԿԻՑ ՊԵՏՈՒԹՅՈՒՆՆԵՐԻ ԲՆԱԿՉՈՒԹՅԱՆ ԶԲԱՂՎԱԾՈՒԹՅԱՆՆ ԱՋԱԿՑԵԼՈՒ ՈԼՈՐՏՈՒՄ ՀԱՄԱԳՈՐԾԱԿՑՈՒԹՅԱՆ ՄԱՍԻՆ» </w:t>
      </w:r>
      <w:r w:rsidR="00672F47" w:rsidRPr="00672F47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1D7C9F"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թ</w:t>
      </w:r>
      <w:r w:rsidR="006D1518">
        <w:rPr>
          <w:rFonts w:ascii="GHEA Grapalat" w:hAnsi="GHEA Grapalat"/>
          <w:sz w:val="24"/>
          <w:szCs w:val="24"/>
          <w:lang w:val="hy-AM"/>
        </w:rPr>
        <w:t>վականի</w:t>
      </w:r>
      <w:bookmarkStart w:id="0" w:name="_GoBack"/>
      <w:bookmarkEnd w:id="0"/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C9F">
        <w:rPr>
          <w:rFonts w:ascii="GHEA Grapalat" w:hAnsi="GHEA Grapalat"/>
          <w:sz w:val="24"/>
          <w:szCs w:val="24"/>
          <w:lang w:val="hy-AM"/>
        </w:rPr>
        <w:t>մայիսի 28-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1D7C9F" w:rsidRPr="001D7C9F">
        <w:rPr>
          <w:rFonts w:ascii="GHEA Grapalat" w:hAnsi="GHEA Grapalat"/>
          <w:sz w:val="24"/>
          <w:szCs w:val="24"/>
          <w:lang w:val="hy-AM"/>
        </w:rPr>
        <w:t xml:space="preserve">«Անկախ պետությունների համագործակցության մասնակից պետությունների բնակչության զբաղվածությանն աջակցելու ոլորտում համագործակցության մասին» 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D7C9F"/>
    <w:rsid w:val="001F7054"/>
    <w:rsid w:val="0022368A"/>
    <w:rsid w:val="00262FFE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72F47"/>
    <w:rsid w:val="006C0775"/>
    <w:rsid w:val="006D1518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AB414B"/>
    <w:rsid w:val="00B412E2"/>
    <w:rsid w:val="00B776BB"/>
    <w:rsid w:val="00BA234D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B502"/>
  <w15:chartTrackingRefBased/>
  <w15:docId w15:val="{43B5D681-983C-4199-B0D9-FD64B8E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Gasparyan</cp:lastModifiedBy>
  <cp:revision>5</cp:revision>
  <cp:lastPrinted>2018-04-16T10:08:00Z</cp:lastPrinted>
  <dcterms:created xsi:type="dcterms:W3CDTF">2018-04-16T10:08:00Z</dcterms:created>
  <dcterms:modified xsi:type="dcterms:W3CDTF">2021-09-25T05:50:00Z</dcterms:modified>
</cp:coreProperties>
</file>