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91746" w14:textId="70594766" w:rsidR="00B77D2B" w:rsidRDefault="00B77D2B" w:rsidP="008010FF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F7FFB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Pr="00E1059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0F7FFB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E1059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0F7FFB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E1059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0F7FFB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E1059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0F7FFB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1059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0F7FFB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E1059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0F7FFB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E1059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0F7FFB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E1059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0F7FFB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E1059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0F7FFB"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Pr="00E1059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0F7FFB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14:paraId="2C150C2B" w14:textId="77777777" w:rsidR="005C5DB5" w:rsidRPr="00E1059A" w:rsidRDefault="005C5DB5" w:rsidP="008010FF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440BB782" w14:textId="23D91AE9" w:rsidR="00B77D2B" w:rsidRDefault="00EF1B8A" w:rsidP="006E0B65">
      <w:pPr>
        <w:tabs>
          <w:tab w:val="left" w:pos="9781"/>
        </w:tabs>
        <w:spacing w:line="360" w:lineRule="auto"/>
        <w:ind w:right="-49"/>
        <w:jc w:val="center"/>
        <w:rPr>
          <w:rFonts w:ascii="GHEA Grapalat" w:hAnsi="GHEA Grapalat" w:cs="Sylfaen"/>
          <w:b/>
          <w:sz w:val="24"/>
          <w:szCs w:val="24"/>
          <w:lang w:val="en-US" w:eastAsia="en-US"/>
        </w:rPr>
      </w:pPr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Pr="00E1059A">
        <w:rPr>
          <w:rFonts w:ascii="GHEA Grapalat" w:hAnsi="GHEA Grapalat"/>
          <w:b/>
          <w:bCs/>
          <w:sz w:val="24"/>
          <w:szCs w:val="24"/>
        </w:rPr>
        <w:t>ՀԱՅԱՍՏԱՆԻ</w:t>
      </w:r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1059A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 xml:space="preserve"> 2021 </w:t>
      </w:r>
      <w:r w:rsidRPr="00E1059A">
        <w:rPr>
          <w:rFonts w:ascii="GHEA Grapalat" w:hAnsi="GHEA Grapalat"/>
          <w:b/>
          <w:bCs/>
          <w:sz w:val="24"/>
          <w:szCs w:val="24"/>
        </w:rPr>
        <w:t>ԹՎԱԿԱՆԻ</w:t>
      </w:r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1059A">
        <w:rPr>
          <w:rFonts w:ascii="GHEA Grapalat" w:hAnsi="GHEA Grapalat"/>
          <w:b/>
          <w:bCs/>
          <w:sz w:val="24"/>
          <w:szCs w:val="24"/>
        </w:rPr>
        <w:t>ՊԵՏԱԿԱՆ</w:t>
      </w:r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1059A">
        <w:rPr>
          <w:rFonts w:ascii="GHEA Grapalat" w:hAnsi="GHEA Grapalat"/>
          <w:b/>
          <w:bCs/>
          <w:sz w:val="24"/>
          <w:szCs w:val="24"/>
        </w:rPr>
        <w:t>ԲՅՈՒՋԵԻ</w:t>
      </w:r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1059A">
        <w:rPr>
          <w:rFonts w:ascii="GHEA Grapalat" w:hAnsi="GHEA Grapalat"/>
          <w:b/>
          <w:bCs/>
          <w:sz w:val="24"/>
          <w:szCs w:val="24"/>
        </w:rPr>
        <w:t>ՄԱՍԻՆ</w:t>
      </w:r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Pr="00E1059A">
        <w:rPr>
          <w:rFonts w:ascii="GHEA Grapalat" w:hAnsi="GHEA Grapalat"/>
          <w:b/>
          <w:bCs/>
          <w:sz w:val="24"/>
          <w:szCs w:val="24"/>
        </w:rPr>
        <w:t>ՕՐԵՆՔՈՒՄ</w:t>
      </w:r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 xml:space="preserve"> ՎԵՐԱԲԱՇԽՈՒՄ </w:t>
      </w:r>
      <w:r w:rsidRPr="00E1059A">
        <w:rPr>
          <w:rFonts w:ascii="GHEA Grapalat" w:hAnsi="GHEA Grapalat"/>
          <w:b/>
          <w:bCs/>
          <w:sz w:val="24"/>
          <w:szCs w:val="24"/>
        </w:rPr>
        <w:t>ԵՎ</w:t>
      </w:r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1059A">
        <w:rPr>
          <w:rFonts w:ascii="GHEA Grapalat" w:hAnsi="GHEA Grapalat"/>
          <w:b/>
          <w:bCs/>
          <w:sz w:val="24"/>
          <w:szCs w:val="24"/>
        </w:rPr>
        <w:t>ՀԱՅԱՍՏԱՆԻ</w:t>
      </w:r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1059A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1059A">
        <w:rPr>
          <w:rFonts w:ascii="GHEA Grapalat" w:hAnsi="GHEA Grapalat"/>
          <w:b/>
          <w:bCs/>
          <w:sz w:val="24"/>
          <w:szCs w:val="24"/>
        </w:rPr>
        <w:t>ԿԱՌԱՎԱՐՈՒԹՅԱՆ</w:t>
      </w:r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 xml:space="preserve"> 2020 </w:t>
      </w:r>
      <w:r w:rsidRPr="00E1059A">
        <w:rPr>
          <w:rFonts w:ascii="GHEA Grapalat" w:hAnsi="GHEA Grapalat"/>
          <w:b/>
          <w:bCs/>
          <w:sz w:val="24"/>
          <w:szCs w:val="24"/>
        </w:rPr>
        <w:t>ԹՎԱԿԱՆԻ</w:t>
      </w:r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1059A">
        <w:rPr>
          <w:rFonts w:ascii="GHEA Grapalat" w:hAnsi="GHEA Grapalat"/>
          <w:b/>
          <w:bCs/>
          <w:sz w:val="24"/>
          <w:szCs w:val="24"/>
        </w:rPr>
        <w:t>ԴԵԿՏԵՄԲԵՐԻ</w:t>
      </w:r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 xml:space="preserve"> 30-</w:t>
      </w:r>
      <w:r w:rsidRPr="00E1059A">
        <w:rPr>
          <w:rFonts w:ascii="GHEA Grapalat" w:hAnsi="GHEA Grapalat"/>
          <w:b/>
          <w:bCs/>
          <w:sz w:val="24"/>
          <w:szCs w:val="24"/>
        </w:rPr>
        <w:t>Ի</w:t>
      </w:r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6E0B65">
        <w:rPr>
          <w:rFonts w:ascii="GHEA Grapalat" w:hAnsi="GHEA Grapalat"/>
          <w:b/>
          <w:bCs/>
          <w:sz w:val="24"/>
          <w:szCs w:val="24"/>
          <w:lang w:val="af-ZA"/>
        </w:rPr>
        <w:t>N</w:t>
      </w:r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bookmarkStart w:id="0" w:name="_GoBack"/>
      <w:bookmarkEnd w:id="0"/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>2215-</w:t>
      </w:r>
      <w:r w:rsidRPr="00E1059A">
        <w:rPr>
          <w:rFonts w:ascii="GHEA Grapalat" w:hAnsi="GHEA Grapalat"/>
          <w:b/>
          <w:bCs/>
          <w:sz w:val="24"/>
          <w:szCs w:val="24"/>
        </w:rPr>
        <w:t>Ն</w:t>
      </w:r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1059A">
        <w:rPr>
          <w:rFonts w:ascii="GHEA Grapalat" w:hAnsi="GHEA Grapalat"/>
          <w:b/>
          <w:bCs/>
          <w:sz w:val="24"/>
          <w:szCs w:val="24"/>
        </w:rPr>
        <w:t>ՈՐՈՇՄԱՆ</w:t>
      </w:r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1059A">
        <w:rPr>
          <w:rFonts w:ascii="GHEA Grapalat" w:hAnsi="GHEA Grapalat"/>
          <w:b/>
          <w:bCs/>
          <w:sz w:val="24"/>
          <w:szCs w:val="24"/>
        </w:rPr>
        <w:t>ՄԵՋ</w:t>
      </w:r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1059A">
        <w:rPr>
          <w:rFonts w:ascii="GHEA Grapalat" w:hAnsi="GHEA Grapalat"/>
          <w:b/>
          <w:bCs/>
          <w:sz w:val="24"/>
          <w:szCs w:val="24"/>
        </w:rPr>
        <w:t>ԼՐԱՑՈՒՄՆԵՐ</w:t>
      </w:r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1059A">
        <w:rPr>
          <w:rFonts w:ascii="GHEA Grapalat" w:hAnsi="GHEA Grapalat"/>
          <w:b/>
          <w:bCs/>
          <w:sz w:val="24"/>
          <w:szCs w:val="24"/>
        </w:rPr>
        <w:t>ԵՎ</w:t>
      </w:r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1059A">
        <w:rPr>
          <w:rFonts w:ascii="GHEA Grapalat" w:hAnsi="GHEA Grapalat"/>
          <w:b/>
          <w:bCs/>
          <w:sz w:val="24"/>
          <w:szCs w:val="24"/>
        </w:rPr>
        <w:t>ՓՈՓՈԽՈՒԹՅՈՒՆՆԵՐ</w:t>
      </w:r>
      <w:r w:rsidRPr="00E1059A">
        <w:rPr>
          <w:rFonts w:ascii="GHEA Grapalat" w:hAnsi="GHEA Grapalat"/>
          <w:b/>
          <w:bCs/>
          <w:sz w:val="24"/>
          <w:szCs w:val="24"/>
          <w:lang w:val="af-ZA"/>
        </w:rPr>
        <w:t xml:space="preserve"> ԿԱՏԱՐԵԼՈՒ </w:t>
      </w:r>
      <w:r w:rsidRPr="00E1059A">
        <w:rPr>
          <w:rFonts w:ascii="GHEA Grapalat" w:hAnsi="GHEA Grapalat"/>
          <w:b/>
          <w:bCs/>
          <w:sz w:val="24"/>
          <w:szCs w:val="24"/>
        </w:rPr>
        <w:t>ՄԱՍԻՆ</w:t>
      </w:r>
      <w:r w:rsidR="005C5DB5">
        <w:rPr>
          <w:rFonts w:ascii="GHEA Grapalat" w:hAnsi="GHEA Grapalat"/>
          <w:b/>
          <w:bCs/>
          <w:sz w:val="24"/>
          <w:szCs w:val="24"/>
          <w:lang w:val="hy-AM"/>
        </w:rPr>
        <w:t xml:space="preserve">» </w:t>
      </w:r>
      <w:r w:rsidR="00B77D2B" w:rsidRPr="00E1059A">
        <w:rPr>
          <w:rFonts w:ascii="GHEA Grapalat" w:hAnsi="GHEA Grapalat" w:cs="Sylfaen"/>
          <w:b/>
          <w:sz w:val="24"/>
          <w:szCs w:val="24"/>
        </w:rPr>
        <w:t>ՀԱՅԱՍՏԱՆԻ</w:t>
      </w:r>
      <w:r w:rsidR="00B77D2B" w:rsidRPr="00E1059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B77D2B" w:rsidRPr="00E1059A">
        <w:rPr>
          <w:rFonts w:ascii="GHEA Grapalat" w:hAnsi="GHEA Grapalat" w:cs="Sylfaen"/>
          <w:b/>
          <w:sz w:val="24"/>
          <w:szCs w:val="24"/>
        </w:rPr>
        <w:t>ՀԱՆՐԱՊԵՏՈՒԹՅԱՆ</w:t>
      </w:r>
      <w:r w:rsidR="00B77D2B" w:rsidRPr="00E1059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B77D2B" w:rsidRPr="00E1059A">
        <w:rPr>
          <w:rFonts w:ascii="GHEA Grapalat" w:hAnsi="GHEA Grapalat" w:cs="Sylfaen"/>
          <w:b/>
          <w:sz w:val="24"/>
          <w:szCs w:val="24"/>
        </w:rPr>
        <w:t>ԿԱՌԱՎԱՐՈՒԹՅԱՆ</w:t>
      </w:r>
      <w:r w:rsidR="00B77D2B" w:rsidRPr="00E1059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B77D2B" w:rsidRPr="00E1059A">
        <w:rPr>
          <w:rFonts w:ascii="GHEA Grapalat" w:hAnsi="GHEA Grapalat" w:cs="Sylfaen"/>
          <w:b/>
          <w:sz w:val="24"/>
          <w:szCs w:val="24"/>
        </w:rPr>
        <w:t>ՈՐՈՇՄԱՆ</w:t>
      </w:r>
      <w:r w:rsidR="005C5DB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77D2B" w:rsidRPr="00E1059A">
        <w:rPr>
          <w:rFonts w:ascii="GHEA Grapalat" w:hAnsi="GHEA Grapalat" w:cs="Sylfaen"/>
          <w:b/>
          <w:sz w:val="24"/>
          <w:szCs w:val="24"/>
          <w:lang w:val="en-US" w:eastAsia="en-US"/>
        </w:rPr>
        <w:t>ՆԱԽԱԳԾԻ</w:t>
      </w:r>
      <w:r w:rsidR="00B77D2B" w:rsidRPr="00E1059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B77D2B" w:rsidRPr="00E1059A">
        <w:rPr>
          <w:rFonts w:ascii="GHEA Grapalat" w:hAnsi="GHEA Grapalat" w:cs="Sylfaen"/>
          <w:b/>
          <w:sz w:val="24"/>
          <w:szCs w:val="24"/>
          <w:lang w:val="en-US" w:eastAsia="en-US"/>
        </w:rPr>
        <w:t>ՎԵՐԱԲԵՐՅԱԼ</w:t>
      </w:r>
    </w:p>
    <w:p w14:paraId="752039E0" w14:textId="77777777" w:rsidR="005C5DB5" w:rsidRPr="00E1059A" w:rsidRDefault="005C5DB5" w:rsidP="005C5DB5">
      <w:pPr>
        <w:spacing w:line="360" w:lineRule="auto"/>
        <w:ind w:left="720" w:right="35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</w:p>
    <w:p w14:paraId="108BCB93" w14:textId="77777777" w:rsidR="00B77D2B" w:rsidRPr="00E1059A" w:rsidRDefault="00B77D2B" w:rsidP="008010FF">
      <w:pPr>
        <w:spacing w:line="360" w:lineRule="auto"/>
        <w:ind w:left="720" w:right="175" w:firstLine="72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E1059A">
        <w:rPr>
          <w:rFonts w:ascii="GHEA Grapalat" w:hAnsi="GHEA Grapalat" w:cs="Sylfaen"/>
          <w:b/>
          <w:sz w:val="24"/>
          <w:szCs w:val="24"/>
        </w:rPr>
        <w:t>Իրավական</w:t>
      </w:r>
      <w:r w:rsidRPr="00E1059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1059A">
        <w:rPr>
          <w:rFonts w:ascii="GHEA Grapalat" w:hAnsi="GHEA Grapalat" w:cs="Sylfaen"/>
          <w:b/>
          <w:sz w:val="24"/>
          <w:szCs w:val="24"/>
        </w:rPr>
        <w:t>ակտի</w:t>
      </w:r>
      <w:r w:rsidRPr="00E1059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1059A">
        <w:rPr>
          <w:rFonts w:ascii="GHEA Grapalat" w:hAnsi="GHEA Grapalat" w:cs="Sylfaen"/>
          <w:b/>
          <w:sz w:val="24"/>
          <w:szCs w:val="24"/>
        </w:rPr>
        <w:t>անհրաժեշտությունը</w:t>
      </w:r>
      <w:r w:rsidRPr="00E1059A">
        <w:rPr>
          <w:rFonts w:ascii="GHEA Grapalat" w:hAnsi="GHEA Grapalat" w:cs="Times Armenian"/>
          <w:b/>
          <w:sz w:val="24"/>
          <w:szCs w:val="24"/>
          <w:lang w:val="fr-FR"/>
        </w:rPr>
        <w:t xml:space="preserve"> (</w:t>
      </w:r>
      <w:r w:rsidRPr="00E1059A">
        <w:rPr>
          <w:rFonts w:ascii="GHEA Grapalat" w:hAnsi="GHEA Grapalat" w:cs="Sylfaen"/>
          <w:b/>
          <w:sz w:val="24"/>
          <w:szCs w:val="24"/>
        </w:rPr>
        <w:t>նպատակը</w:t>
      </w:r>
      <w:r w:rsidRPr="00E1059A">
        <w:rPr>
          <w:rFonts w:ascii="GHEA Grapalat" w:hAnsi="GHEA Grapalat"/>
          <w:b/>
          <w:sz w:val="24"/>
          <w:szCs w:val="24"/>
          <w:lang w:val="fr-FR"/>
        </w:rPr>
        <w:t>).</w:t>
      </w:r>
    </w:p>
    <w:p w14:paraId="5E0D759B" w14:textId="42E03AD3" w:rsidR="00B77D2B" w:rsidRPr="00E1059A" w:rsidRDefault="00B77D2B" w:rsidP="008010FF">
      <w:pPr>
        <w:spacing w:line="360" w:lineRule="auto"/>
        <w:ind w:left="142" w:right="175" w:firstLine="72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E1059A">
        <w:rPr>
          <w:rFonts w:ascii="GHEA Grapalat" w:hAnsi="GHEA Grapalat" w:cs="Sylfaen"/>
          <w:sz w:val="24"/>
          <w:szCs w:val="24"/>
          <w:lang w:val="hy-AM"/>
        </w:rPr>
        <w:t>«Հայաստանի</w:t>
      </w:r>
      <w:r w:rsidRPr="00E105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1059A">
        <w:rPr>
          <w:rFonts w:ascii="GHEA Grapalat" w:hAnsi="GHEA Grapalat" w:cs="Sylfaen"/>
          <w:sz w:val="24"/>
          <w:szCs w:val="24"/>
          <w:lang w:val="fr-FR"/>
        </w:rPr>
        <w:t xml:space="preserve"> 202</w:t>
      </w:r>
      <w:r w:rsidR="00D87BC0" w:rsidRPr="00E1059A">
        <w:rPr>
          <w:rFonts w:ascii="GHEA Grapalat" w:hAnsi="GHEA Grapalat" w:cs="Sylfaen"/>
          <w:sz w:val="24"/>
          <w:szCs w:val="24"/>
          <w:lang w:val="fr-FR"/>
        </w:rPr>
        <w:t>1</w:t>
      </w:r>
      <w:r w:rsidRPr="00E1059A">
        <w:rPr>
          <w:rFonts w:ascii="GHEA Grapalat" w:hAnsi="GHEA Grapalat" w:cs="Sylfaen"/>
          <w:sz w:val="24"/>
          <w:szCs w:val="24"/>
          <w:lang w:val="fr-FR"/>
        </w:rPr>
        <w:t xml:space="preserve"> թվականի պետական բյուջեի մասին</w:t>
      </w:r>
      <w:r w:rsidRPr="00E1059A">
        <w:rPr>
          <w:rFonts w:ascii="GHEA Grapalat" w:hAnsi="GHEA Grapalat" w:cs="Sylfaen"/>
          <w:sz w:val="24"/>
          <w:szCs w:val="24"/>
          <w:lang w:val="hy-AM"/>
        </w:rPr>
        <w:t>» օրենք</w:t>
      </w:r>
      <w:r w:rsidRPr="00E1059A">
        <w:rPr>
          <w:rFonts w:ascii="GHEA Grapalat" w:hAnsi="GHEA Grapalat" w:cs="Sylfaen"/>
          <w:sz w:val="24"/>
          <w:szCs w:val="24"/>
          <w:lang w:val="en-US"/>
        </w:rPr>
        <w:t>ում</w:t>
      </w:r>
      <w:r w:rsidRPr="00E105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hy-AM"/>
        </w:rPr>
        <w:t xml:space="preserve">վերաբաշխում </w:t>
      </w:r>
      <w:r w:rsidRPr="00E1059A"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r w:rsidRPr="00E1059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105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105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E105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hy-AM"/>
        </w:rPr>
        <w:t>20</w:t>
      </w:r>
      <w:r w:rsidR="00D87BC0" w:rsidRPr="00E1059A">
        <w:rPr>
          <w:rFonts w:ascii="GHEA Grapalat" w:hAnsi="GHEA Grapalat" w:cs="Sylfaen"/>
          <w:sz w:val="24"/>
          <w:szCs w:val="24"/>
          <w:lang w:val="af-ZA"/>
        </w:rPr>
        <w:t>20</w:t>
      </w:r>
      <w:r w:rsidRPr="00E1059A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</w:t>
      </w:r>
      <w:r w:rsidR="00D87BC0" w:rsidRPr="000F7FFB">
        <w:rPr>
          <w:rFonts w:ascii="GHEA Grapalat" w:hAnsi="GHEA Grapalat" w:cs="Sylfaen"/>
          <w:sz w:val="24"/>
          <w:szCs w:val="24"/>
          <w:lang w:val="af-ZA"/>
        </w:rPr>
        <w:t>30</w:t>
      </w:r>
      <w:r w:rsidRPr="00E1059A">
        <w:rPr>
          <w:rFonts w:ascii="GHEA Grapalat" w:hAnsi="GHEA Grapalat" w:cs="Sylfaen"/>
          <w:sz w:val="24"/>
          <w:szCs w:val="24"/>
          <w:lang w:val="hy-AM"/>
        </w:rPr>
        <w:t>-ի</w:t>
      </w:r>
      <w:r w:rsidRPr="00E1059A">
        <w:rPr>
          <w:rFonts w:ascii="GHEA Grapalat" w:hAnsi="GHEA Grapalat"/>
          <w:sz w:val="24"/>
          <w:szCs w:val="24"/>
          <w:lang w:val="af-ZA"/>
        </w:rPr>
        <w:t xml:space="preserve"> թիվ</w:t>
      </w:r>
      <w:r w:rsidRPr="00E1059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D87BC0" w:rsidRPr="00E1059A">
        <w:rPr>
          <w:rFonts w:ascii="GHEA Grapalat" w:hAnsi="GHEA Grapalat" w:cs="Times Armenian"/>
          <w:sz w:val="24"/>
          <w:szCs w:val="24"/>
          <w:lang w:val="ro-RO"/>
        </w:rPr>
        <w:t>2215</w:t>
      </w:r>
      <w:r w:rsidRPr="00E1059A">
        <w:rPr>
          <w:rFonts w:ascii="GHEA Grapalat" w:hAnsi="GHEA Grapalat" w:cs="Times Armenian"/>
          <w:sz w:val="24"/>
          <w:szCs w:val="24"/>
          <w:lang w:val="ro-RO"/>
        </w:rPr>
        <w:t>-Ն որոշման մեջ լրացումներ և փոփոխություններ</w:t>
      </w:r>
      <w:r w:rsidR="009D0E6A" w:rsidRPr="00E1059A">
        <w:rPr>
          <w:rFonts w:ascii="GHEA Grapalat" w:hAnsi="GHEA Grapalat" w:cs="Times Armenian"/>
          <w:sz w:val="24"/>
          <w:szCs w:val="24"/>
          <w:lang w:val="ro-RO"/>
        </w:rPr>
        <w:t xml:space="preserve"> կատարելու</w:t>
      </w:r>
      <w:r w:rsidRPr="00E105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E1059A">
        <w:rPr>
          <w:rFonts w:ascii="GHEA Grapalat" w:hAnsi="GHEA Grapalat" w:cs="Times Armenian"/>
          <w:sz w:val="24"/>
          <w:szCs w:val="24"/>
          <w:lang w:val="ro-RO"/>
        </w:rPr>
        <w:t>մասին</w:t>
      </w:r>
      <w:r w:rsidRPr="00E1059A">
        <w:rPr>
          <w:rFonts w:ascii="GHEA Grapalat" w:hAnsi="GHEA Grapalat" w:cs="Sylfaen"/>
          <w:sz w:val="24"/>
          <w:szCs w:val="24"/>
          <w:lang w:val="hy-AM"/>
        </w:rPr>
        <w:t>»</w:t>
      </w:r>
      <w:r w:rsidRPr="00E105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1059A">
        <w:rPr>
          <w:rFonts w:ascii="GHEA Grapalat" w:hAnsi="GHEA Grapalat" w:cs="Sylfaen"/>
          <w:sz w:val="24"/>
          <w:szCs w:val="24"/>
        </w:rPr>
        <w:t>Հայաստանի</w:t>
      </w:r>
      <w:r w:rsidRPr="00E1059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1059A">
        <w:rPr>
          <w:rFonts w:ascii="GHEA Grapalat" w:hAnsi="GHEA Grapalat" w:cs="Sylfaen"/>
          <w:sz w:val="24"/>
          <w:szCs w:val="24"/>
        </w:rPr>
        <w:t>Հանրապետության</w:t>
      </w:r>
      <w:r w:rsidRPr="00E1059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1059A">
        <w:rPr>
          <w:rFonts w:ascii="GHEA Grapalat" w:hAnsi="GHEA Grapalat" w:cs="Sylfaen"/>
          <w:sz w:val="24"/>
          <w:szCs w:val="24"/>
        </w:rPr>
        <w:t>կառավարության</w:t>
      </w:r>
      <w:r w:rsidRPr="00E1059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1059A">
        <w:rPr>
          <w:rFonts w:ascii="GHEA Grapalat" w:hAnsi="GHEA Grapalat" w:cs="Sylfaen"/>
          <w:sz w:val="24"/>
          <w:szCs w:val="24"/>
        </w:rPr>
        <w:t>որոշման</w:t>
      </w:r>
      <w:r w:rsidRPr="00E1059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1059A">
        <w:rPr>
          <w:rFonts w:ascii="GHEA Grapalat" w:hAnsi="GHEA Grapalat" w:cs="Sylfaen"/>
          <w:sz w:val="24"/>
          <w:szCs w:val="24"/>
        </w:rPr>
        <w:t>նախագիծը</w:t>
      </w:r>
      <w:r w:rsidRPr="00E105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1059A">
        <w:rPr>
          <w:rFonts w:ascii="GHEA Grapalat" w:hAnsi="GHEA Grapalat" w:cs="Sylfaen"/>
          <w:sz w:val="24"/>
          <w:szCs w:val="24"/>
        </w:rPr>
        <w:t>բխում</w:t>
      </w:r>
      <w:r w:rsidRPr="00E1059A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Pr="00E105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1059A">
        <w:rPr>
          <w:rFonts w:ascii="GHEA Grapalat" w:hAnsi="GHEA Grapalat"/>
          <w:sz w:val="24"/>
          <w:szCs w:val="24"/>
          <w:lang w:val="af-ZA"/>
        </w:rPr>
        <w:t>«</w:t>
      </w:r>
      <w:r w:rsidR="00E1059A" w:rsidRPr="00E1059A">
        <w:rPr>
          <w:rFonts w:ascii="GHEA Grapalat" w:hAnsi="GHEA Grapalat"/>
          <w:sz w:val="24"/>
          <w:szCs w:val="24"/>
          <w:lang w:val="af-ZA"/>
        </w:rPr>
        <w:t xml:space="preserve">«Ուսուցչի օրվա» առթիվ </w:t>
      </w:r>
      <w:r w:rsidR="00766FE6" w:rsidRPr="00E1059A">
        <w:rPr>
          <w:rFonts w:ascii="GHEA Grapalat" w:hAnsi="GHEA Grapalat"/>
          <w:sz w:val="24"/>
          <w:szCs w:val="24"/>
          <w:lang w:val="af-ZA"/>
        </w:rPr>
        <w:t>հանրակրթական ուսումնական հաստատությունների մանկավարժներին պարգևատրում</w:t>
      </w:r>
      <w:r w:rsidRPr="00E1059A">
        <w:rPr>
          <w:rFonts w:ascii="GHEA Grapalat" w:hAnsi="GHEA Grapalat"/>
          <w:sz w:val="24"/>
          <w:szCs w:val="24"/>
          <w:lang w:val="af-ZA"/>
        </w:rPr>
        <w:t xml:space="preserve">» </w:t>
      </w:r>
      <w:r w:rsidR="002A26DC" w:rsidRPr="00E1059A">
        <w:rPr>
          <w:rFonts w:ascii="GHEA Grapalat" w:hAnsi="GHEA Grapalat"/>
          <w:sz w:val="24"/>
          <w:szCs w:val="24"/>
        </w:rPr>
        <w:t>միջոցառման</w:t>
      </w:r>
      <w:r w:rsidRPr="00E1059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59A">
        <w:rPr>
          <w:rFonts w:ascii="GHEA Grapalat" w:hAnsi="GHEA Grapalat"/>
          <w:sz w:val="24"/>
          <w:szCs w:val="24"/>
        </w:rPr>
        <w:t>իրականացման</w:t>
      </w:r>
      <w:r w:rsidRPr="00E1059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1059A">
        <w:rPr>
          <w:rFonts w:ascii="GHEA Grapalat" w:hAnsi="GHEA Grapalat" w:cs="Times Armenian"/>
          <w:sz w:val="24"/>
          <w:szCs w:val="24"/>
          <w:lang w:val="ro-RO"/>
        </w:rPr>
        <w:t xml:space="preserve">պահանջներից: </w:t>
      </w:r>
    </w:p>
    <w:p w14:paraId="4565A5C8" w14:textId="77777777" w:rsidR="00B77D2B" w:rsidRPr="00E1059A" w:rsidRDefault="00B77D2B" w:rsidP="008010FF">
      <w:pPr>
        <w:spacing w:line="360" w:lineRule="auto"/>
        <w:ind w:left="720" w:right="175" w:firstLine="720"/>
        <w:jc w:val="both"/>
        <w:rPr>
          <w:rFonts w:ascii="GHEA Grapalat" w:hAnsi="GHEA Grapalat"/>
          <w:b/>
          <w:sz w:val="24"/>
          <w:szCs w:val="24"/>
          <w:lang w:val="fr-FR" w:eastAsia="en-US"/>
        </w:rPr>
      </w:pPr>
      <w:r w:rsidRPr="00E1059A">
        <w:rPr>
          <w:rFonts w:ascii="GHEA Grapalat" w:hAnsi="GHEA Grapalat"/>
          <w:b/>
          <w:sz w:val="24"/>
          <w:szCs w:val="24"/>
          <w:lang w:val="fr-FR" w:eastAsia="en-US"/>
        </w:rPr>
        <w:t>Ընթացիկ իրավիճակը և խնդիրները.</w:t>
      </w:r>
    </w:p>
    <w:p w14:paraId="5C3F4BAB" w14:textId="2BBC1CD0" w:rsidR="00D755CE" w:rsidRPr="00D755CE" w:rsidRDefault="00E1059A" w:rsidP="005C5DB5">
      <w:pPr>
        <w:spacing w:line="360" w:lineRule="auto"/>
        <w:ind w:left="142" w:right="175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1059A">
        <w:rPr>
          <w:rFonts w:ascii="GHEA Grapalat" w:hAnsi="GHEA Grapalat" w:cs="Sylfaen"/>
          <w:sz w:val="24"/>
          <w:szCs w:val="24"/>
          <w:lang w:val="hy-AM"/>
        </w:rPr>
        <w:t xml:space="preserve">2020 թվականին </w:t>
      </w:r>
      <w:r w:rsidR="00D755CE" w:rsidRPr="00E1059A">
        <w:rPr>
          <w:rFonts w:ascii="GHEA Grapalat" w:hAnsi="GHEA Grapalat" w:cs="Sylfaen"/>
          <w:sz w:val="24"/>
          <w:szCs w:val="24"/>
          <w:lang w:val="hy-AM"/>
        </w:rPr>
        <w:t>«</w:t>
      </w:r>
      <w:r w:rsidRPr="00E1059A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D755CE" w:rsidRPr="00E1059A">
        <w:rPr>
          <w:rFonts w:ascii="GHEA Grapalat" w:hAnsi="GHEA Grapalat" w:cs="Sylfaen"/>
          <w:sz w:val="24"/>
          <w:szCs w:val="24"/>
          <w:lang w:val="hy-AM"/>
        </w:rPr>
        <w:t xml:space="preserve"> լավագույնները» մրցույթի շրջանակներում ՀՀ ԿԳՄՍ նախարարության կողմից պարգևատրվել է 58 մանկավարժ </w:t>
      </w:r>
      <w:r>
        <w:rPr>
          <w:rFonts w:ascii="GHEA Grapalat" w:hAnsi="GHEA Grapalat" w:cs="Sylfaen"/>
          <w:sz w:val="24"/>
          <w:szCs w:val="24"/>
          <w:lang w:val="hy-AM"/>
        </w:rPr>
        <w:t>դյուրակիր</w:t>
      </w:r>
      <w:r w:rsidRPr="000F7FF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755CE" w:rsidRPr="00E1059A">
        <w:rPr>
          <w:rFonts w:ascii="GHEA Grapalat" w:hAnsi="GHEA Grapalat" w:cs="Sylfaen"/>
          <w:sz w:val="24"/>
          <w:szCs w:val="24"/>
          <w:lang w:val="hy-AM"/>
        </w:rPr>
        <w:t>համակարգիչներով</w:t>
      </w:r>
      <w:r w:rsidR="00D755CE" w:rsidRPr="00D755CE">
        <w:rPr>
          <w:rFonts w:ascii="GHEA Grapalat" w:hAnsi="GHEA Grapalat" w:cs="Sylfaen"/>
          <w:sz w:val="24"/>
          <w:szCs w:val="24"/>
          <w:lang w:val="hy-AM"/>
        </w:rPr>
        <w:t xml:space="preserve">։ </w:t>
      </w:r>
    </w:p>
    <w:p w14:paraId="18212639" w14:textId="153ECED7" w:rsidR="000F5628" w:rsidRPr="000F5628" w:rsidRDefault="002A26DC" w:rsidP="005C5DB5">
      <w:pPr>
        <w:spacing w:line="360" w:lineRule="auto"/>
        <w:ind w:left="142" w:right="175" w:firstLine="720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E1059A">
        <w:rPr>
          <w:rFonts w:ascii="GHEA Grapalat" w:hAnsi="GHEA Grapalat" w:cs="Sylfaen"/>
          <w:sz w:val="24"/>
          <w:szCs w:val="24"/>
          <w:lang w:val="hy-AM"/>
        </w:rPr>
        <w:t xml:space="preserve">Նախարարությունը նպատահարմար է գտնում 2021 թվականի 1146 «Հանրակրթական ծրագիր» ծրագրի </w:t>
      </w:r>
      <w:r w:rsidR="00212E34" w:rsidRPr="000F7FFB">
        <w:rPr>
          <w:rFonts w:ascii="GHEA Grapalat" w:hAnsi="GHEA Grapalat" w:cs="Sylfaen"/>
          <w:sz w:val="24"/>
          <w:szCs w:val="24"/>
          <w:lang w:val="hy-AM"/>
        </w:rPr>
        <w:t xml:space="preserve">31001 </w:t>
      </w:r>
      <w:r w:rsidRPr="00E1059A">
        <w:rPr>
          <w:rFonts w:ascii="GHEA Grapalat" w:hAnsi="GHEA Grapalat" w:cs="Sylfaen"/>
          <w:sz w:val="24"/>
          <w:szCs w:val="24"/>
          <w:lang w:val="hy-AM"/>
        </w:rPr>
        <w:t>«</w:t>
      </w:r>
      <w:r w:rsidR="00212E34">
        <w:rPr>
          <w:rFonts w:ascii="GHEA Grapalat" w:hAnsi="GHEA Grapalat" w:cs="Sylfaen"/>
          <w:sz w:val="24"/>
          <w:szCs w:val="24"/>
          <w:lang w:val="hy-AM"/>
        </w:rPr>
        <w:t xml:space="preserve">«Ուսուցչի օրվա» առթիվ </w:t>
      </w:r>
      <w:r w:rsidRPr="00E1059A">
        <w:rPr>
          <w:rFonts w:ascii="GHEA Grapalat" w:hAnsi="GHEA Grapalat" w:cs="Sylfaen"/>
          <w:sz w:val="24"/>
          <w:szCs w:val="24"/>
          <w:lang w:val="hy-AM"/>
        </w:rPr>
        <w:t>հանրակրթական ուսումնական հաստատությունների մանկավարժներին պարգևատրում» միջոցառման շրջանակներում «</w:t>
      </w:r>
      <w:r w:rsidR="00212E34">
        <w:rPr>
          <w:rFonts w:ascii="GHEA Grapalat" w:hAnsi="GHEA Grapalat" w:cs="Sylfaen"/>
          <w:sz w:val="24"/>
          <w:szCs w:val="24"/>
          <w:lang w:val="hy-AM"/>
        </w:rPr>
        <w:t xml:space="preserve">Տարվա </w:t>
      </w:r>
      <w:r w:rsidRPr="00E1059A">
        <w:rPr>
          <w:rFonts w:ascii="GHEA Grapalat" w:hAnsi="GHEA Grapalat" w:cs="Sylfaen"/>
          <w:sz w:val="24"/>
          <w:szCs w:val="24"/>
          <w:lang w:val="hy-AM"/>
        </w:rPr>
        <w:t xml:space="preserve">լավագույնները» </w:t>
      </w:r>
      <w:r w:rsidR="00212E34">
        <w:rPr>
          <w:rFonts w:ascii="GHEA Grapalat" w:hAnsi="GHEA Grapalat" w:cs="Sylfaen"/>
          <w:sz w:val="24"/>
          <w:szCs w:val="24"/>
          <w:lang w:val="hy-AM"/>
        </w:rPr>
        <w:t xml:space="preserve">մրցույթի </w:t>
      </w:r>
      <w:r w:rsidRPr="00E1059A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212E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hy-AM"/>
        </w:rPr>
        <w:t>հաղթող մասնակիցներին տրամադրել դրամական պարգև</w:t>
      </w:r>
      <w:r w:rsidR="000F5628" w:rsidRPr="000F7FFB">
        <w:rPr>
          <w:rFonts w:ascii="GHEA Grapalat" w:hAnsi="GHEA Grapalat" w:cs="Sylfaen"/>
          <w:sz w:val="24"/>
          <w:szCs w:val="24"/>
          <w:lang w:val="hy-AM"/>
        </w:rPr>
        <w:t>: Մ</w:t>
      </w:r>
      <w:r w:rsidR="000F5628" w:rsidRPr="000F5628">
        <w:rPr>
          <w:rFonts w:ascii="GHEA Grapalat" w:hAnsi="GHEA Grapalat"/>
          <w:sz w:val="24"/>
          <w:szCs w:val="24"/>
          <w:lang w:val="hy-AM" w:eastAsia="en-US"/>
        </w:rPr>
        <w:t xml:space="preserve">անկավարժներին դյուրակիր համակարգիչներով պարգևատրման փոխարինումը դրամական պարգևով պայմանավորված է մանկավարժներին՝ սեփական աշխատանքի արդյունքում ձեռքբերած պարգևն առավել նպատակային և ըստ անհրաժեշտության տնօրինելու հնարավորություն ընձեռելու անհրաժեշտությամբ։ </w:t>
      </w:r>
    </w:p>
    <w:p w14:paraId="0346B6DE" w14:textId="7402CE7F" w:rsidR="00D755CE" w:rsidRPr="000F7FFB" w:rsidRDefault="002A26DC" w:rsidP="00D755CE">
      <w:pPr>
        <w:spacing w:line="36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1059A">
        <w:rPr>
          <w:rFonts w:ascii="GHEA Grapalat" w:hAnsi="GHEA Grapalat" w:cs="Sylfaen"/>
          <w:sz w:val="24"/>
          <w:szCs w:val="24"/>
          <w:lang w:val="hy-AM"/>
        </w:rPr>
        <w:t xml:space="preserve"> Ն</w:t>
      </w:r>
      <w:r w:rsidR="00D755CE" w:rsidRPr="00E1059A">
        <w:rPr>
          <w:rFonts w:ascii="GHEA Grapalat" w:hAnsi="GHEA Grapalat" w:cs="Sylfaen"/>
          <w:sz w:val="24"/>
          <w:szCs w:val="24"/>
          <w:lang w:val="hy-AM"/>
        </w:rPr>
        <w:t>ախատեսվում է պարգևատրել շուրջ 22 հաղթող մասնակցի՝ յուրաքանյուրին 500.000 ՀՀ դրամի չափով (ներառ</w:t>
      </w:r>
      <w:r w:rsidRPr="00E1059A">
        <w:rPr>
          <w:rFonts w:ascii="GHEA Grapalat" w:hAnsi="GHEA Grapalat" w:cs="Sylfaen"/>
          <w:sz w:val="24"/>
          <w:szCs w:val="24"/>
          <w:lang w:val="hy-AM"/>
        </w:rPr>
        <w:t xml:space="preserve">յալ ՀՀ օրենսդրությամբ սահմանված </w:t>
      </w:r>
      <w:r w:rsidR="00D755CE" w:rsidRPr="00E1059A">
        <w:rPr>
          <w:rFonts w:ascii="GHEA Grapalat" w:hAnsi="GHEA Grapalat" w:cs="Sylfaen"/>
          <w:sz w:val="24"/>
          <w:szCs w:val="24"/>
          <w:lang w:val="hy-AM"/>
        </w:rPr>
        <w:t>հ</w:t>
      </w:r>
      <w:r w:rsidRPr="00E1059A">
        <w:rPr>
          <w:rFonts w:ascii="GHEA Grapalat" w:hAnsi="GHEA Grapalat" w:cs="Sylfaen"/>
          <w:sz w:val="24"/>
          <w:szCs w:val="24"/>
          <w:lang w:val="hy-AM"/>
        </w:rPr>
        <w:t xml:space="preserve">արկերը և </w:t>
      </w:r>
      <w:r w:rsidR="00D755CE" w:rsidRPr="00E1059A">
        <w:rPr>
          <w:rFonts w:ascii="GHEA Grapalat" w:hAnsi="GHEA Grapalat" w:cs="Sylfaen"/>
          <w:sz w:val="24"/>
          <w:szCs w:val="24"/>
          <w:lang w:val="hy-AM"/>
        </w:rPr>
        <w:t>տուրքերը)։</w:t>
      </w:r>
      <w:r w:rsidR="008D74B7" w:rsidRPr="000F7FFB">
        <w:rPr>
          <w:rFonts w:ascii="GHEA Grapalat" w:hAnsi="GHEA Grapalat" w:cs="Sylfaen"/>
          <w:sz w:val="24"/>
          <w:szCs w:val="24"/>
          <w:lang w:val="hy-AM"/>
        </w:rPr>
        <w:t xml:space="preserve"> Հաշվի առնելով նախարարության դիրքորոշումը անհրաժեշտություն է </w:t>
      </w:r>
      <w:r w:rsidR="008D74B7" w:rsidRPr="000F7FFB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առաջացել կատարել վերաբաշխում՝ </w:t>
      </w:r>
      <w:r w:rsidR="008D74B7" w:rsidRPr="00E1059A">
        <w:rPr>
          <w:rFonts w:ascii="GHEA Grapalat" w:hAnsi="GHEA Grapalat" w:cs="Sylfaen"/>
          <w:sz w:val="24"/>
          <w:szCs w:val="24"/>
          <w:lang w:val="hy-AM"/>
        </w:rPr>
        <w:t xml:space="preserve">1146 «Հանրակրթական ծրագիր» ծրագրի </w:t>
      </w:r>
      <w:r w:rsidR="008D74B7" w:rsidRPr="000F7FFB">
        <w:rPr>
          <w:rFonts w:ascii="GHEA Grapalat" w:hAnsi="GHEA Grapalat" w:cs="Sylfaen"/>
          <w:sz w:val="24"/>
          <w:szCs w:val="24"/>
          <w:lang w:val="hy-AM"/>
        </w:rPr>
        <w:t xml:space="preserve">31001 </w:t>
      </w:r>
      <w:r w:rsidR="008D74B7" w:rsidRPr="00E1059A">
        <w:rPr>
          <w:rFonts w:ascii="GHEA Grapalat" w:hAnsi="GHEA Grapalat" w:cs="Sylfaen"/>
          <w:sz w:val="24"/>
          <w:szCs w:val="24"/>
          <w:lang w:val="hy-AM"/>
        </w:rPr>
        <w:t>«</w:t>
      </w:r>
      <w:r w:rsidR="008D74B7">
        <w:rPr>
          <w:rFonts w:ascii="GHEA Grapalat" w:hAnsi="GHEA Grapalat" w:cs="Sylfaen"/>
          <w:sz w:val="24"/>
          <w:szCs w:val="24"/>
          <w:lang w:val="hy-AM"/>
        </w:rPr>
        <w:t xml:space="preserve">«Ուսուցչի օրվա» առթիվ </w:t>
      </w:r>
      <w:r w:rsidR="008D74B7" w:rsidRPr="00E1059A">
        <w:rPr>
          <w:rFonts w:ascii="GHEA Grapalat" w:hAnsi="GHEA Grapalat" w:cs="Sylfaen"/>
          <w:sz w:val="24"/>
          <w:szCs w:val="24"/>
          <w:lang w:val="hy-AM"/>
        </w:rPr>
        <w:t>հանրակրթական ուսումնական հաստատությունների մանկավարժներին պարգևատրում» միջոցառ</w:t>
      </w:r>
      <w:r w:rsidR="008D74B7" w:rsidRPr="000F7FFB">
        <w:rPr>
          <w:rFonts w:ascii="GHEA Grapalat" w:hAnsi="GHEA Grapalat" w:cs="Sylfaen"/>
          <w:sz w:val="24"/>
          <w:szCs w:val="24"/>
          <w:lang w:val="hy-AM"/>
        </w:rPr>
        <w:t>ու</w:t>
      </w:r>
      <w:r w:rsidR="008D74B7" w:rsidRPr="00E1059A">
        <w:rPr>
          <w:rFonts w:ascii="GHEA Grapalat" w:hAnsi="GHEA Grapalat" w:cs="Sylfaen"/>
          <w:sz w:val="24"/>
          <w:szCs w:val="24"/>
          <w:lang w:val="hy-AM"/>
        </w:rPr>
        <w:t>մ</w:t>
      </w:r>
      <w:r w:rsidR="008D74B7" w:rsidRPr="000F7FFB">
        <w:rPr>
          <w:rFonts w:ascii="GHEA Grapalat" w:hAnsi="GHEA Grapalat" w:cs="Sylfaen"/>
          <w:sz w:val="24"/>
          <w:szCs w:val="24"/>
          <w:lang w:val="hy-AM"/>
        </w:rPr>
        <w:t>ից գումարը տեղափոխել նոր 12012 «Ուսուցչի օրվա» առթիվ  հանրակրթական ուսումնական հաստատությունների լավագույն մանկավարժների պարգևատրում</w:t>
      </w:r>
      <w:r w:rsidR="006766BC" w:rsidRPr="00E1059A">
        <w:rPr>
          <w:rFonts w:ascii="GHEA Grapalat" w:hAnsi="GHEA Grapalat" w:cs="Sylfaen"/>
          <w:sz w:val="24"/>
          <w:szCs w:val="24"/>
          <w:lang w:val="hy-AM"/>
        </w:rPr>
        <w:t>»</w:t>
      </w:r>
      <w:r w:rsidR="006766BC" w:rsidRPr="000F7FFB">
        <w:rPr>
          <w:rFonts w:ascii="GHEA Grapalat" w:hAnsi="GHEA Grapalat" w:cs="Sylfaen"/>
          <w:sz w:val="24"/>
          <w:szCs w:val="24"/>
          <w:lang w:val="hy-AM"/>
        </w:rPr>
        <w:t xml:space="preserve"> միջոցառման </w:t>
      </w:r>
      <w:r w:rsidR="006766BC" w:rsidRPr="00D3287B">
        <w:rPr>
          <w:rFonts w:ascii="GHEA Grapalat" w:hAnsi="GHEA Grapalat" w:cs="Sylfaen"/>
          <w:sz w:val="24"/>
          <w:szCs w:val="24"/>
          <w:lang w:val="hy-AM" w:eastAsia="en-US"/>
        </w:rPr>
        <w:t xml:space="preserve">բյուջետային ծախսերի տնտեսագիտական դասակարգման </w:t>
      </w:r>
      <w:r w:rsidR="006766BC" w:rsidRPr="000F7FFB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6766BC">
        <w:rPr>
          <w:rFonts w:ascii="GHEA Grapalat" w:hAnsi="GHEA Grapalat" w:cs="Sylfaen"/>
          <w:sz w:val="24"/>
          <w:szCs w:val="24"/>
          <w:lang w:val="hy-AM"/>
        </w:rPr>
        <w:t>«</w:t>
      </w:r>
      <w:r w:rsidR="006766BC" w:rsidRPr="000F7FFB">
        <w:rPr>
          <w:rFonts w:ascii="GHEA Grapalat" w:hAnsi="GHEA Grapalat" w:cs="Sylfaen"/>
          <w:sz w:val="24"/>
          <w:szCs w:val="24"/>
          <w:lang w:val="hy-AM" w:eastAsia="en-US"/>
        </w:rPr>
        <w:t xml:space="preserve">4727 </w:t>
      </w:r>
      <w:r w:rsidR="006766BC" w:rsidRPr="000F7FFB">
        <w:rPr>
          <w:rFonts w:ascii="GHEA Grapalat" w:hAnsi="GHEA Grapalat" w:cs="Sylfaen"/>
          <w:sz w:val="24"/>
          <w:szCs w:val="24"/>
          <w:lang w:val="hy-AM"/>
        </w:rPr>
        <w:t>Կրթական, մշակութային և սպորտային նպաստներ բյուջեից» հոդվածով:</w:t>
      </w:r>
    </w:p>
    <w:p w14:paraId="604F8862" w14:textId="77777777" w:rsidR="00B77D2B" w:rsidRPr="00E1059A" w:rsidRDefault="00B77D2B" w:rsidP="008010FF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E1059A">
        <w:rPr>
          <w:rFonts w:ascii="GHEA Grapalat" w:hAnsi="GHEA Grapalat"/>
          <w:b/>
          <w:sz w:val="24"/>
          <w:szCs w:val="24"/>
          <w:lang w:val="fr-FR"/>
        </w:rPr>
        <w:t>Տվյալ բնագավառում իրականացվող քաղաքականությունը.</w:t>
      </w:r>
    </w:p>
    <w:p w14:paraId="662FFFAD" w14:textId="354E156D" w:rsidR="00B77D2B" w:rsidRPr="00E1059A" w:rsidRDefault="00B77D2B" w:rsidP="008010F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E1059A">
        <w:rPr>
          <w:rFonts w:ascii="GHEA Grapalat" w:hAnsi="GHEA Grapalat"/>
          <w:sz w:val="24"/>
          <w:szCs w:val="24"/>
          <w:lang w:val="hy-AM" w:eastAsia="en-US"/>
        </w:rPr>
        <w:t>Գործող</w:t>
      </w:r>
      <w:r w:rsidRPr="00E1059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Pr="00E1059A">
        <w:rPr>
          <w:rFonts w:ascii="GHEA Grapalat" w:hAnsi="GHEA Grapalat"/>
          <w:sz w:val="24"/>
          <w:szCs w:val="24"/>
          <w:lang w:val="hy-AM" w:eastAsia="en-US"/>
        </w:rPr>
        <w:t>քաղաքականության</w:t>
      </w:r>
      <w:r w:rsidRPr="00E1059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Pr="00E1059A">
        <w:rPr>
          <w:rFonts w:ascii="GHEA Grapalat" w:hAnsi="GHEA Grapalat"/>
          <w:sz w:val="24"/>
          <w:szCs w:val="24"/>
          <w:lang w:val="hy-AM" w:eastAsia="en-US"/>
        </w:rPr>
        <w:t>փոփոխություն</w:t>
      </w:r>
      <w:r w:rsidRPr="00E1059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Pr="00E1059A">
        <w:rPr>
          <w:rFonts w:ascii="GHEA Grapalat" w:hAnsi="GHEA Grapalat"/>
          <w:sz w:val="24"/>
          <w:szCs w:val="24"/>
          <w:lang w:val="hy-AM" w:eastAsia="en-US"/>
        </w:rPr>
        <w:t>չի</w:t>
      </w:r>
      <w:r w:rsidRPr="00E1059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Pr="00E1059A">
        <w:rPr>
          <w:rFonts w:ascii="GHEA Grapalat" w:hAnsi="GHEA Grapalat"/>
          <w:sz w:val="24"/>
          <w:szCs w:val="24"/>
          <w:lang w:val="hy-AM" w:eastAsia="en-US"/>
        </w:rPr>
        <w:t>նախատեսվում</w:t>
      </w:r>
      <w:r w:rsidRPr="00E1059A">
        <w:rPr>
          <w:rFonts w:ascii="GHEA Grapalat" w:hAnsi="GHEA Grapalat"/>
          <w:sz w:val="24"/>
          <w:szCs w:val="24"/>
          <w:lang w:val="fr-FR" w:eastAsia="en-US"/>
        </w:rPr>
        <w:t xml:space="preserve">: </w:t>
      </w:r>
      <w:r w:rsidRPr="00E1059A">
        <w:rPr>
          <w:rFonts w:ascii="GHEA Grapalat" w:hAnsi="GHEA Grapalat"/>
          <w:sz w:val="24"/>
          <w:szCs w:val="24"/>
          <w:lang w:val="hy-AM" w:eastAsia="en-US"/>
        </w:rPr>
        <w:t>Իրականացվող</w:t>
      </w:r>
      <w:r w:rsidRPr="00E1059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Pr="00E1059A">
        <w:rPr>
          <w:rFonts w:ascii="GHEA Grapalat" w:hAnsi="GHEA Grapalat"/>
          <w:sz w:val="24"/>
          <w:szCs w:val="24"/>
          <w:lang w:val="hy-AM" w:eastAsia="en-US"/>
        </w:rPr>
        <w:t>քաղաքականությունն</w:t>
      </w:r>
      <w:r w:rsidRPr="00E1059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Pr="00E1059A">
        <w:rPr>
          <w:rFonts w:ascii="GHEA Grapalat" w:hAnsi="GHEA Grapalat"/>
          <w:sz w:val="24"/>
          <w:szCs w:val="24"/>
          <w:lang w:val="hy-AM" w:eastAsia="en-US"/>
        </w:rPr>
        <w:t>է՝</w:t>
      </w:r>
      <w:r w:rsidRPr="00E1059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="002A26DC" w:rsidRPr="00E1059A">
        <w:rPr>
          <w:rFonts w:ascii="GHEA Grapalat" w:hAnsi="GHEA Grapalat"/>
          <w:sz w:val="24"/>
          <w:szCs w:val="24"/>
          <w:lang w:val="hy-AM" w:eastAsia="en-US"/>
        </w:rPr>
        <w:t>«Տարվա լավագույնները» մրցույթի  արդյունքում  հաղթող մասնակիցներին տրամադրել</w:t>
      </w:r>
      <w:r w:rsidR="000D1486" w:rsidRPr="000F7FFB">
        <w:rPr>
          <w:rFonts w:ascii="GHEA Grapalat" w:hAnsi="GHEA Grapalat"/>
          <w:sz w:val="24"/>
          <w:szCs w:val="24"/>
          <w:lang w:val="hy-AM" w:eastAsia="en-US"/>
        </w:rPr>
        <w:t xml:space="preserve"> պարգևատրում</w:t>
      </w:r>
      <w:r w:rsidRPr="00E1059A">
        <w:rPr>
          <w:rFonts w:ascii="GHEA Grapalat" w:hAnsi="GHEA Grapalat"/>
          <w:sz w:val="24"/>
          <w:szCs w:val="24"/>
          <w:lang w:val="hy-AM" w:eastAsia="en-US"/>
        </w:rPr>
        <w:t>:</w:t>
      </w:r>
    </w:p>
    <w:p w14:paraId="5A707526" w14:textId="77777777" w:rsidR="00B77D2B" w:rsidRPr="00E1059A" w:rsidRDefault="00B77D2B" w:rsidP="008010FF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E1059A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E1059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E1059A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E1059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E1059A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E1059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E1059A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  <w:r w:rsidRPr="00E1059A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14:paraId="5F45E197" w14:textId="54AD022F" w:rsidR="000D1486" w:rsidRPr="00E1059A" w:rsidRDefault="00B77D2B" w:rsidP="000D148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E1059A">
        <w:rPr>
          <w:rFonts w:ascii="GHEA Grapalat" w:hAnsi="GHEA Grapalat"/>
          <w:sz w:val="24"/>
          <w:szCs w:val="24"/>
          <w:lang w:val="ro-RO"/>
        </w:rPr>
        <w:t xml:space="preserve">Նախագծի ընդունումը նպատակ է հետապնդում </w:t>
      </w:r>
      <w:r w:rsidR="000D1486" w:rsidRPr="00E1059A">
        <w:rPr>
          <w:rFonts w:ascii="GHEA Grapalat" w:hAnsi="GHEA Grapalat"/>
          <w:sz w:val="24"/>
          <w:szCs w:val="24"/>
          <w:lang w:val="hy-AM" w:eastAsia="en-US"/>
        </w:rPr>
        <w:t xml:space="preserve">«Տարվա  լավագույնները» </w:t>
      </w:r>
      <w:r w:rsidR="00E1059A" w:rsidRPr="00E1059A">
        <w:rPr>
          <w:rFonts w:ascii="GHEA Grapalat" w:hAnsi="GHEA Grapalat"/>
          <w:sz w:val="24"/>
          <w:szCs w:val="24"/>
          <w:lang w:val="hy-AM" w:eastAsia="en-US"/>
        </w:rPr>
        <w:t xml:space="preserve">մրցույթի </w:t>
      </w:r>
      <w:r w:rsidR="000D1486" w:rsidRPr="00E1059A">
        <w:rPr>
          <w:rFonts w:ascii="GHEA Grapalat" w:hAnsi="GHEA Grapalat"/>
          <w:sz w:val="24"/>
          <w:szCs w:val="24"/>
          <w:lang w:val="hy-AM" w:eastAsia="en-US"/>
        </w:rPr>
        <w:t>արդյունքում</w:t>
      </w:r>
      <w:r w:rsidR="00E1059A" w:rsidRPr="00E1059A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0D1486" w:rsidRPr="00E1059A">
        <w:rPr>
          <w:rFonts w:ascii="GHEA Grapalat" w:hAnsi="GHEA Grapalat"/>
          <w:sz w:val="24"/>
          <w:szCs w:val="24"/>
          <w:lang w:val="hy-AM" w:eastAsia="en-US"/>
        </w:rPr>
        <w:t>հաղթող մասնակիցներին տրամադրել</w:t>
      </w:r>
      <w:r w:rsidR="000D1486" w:rsidRPr="000F7FFB">
        <w:rPr>
          <w:rFonts w:ascii="GHEA Grapalat" w:hAnsi="GHEA Grapalat"/>
          <w:sz w:val="24"/>
          <w:szCs w:val="24"/>
          <w:lang w:val="hy-AM" w:eastAsia="en-US"/>
        </w:rPr>
        <w:t xml:space="preserve"> պարգևատրում</w:t>
      </w:r>
      <w:r w:rsidR="000D1486" w:rsidRPr="00E1059A">
        <w:rPr>
          <w:rFonts w:ascii="GHEA Grapalat" w:hAnsi="GHEA Grapalat"/>
          <w:sz w:val="24"/>
          <w:szCs w:val="24"/>
          <w:lang w:val="hy-AM" w:eastAsia="en-US"/>
        </w:rPr>
        <w:t>:</w:t>
      </w:r>
    </w:p>
    <w:p w14:paraId="0883C156" w14:textId="0EC96575" w:rsidR="00B77D2B" w:rsidRPr="00E1059A" w:rsidRDefault="00B77D2B" w:rsidP="008010FF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E1059A">
        <w:rPr>
          <w:rFonts w:ascii="GHEA Grapalat" w:hAnsi="GHEA Grapalat" w:cs="Sylfaen"/>
          <w:b/>
          <w:sz w:val="24"/>
          <w:szCs w:val="24"/>
          <w:lang w:val="ro-RO"/>
        </w:rPr>
        <w:t>Նախագծի մշակման գործընթացում ներգրավված ինստիտուտները և անձինք.</w:t>
      </w:r>
    </w:p>
    <w:p w14:paraId="419CBB10" w14:textId="77777777" w:rsidR="00B77D2B" w:rsidRPr="00E1059A" w:rsidRDefault="00B77D2B" w:rsidP="008010FF">
      <w:pPr>
        <w:spacing w:line="360" w:lineRule="auto"/>
        <w:ind w:right="175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E1059A">
        <w:rPr>
          <w:rFonts w:ascii="GHEA Grapalat" w:hAnsi="GHEA Grapalat"/>
          <w:sz w:val="24"/>
          <w:szCs w:val="24"/>
          <w:lang w:val="en-US"/>
        </w:rPr>
        <w:t>ՀՀ</w:t>
      </w:r>
      <w:r w:rsidRPr="00E105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1059A">
        <w:rPr>
          <w:rFonts w:ascii="GHEA Grapalat" w:hAnsi="GHEA Grapalat"/>
          <w:sz w:val="24"/>
          <w:szCs w:val="24"/>
          <w:lang w:val="en-US"/>
        </w:rPr>
        <w:t>կրթության</w:t>
      </w:r>
      <w:r w:rsidRPr="00E1059A">
        <w:rPr>
          <w:rFonts w:ascii="GHEA Grapalat" w:hAnsi="GHEA Grapalat"/>
          <w:sz w:val="24"/>
          <w:szCs w:val="24"/>
          <w:lang w:val="ro-RO"/>
        </w:rPr>
        <w:t xml:space="preserve">, </w:t>
      </w:r>
      <w:r w:rsidRPr="00E1059A">
        <w:rPr>
          <w:rFonts w:ascii="GHEA Grapalat" w:hAnsi="GHEA Grapalat"/>
          <w:sz w:val="24"/>
          <w:szCs w:val="24"/>
          <w:lang w:val="en-US"/>
        </w:rPr>
        <w:t>գիտության</w:t>
      </w:r>
      <w:r w:rsidRPr="00E1059A">
        <w:rPr>
          <w:rFonts w:ascii="GHEA Grapalat" w:hAnsi="GHEA Grapalat"/>
          <w:sz w:val="24"/>
          <w:szCs w:val="24"/>
          <w:lang w:val="ro-RO"/>
        </w:rPr>
        <w:t xml:space="preserve">, </w:t>
      </w:r>
      <w:r w:rsidRPr="00E1059A">
        <w:rPr>
          <w:rFonts w:ascii="GHEA Grapalat" w:hAnsi="GHEA Grapalat"/>
          <w:sz w:val="24"/>
          <w:szCs w:val="24"/>
          <w:lang w:val="en-US"/>
        </w:rPr>
        <w:t>մշակույթի</w:t>
      </w:r>
      <w:r w:rsidRPr="00E105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1059A">
        <w:rPr>
          <w:rFonts w:ascii="GHEA Grapalat" w:hAnsi="GHEA Grapalat"/>
          <w:sz w:val="24"/>
          <w:szCs w:val="24"/>
          <w:lang w:val="en-US"/>
        </w:rPr>
        <w:t>և</w:t>
      </w:r>
      <w:r w:rsidRPr="00E105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1059A">
        <w:rPr>
          <w:rFonts w:ascii="GHEA Grapalat" w:hAnsi="GHEA Grapalat"/>
          <w:sz w:val="24"/>
          <w:szCs w:val="24"/>
          <w:lang w:val="en-US"/>
        </w:rPr>
        <w:t>սպորտի</w:t>
      </w:r>
      <w:r w:rsidRPr="00E105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1059A">
        <w:rPr>
          <w:rFonts w:ascii="GHEA Grapalat" w:hAnsi="GHEA Grapalat"/>
          <w:sz w:val="24"/>
          <w:szCs w:val="24"/>
          <w:lang w:val="en-US"/>
        </w:rPr>
        <w:t>նախարարության</w:t>
      </w:r>
      <w:r w:rsidRPr="00E1059A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1059A">
        <w:rPr>
          <w:rFonts w:ascii="GHEA Grapalat" w:hAnsi="GHEA Grapalat"/>
          <w:sz w:val="24"/>
          <w:szCs w:val="24"/>
          <w:lang w:val="en-US"/>
        </w:rPr>
        <w:t>աշխատակիցները</w:t>
      </w:r>
      <w:r w:rsidRPr="00E1059A">
        <w:rPr>
          <w:rFonts w:ascii="GHEA Grapalat" w:hAnsi="GHEA Grapalat"/>
          <w:sz w:val="24"/>
          <w:szCs w:val="24"/>
          <w:lang w:val="ro-RO"/>
        </w:rPr>
        <w:t xml:space="preserve">: </w:t>
      </w:r>
      <w:r w:rsidRPr="00E1059A">
        <w:rPr>
          <w:rFonts w:ascii="GHEA Grapalat" w:hAnsi="GHEA Grapalat" w:cs="Sylfaen"/>
          <w:b/>
          <w:sz w:val="24"/>
          <w:szCs w:val="24"/>
          <w:lang w:val="ro-RO"/>
        </w:rPr>
        <w:t xml:space="preserve">  </w:t>
      </w:r>
    </w:p>
    <w:p w14:paraId="6FC909A0" w14:textId="77777777" w:rsidR="00B77D2B" w:rsidRPr="00E1059A" w:rsidRDefault="00B77D2B" w:rsidP="008010FF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E1059A">
        <w:rPr>
          <w:rFonts w:ascii="GHEA Grapalat" w:hAnsi="GHEA Grapalat" w:cs="Sylfaen"/>
          <w:b/>
          <w:sz w:val="24"/>
          <w:szCs w:val="24"/>
          <w:lang w:val="ro-RO"/>
        </w:rPr>
        <w:t>Իրավական ակտի կիրառման դեպքում ակնկալվող արդյունքը.</w:t>
      </w:r>
    </w:p>
    <w:p w14:paraId="0E833211" w14:textId="4023E488" w:rsidR="00B77D2B" w:rsidRPr="00E1059A" w:rsidRDefault="00B77D2B" w:rsidP="008010FF">
      <w:pPr>
        <w:spacing w:line="360" w:lineRule="auto"/>
        <w:ind w:right="175" w:firstLine="720"/>
        <w:jc w:val="both"/>
        <w:rPr>
          <w:rFonts w:ascii="GHEA Grapalat" w:hAnsi="GHEA Grapalat"/>
          <w:sz w:val="24"/>
          <w:szCs w:val="24"/>
          <w:lang w:val="ro-RO"/>
        </w:rPr>
      </w:pPr>
      <w:r w:rsidRPr="00E1059A">
        <w:rPr>
          <w:rFonts w:ascii="GHEA Grapalat" w:hAnsi="GHEA Grapalat"/>
          <w:sz w:val="24"/>
          <w:szCs w:val="24"/>
          <w:lang w:val="ro-RO"/>
        </w:rPr>
        <w:t xml:space="preserve">Նախագծի ընդունման արդյունքում </w:t>
      </w:r>
      <w:r w:rsidR="000D1486" w:rsidRPr="00E1059A">
        <w:rPr>
          <w:rFonts w:ascii="GHEA Grapalat" w:hAnsi="GHEA Grapalat"/>
          <w:sz w:val="24"/>
          <w:szCs w:val="24"/>
          <w:lang w:val="hy-AM" w:eastAsia="en-US"/>
        </w:rPr>
        <w:t>«Տարվա  լավագույնները» մրցույթի  արդյունքում  հաղթող</w:t>
      </w:r>
      <w:r w:rsidR="000D1486" w:rsidRPr="000F7FFB">
        <w:rPr>
          <w:rFonts w:ascii="GHEA Grapalat" w:hAnsi="GHEA Grapalat"/>
          <w:sz w:val="24"/>
          <w:szCs w:val="24"/>
          <w:lang w:val="ro-RO" w:eastAsia="en-US"/>
        </w:rPr>
        <w:t xml:space="preserve"> </w:t>
      </w:r>
      <w:r w:rsidR="000D1486" w:rsidRPr="00E1059A">
        <w:rPr>
          <w:rFonts w:ascii="GHEA Grapalat" w:hAnsi="GHEA Grapalat"/>
          <w:sz w:val="24"/>
          <w:szCs w:val="24"/>
          <w:lang w:val="en-US" w:eastAsia="en-US"/>
        </w:rPr>
        <w:t>մանկավարժները</w:t>
      </w:r>
      <w:r w:rsidR="000D1486" w:rsidRPr="000F7FFB">
        <w:rPr>
          <w:rFonts w:ascii="GHEA Grapalat" w:hAnsi="GHEA Grapalat"/>
          <w:sz w:val="24"/>
          <w:szCs w:val="24"/>
          <w:lang w:val="ro-RO" w:eastAsia="en-US"/>
        </w:rPr>
        <w:t xml:space="preserve"> </w:t>
      </w:r>
      <w:r w:rsidR="000D1486" w:rsidRPr="00E1059A">
        <w:rPr>
          <w:rFonts w:ascii="GHEA Grapalat" w:hAnsi="GHEA Grapalat"/>
          <w:sz w:val="24"/>
          <w:szCs w:val="24"/>
          <w:lang w:val="en-US" w:eastAsia="en-US"/>
        </w:rPr>
        <w:t>կստանան</w:t>
      </w:r>
      <w:r w:rsidR="000D1486" w:rsidRPr="000F7FFB">
        <w:rPr>
          <w:rFonts w:ascii="GHEA Grapalat" w:hAnsi="GHEA Grapalat"/>
          <w:sz w:val="24"/>
          <w:szCs w:val="24"/>
          <w:lang w:val="ro-RO" w:eastAsia="en-US"/>
        </w:rPr>
        <w:t xml:space="preserve"> </w:t>
      </w:r>
      <w:r w:rsidR="000D1486" w:rsidRPr="00E1059A">
        <w:rPr>
          <w:rFonts w:ascii="GHEA Grapalat" w:hAnsi="GHEA Grapalat"/>
          <w:sz w:val="24"/>
          <w:szCs w:val="24"/>
          <w:lang w:val="en-US" w:eastAsia="en-US"/>
        </w:rPr>
        <w:t>պարգևատրում</w:t>
      </w:r>
      <w:r w:rsidRPr="00E1059A">
        <w:rPr>
          <w:rFonts w:ascii="GHEA Grapalat" w:hAnsi="GHEA Grapalat"/>
          <w:sz w:val="24"/>
          <w:szCs w:val="24"/>
          <w:lang w:val="ro-RO"/>
        </w:rPr>
        <w:t xml:space="preserve">: </w:t>
      </w:r>
    </w:p>
    <w:p w14:paraId="4B054DBD" w14:textId="25841B16" w:rsidR="00C74860" w:rsidRPr="000F7FFB" w:rsidRDefault="00C74860" w:rsidP="008010FF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ro-RO" w:eastAsia="en-US"/>
        </w:rPr>
      </w:pPr>
      <w:r w:rsidRPr="00E1059A">
        <w:rPr>
          <w:rFonts w:ascii="GHEA Grapalat" w:hAnsi="GHEA Grapalat" w:cs="Sylfaen"/>
          <w:b/>
          <w:sz w:val="24"/>
          <w:szCs w:val="24"/>
          <w:lang w:val="hy-AM" w:eastAsia="en-US"/>
        </w:rPr>
        <w:t>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անհրաժեշտություն.</w:t>
      </w:r>
    </w:p>
    <w:p w14:paraId="51B93874" w14:textId="180F7FD4" w:rsidR="00C74860" w:rsidRDefault="00C74860" w:rsidP="008010FF">
      <w:pPr>
        <w:tabs>
          <w:tab w:val="left" w:pos="10400"/>
        </w:tabs>
        <w:spacing w:line="360" w:lineRule="auto"/>
        <w:ind w:right="175"/>
        <w:jc w:val="both"/>
        <w:rPr>
          <w:rFonts w:ascii="GHEA Grapalat" w:hAnsi="GHEA Grapalat" w:cs="Times Armenian"/>
          <w:sz w:val="24"/>
          <w:szCs w:val="24"/>
          <w:lang w:val="ro-RO"/>
        </w:rPr>
      </w:pPr>
      <w:r w:rsidRPr="00E1059A">
        <w:rPr>
          <w:rFonts w:ascii="GHEA Grapalat" w:hAnsi="GHEA Grapalat" w:cs="Sylfaen"/>
          <w:sz w:val="24"/>
          <w:szCs w:val="24"/>
          <w:lang w:val="ro-RO"/>
        </w:rPr>
        <w:t xml:space="preserve">           </w:t>
      </w:r>
      <w:r w:rsidRPr="00E1059A">
        <w:rPr>
          <w:rFonts w:ascii="GHEA Grapalat" w:hAnsi="GHEA Grapalat" w:cs="Sylfaen"/>
          <w:sz w:val="24"/>
          <w:szCs w:val="24"/>
          <w:lang w:val="hy-AM"/>
        </w:rPr>
        <w:t>«Հայաստանի</w:t>
      </w:r>
      <w:r w:rsidRPr="00E105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1059A">
        <w:rPr>
          <w:rFonts w:ascii="GHEA Grapalat" w:hAnsi="GHEA Grapalat" w:cs="Sylfaen"/>
          <w:sz w:val="24"/>
          <w:szCs w:val="24"/>
          <w:lang w:val="fr-FR"/>
        </w:rPr>
        <w:t xml:space="preserve"> 2021 թվականի պետական բյուջեի մասին</w:t>
      </w:r>
      <w:r w:rsidRPr="00E1059A">
        <w:rPr>
          <w:rFonts w:ascii="GHEA Grapalat" w:hAnsi="GHEA Grapalat" w:cs="Sylfaen"/>
          <w:sz w:val="24"/>
          <w:szCs w:val="24"/>
          <w:lang w:val="hy-AM"/>
        </w:rPr>
        <w:t>» օրենք</w:t>
      </w:r>
      <w:r w:rsidRPr="00E1059A">
        <w:rPr>
          <w:rFonts w:ascii="GHEA Grapalat" w:hAnsi="GHEA Grapalat" w:cs="Sylfaen"/>
          <w:sz w:val="24"/>
          <w:szCs w:val="24"/>
          <w:lang w:val="en-US"/>
        </w:rPr>
        <w:t>ում</w:t>
      </w:r>
      <w:r w:rsidRPr="00E105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hy-AM"/>
        </w:rPr>
        <w:t xml:space="preserve">վերաբաշխում </w:t>
      </w:r>
      <w:r w:rsidRPr="00E1059A"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r w:rsidRPr="00E1059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105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105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E105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hy-AM"/>
        </w:rPr>
        <w:t>20</w:t>
      </w:r>
      <w:r w:rsidRPr="00E1059A">
        <w:rPr>
          <w:rFonts w:ascii="GHEA Grapalat" w:hAnsi="GHEA Grapalat" w:cs="Sylfaen"/>
          <w:sz w:val="24"/>
          <w:szCs w:val="24"/>
          <w:lang w:val="af-ZA"/>
        </w:rPr>
        <w:t>20</w:t>
      </w:r>
      <w:r w:rsidRPr="00E1059A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</w:t>
      </w:r>
      <w:r w:rsidRPr="000F7FFB">
        <w:rPr>
          <w:rFonts w:ascii="GHEA Grapalat" w:hAnsi="GHEA Grapalat" w:cs="Sylfaen"/>
          <w:sz w:val="24"/>
          <w:szCs w:val="24"/>
          <w:lang w:val="ro-RO"/>
        </w:rPr>
        <w:t>30</w:t>
      </w:r>
      <w:r w:rsidRPr="00E1059A">
        <w:rPr>
          <w:rFonts w:ascii="GHEA Grapalat" w:hAnsi="GHEA Grapalat" w:cs="Sylfaen"/>
          <w:sz w:val="24"/>
          <w:szCs w:val="24"/>
          <w:lang w:val="hy-AM"/>
        </w:rPr>
        <w:t>-ի</w:t>
      </w:r>
      <w:r w:rsidRPr="00E1059A">
        <w:rPr>
          <w:rFonts w:ascii="GHEA Grapalat" w:hAnsi="GHEA Grapalat"/>
          <w:sz w:val="24"/>
          <w:szCs w:val="24"/>
          <w:lang w:val="af-ZA"/>
        </w:rPr>
        <w:t xml:space="preserve"> թիվ</w:t>
      </w:r>
      <w:r w:rsidRPr="00E1059A">
        <w:rPr>
          <w:rFonts w:ascii="GHEA Grapalat" w:hAnsi="GHEA Grapalat" w:cs="Times Armenian"/>
          <w:sz w:val="24"/>
          <w:szCs w:val="24"/>
          <w:lang w:val="ro-RO"/>
        </w:rPr>
        <w:t xml:space="preserve"> 2215-Ն որոշման մեջ լրացումներ և փոփոխություններ</w:t>
      </w:r>
      <w:r w:rsidR="00E95D8A" w:rsidRPr="00E1059A">
        <w:rPr>
          <w:rFonts w:ascii="GHEA Grapalat" w:hAnsi="GHEA Grapalat" w:cs="Times Armenian"/>
          <w:sz w:val="24"/>
          <w:szCs w:val="24"/>
          <w:lang w:val="ro-RO"/>
        </w:rPr>
        <w:t xml:space="preserve"> կատարելու</w:t>
      </w:r>
      <w:r w:rsidRPr="00E1059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E1059A">
        <w:rPr>
          <w:rFonts w:ascii="GHEA Grapalat" w:hAnsi="GHEA Grapalat" w:cs="Times Armenian"/>
          <w:sz w:val="24"/>
          <w:szCs w:val="24"/>
          <w:lang w:val="ro-RO"/>
        </w:rPr>
        <w:t>մասին</w:t>
      </w:r>
      <w:r w:rsidRPr="00E1059A">
        <w:rPr>
          <w:rFonts w:ascii="GHEA Grapalat" w:hAnsi="GHEA Grapalat" w:cs="Sylfaen"/>
          <w:sz w:val="24"/>
          <w:szCs w:val="24"/>
          <w:lang w:val="hy-AM"/>
        </w:rPr>
        <w:t>»</w:t>
      </w:r>
      <w:r w:rsidRPr="00E1059A">
        <w:rPr>
          <w:rFonts w:ascii="GHEA Grapalat" w:hAnsi="GHEA Grapalat" w:cs="Sylfaen"/>
          <w:sz w:val="24"/>
          <w:szCs w:val="24"/>
          <w:lang w:val="ro-RO"/>
        </w:rPr>
        <w:t xml:space="preserve"> Հայաստանի</w:t>
      </w:r>
      <w:r w:rsidRPr="00E1059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ro-RO"/>
        </w:rPr>
        <w:t>Հանրապետության</w:t>
      </w:r>
      <w:r w:rsidRPr="00E1059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ro-RO"/>
        </w:rPr>
        <w:t>կառավարության</w:t>
      </w:r>
      <w:r w:rsidRPr="00E1059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ro-RO"/>
        </w:rPr>
        <w:t>որոշման</w:t>
      </w:r>
      <w:r w:rsidRPr="00E1059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ro-RO"/>
        </w:rPr>
        <w:t>նախա</w:t>
      </w:r>
      <w:r w:rsidRPr="00E1059A">
        <w:rPr>
          <w:rFonts w:ascii="GHEA Grapalat" w:hAnsi="GHEA Grapalat" w:cs="Times Armenian"/>
          <w:sz w:val="24"/>
          <w:szCs w:val="24"/>
          <w:lang w:val="ro-RO"/>
        </w:rPr>
        <w:t>գ</w:t>
      </w:r>
      <w:r w:rsidRPr="00E1059A">
        <w:rPr>
          <w:rFonts w:ascii="GHEA Grapalat" w:hAnsi="GHEA Grapalat" w:cs="Sylfaen"/>
          <w:sz w:val="24"/>
          <w:szCs w:val="24"/>
          <w:lang w:val="ro-RO"/>
        </w:rPr>
        <w:t>ծի</w:t>
      </w:r>
      <w:r w:rsidRPr="00E1059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ro-RO"/>
        </w:rPr>
        <w:t>ընդունումը</w:t>
      </w:r>
      <w:r w:rsidRPr="00E1059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ro-RO"/>
        </w:rPr>
        <w:t>ՀՀ</w:t>
      </w:r>
      <w:r w:rsidRPr="00E1059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ro-RO"/>
        </w:rPr>
        <w:t>պետական</w:t>
      </w:r>
      <w:r w:rsidRPr="00E1059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ro-RO"/>
        </w:rPr>
        <w:t>բյուջեի</w:t>
      </w:r>
      <w:r w:rsidRPr="00E1059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ro-RO"/>
        </w:rPr>
        <w:t>եկամուտներում</w:t>
      </w:r>
      <w:r w:rsidRPr="00E1059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ro-RO"/>
        </w:rPr>
        <w:t>և</w:t>
      </w:r>
      <w:r w:rsidRPr="00E1059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ro-RO"/>
        </w:rPr>
        <w:t>ծախսերում</w:t>
      </w:r>
      <w:r w:rsidRPr="00E1059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ro-RO"/>
        </w:rPr>
        <w:t>փոփոխություններ</w:t>
      </w:r>
      <w:r w:rsidRPr="00E1059A">
        <w:rPr>
          <w:rFonts w:ascii="GHEA Grapalat" w:hAnsi="GHEA Grapalat" w:cs="Times Armenian"/>
          <w:sz w:val="24"/>
          <w:szCs w:val="24"/>
          <w:lang w:val="ro-RO"/>
        </w:rPr>
        <w:t xml:space="preserve">  </w:t>
      </w:r>
      <w:r w:rsidRPr="00E1059A">
        <w:rPr>
          <w:rFonts w:ascii="GHEA Grapalat" w:hAnsi="GHEA Grapalat" w:cs="Sylfaen"/>
          <w:sz w:val="24"/>
          <w:szCs w:val="24"/>
          <w:lang w:val="ro-RO"/>
        </w:rPr>
        <w:t>չի</w:t>
      </w:r>
      <w:r w:rsidRPr="00E1059A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1059A">
        <w:rPr>
          <w:rFonts w:ascii="GHEA Grapalat" w:hAnsi="GHEA Grapalat" w:cs="Sylfaen"/>
          <w:sz w:val="24"/>
          <w:szCs w:val="24"/>
          <w:lang w:val="ro-RO"/>
        </w:rPr>
        <w:t>առաջացնի</w:t>
      </w:r>
      <w:r w:rsidRPr="00E1059A">
        <w:rPr>
          <w:rFonts w:ascii="GHEA Grapalat" w:hAnsi="GHEA Grapalat" w:cs="Times Armenian"/>
          <w:sz w:val="24"/>
          <w:szCs w:val="24"/>
          <w:lang w:val="ro-RO"/>
        </w:rPr>
        <w:t>:</w:t>
      </w:r>
    </w:p>
    <w:p w14:paraId="7DDF4D8F" w14:textId="77777777" w:rsidR="00AE4153" w:rsidRPr="000F7FFB" w:rsidRDefault="00AE4153" w:rsidP="00AE4153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b/>
          <w:lang w:val="ro-RO"/>
        </w:rPr>
      </w:pPr>
      <w:r>
        <w:rPr>
          <w:rFonts w:ascii="GHEA Grapalat" w:hAnsi="GHEA Grapalat" w:cs="Sylfaen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253C1016" w14:textId="5177AA97" w:rsidR="00545E03" w:rsidRPr="00545E03" w:rsidRDefault="005C5DB5" w:rsidP="005C5DB5">
      <w:pPr>
        <w:tabs>
          <w:tab w:val="left" w:pos="10400"/>
        </w:tabs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 w:eastAsia="en-US"/>
        </w:rPr>
        <w:lastRenderedPageBreak/>
        <w:t xml:space="preserve">      </w:t>
      </w:r>
      <w:r w:rsidR="00545E03" w:rsidRPr="00545E03">
        <w:rPr>
          <w:rFonts w:ascii="GHEA Grapalat" w:hAnsi="GHEA Grapalat"/>
          <w:sz w:val="24"/>
          <w:szCs w:val="24"/>
          <w:lang w:val="hy-AM" w:eastAsia="en-US"/>
        </w:rPr>
        <w:t xml:space="preserve">Նախագիծը բխում է ՀՀ ԱԺ 2021 թվականի օգոստոսի 26-ի ԱԺՈ-002-Ն որոշմամբ հավանության արժանացած ՀՀ կառավարության 2021-2026 թթ. Ծրագրի («4.3.Կրթություն» բաժնի առաջին մասի 4-րդ կետ), մասնավորապես՝ նպատակաուղղված է </w:t>
      </w:r>
      <w:r w:rsidR="00545E03" w:rsidRPr="005C5DB5">
        <w:rPr>
          <w:rFonts w:ascii="GHEA Grapalat" w:hAnsi="GHEA Grapalat" w:cs="Sylfaen"/>
          <w:sz w:val="24"/>
          <w:szCs w:val="24"/>
          <w:lang w:val="ro-RO"/>
        </w:rPr>
        <w:t>մանկավարժների</w:t>
      </w:r>
      <w:r w:rsidR="00545E03" w:rsidRPr="00545E03">
        <w:rPr>
          <w:rFonts w:ascii="GHEA Grapalat" w:hAnsi="GHEA Grapalat"/>
          <w:sz w:val="24"/>
          <w:szCs w:val="24"/>
          <w:lang w:val="hy-AM" w:eastAsia="en-US"/>
        </w:rPr>
        <w:t xml:space="preserve"> ինքնակրթմանն ու զարգացմ</w:t>
      </w:r>
      <w:r w:rsidR="00545E03">
        <w:rPr>
          <w:rFonts w:ascii="GHEA Grapalat" w:hAnsi="GHEA Grapalat"/>
          <w:sz w:val="24"/>
          <w:szCs w:val="24"/>
          <w:lang w:val="hy-AM" w:eastAsia="en-US"/>
        </w:rPr>
        <w:t xml:space="preserve">անը, մասնագիտական առաջընթացին, </w:t>
      </w:r>
      <w:r w:rsidR="00545E03" w:rsidRPr="00545E03">
        <w:rPr>
          <w:rFonts w:ascii="GHEA Grapalat" w:hAnsi="GHEA Grapalat"/>
          <w:sz w:val="24"/>
          <w:szCs w:val="24"/>
          <w:lang w:val="hy-AM" w:eastAsia="en-US"/>
        </w:rPr>
        <w:t xml:space="preserve">արդի կրթական մարտահրավերներին դիմակայելու  հաջող փորձառությամբ </w:t>
      </w:r>
      <w:r w:rsidR="00545E03">
        <w:rPr>
          <w:rFonts w:ascii="GHEA Grapalat" w:hAnsi="GHEA Grapalat"/>
          <w:sz w:val="24"/>
          <w:szCs w:val="24"/>
          <w:lang w:val="hy-AM" w:eastAsia="en-US"/>
        </w:rPr>
        <w:t xml:space="preserve">կիսվելուն, նպաստում է մրցույթի միջոցով </w:t>
      </w:r>
      <w:r w:rsidR="00545E03" w:rsidRPr="00545E03">
        <w:rPr>
          <w:rFonts w:ascii="GHEA Grapalat" w:hAnsi="GHEA Grapalat"/>
          <w:sz w:val="24"/>
          <w:szCs w:val="24"/>
          <w:lang w:val="hy-AM" w:eastAsia="en-US"/>
        </w:rPr>
        <w:t>մանկավարժների միջև առողջ մրցակցության ձևավորմանը և համապատասխան աշխատանքի համար գնահատանքի արժանանալուն (</w:t>
      </w:r>
      <w:r w:rsidR="00545E03" w:rsidRPr="00545E03">
        <w:rPr>
          <w:rFonts w:ascii="GHEA Grapalat" w:hAnsi="GHEA Grapalat"/>
          <w:sz w:val="24"/>
          <w:lang w:val="hy-AM" w:eastAsia="en-US"/>
        </w:rPr>
        <w:t>Ներդնել ուսուցիչների մասնագիտական զարգացման տարբեր</w:t>
      </w:r>
      <w:r w:rsidR="00545E03">
        <w:rPr>
          <w:rFonts w:ascii="GHEA Grapalat" w:hAnsi="GHEA Grapalat"/>
          <w:sz w:val="24"/>
          <w:lang w:val="hy-AM" w:eastAsia="en-US"/>
        </w:rPr>
        <w:t>ակված քաղաքականություն՝ ելնելով</w:t>
      </w:r>
      <w:r w:rsidR="00545E03" w:rsidRPr="00545E03">
        <w:rPr>
          <w:rFonts w:ascii="GHEA Grapalat" w:hAnsi="GHEA Grapalat"/>
          <w:sz w:val="24"/>
          <w:lang w:val="hy-AM" w:eastAsia="en-US"/>
        </w:rPr>
        <w:t xml:space="preserve"> ուսուցիչների տարբեր խմբերի կարիքներից, ներդնել ուսուցչի աշխատանքային առաջխաղացման, մասնագիտական շարունակական զարգացման և վարձատրության փոխկապակցված  մեխանի</w:t>
      </w:r>
      <w:r w:rsidR="00545E03">
        <w:rPr>
          <w:rFonts w:ascii="GHEA Grapalat" w:hAnsi="GHEA Grapalat"/>
          <w:sz w:val="24"/>
          <w:lang w:val="hy-AM" w:eastAsia="en-US"/>
        </w:rPr>
        <w:t xml:space="preserve">զմ՝  հնարավորություն ընձեռելով բոլոր ուսուցիչներին </w:t>
      </w:r>
      <w:r w:rsidR="00545E03" w:rsidRPr="00545E03">
        <w:rPr>
          <w:rFonts w:ascii="GHEA Grapalat" w:hAnsi="GHEA Grapalat"/>
          <w:sz w:val="24"/>
          <w:lang w:val="hy-AM" w:eastAsia="en-US"/>
        </w:rPr>
        <w:t>ունենալու առնվազն աշխատավարձի 30-50 տոկոս  բարձրացում, ամբողջությամբ վերանայել մանկավարժական կրթության համակարգը՝ երիտասարդների շրջանում ուսուցչի մասնագիտությունը  դարձնելով պահանջված, հեղինակավոր և արդիական</w:t>
      </w:r>
      <w:r w:rsidR="00545E03" w:rsidRPr="00545E03">
        <w:rPr>
          <w:rFonts w:ascii="GHEA Grapalat" w:hAnsi="GHEA Grapalat"/>
          <w:sz w:val="24"/>
          <w:szCs w:val="24"/>
          <w:lang w:val="hy-AM" w:eastAsia="en-US"/>
        </w:rPr>
        <w:t>)։</w:t>
      </w:r>
    </w:p>
    <w:p w14:paraId="19E39030" w14:textId="77777777" w:rsidR="008010FF" w:rsidRPr="000F7FFB" w:rsidRDefault="008010FF" w:rsidP="008010FF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E1059A">
        <w:rPr>
          <w:rFonts w:ascii="GHEA Grapalat" w:hAnsi="GHEA Grapalat" w:cs="Sylfaen"/>
          <w:b/>
          <w:sz w:val="24"/>
          <w:szCs w:val="24"/>
          <w:lang w:val="hy-AM" w:eastAsia="en-US"/>
        </w:rPr>
        <w:t>Իրավական ակտի ընդունման կապակցությամբ այլ նորմատիվ իրավական ակտերի ընդունման անհրաժեշտություն.</w:t>
      </w:r>
    </w:p>
    <w:p w14:paraId="4A1F30F1" w14:textId="77777777" w:rsidR="008010FF" w:rsidRPr="00E1059A" w:rsidRDefault="008010FF" w:rsidP="008010FF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1059A">
        <w:rPr>
          <w:rFonts w:ascii="GHEA Grapalat" w:hAnsi="GHEA Grapalat" w:cs="Sylfaen"/>
          <w:sz w:val="24"/>
          <w:szCs w:val="24"/>
          <w:lang w:val="hy-AM"/>
        </w:rPr>
        <w:t>1. Այլ իրավական ակտերում փոփոխությունների և/կամ լրացումների անհրաժեշտությունը.</w:t>
      </w:r>
    </w:p>
    <w:p w14:paraId="29A56D89" w14:textId="77777777" w:rsidR="008010FF" w:rsidRPr="00E1059A" w:rsidRDefault="008010FF" w:rsidP="008010FF">
      <w:pPr>
        <w:tabs>
          <w:tab w:val="center" w:pos="-6480"/>
          <w:tab w:val="right" w:pos="8640"/>
        </w:tabs>
        <w:spacing w:line="360" w:lineRule="auto"/>
        <w:ind w:left="1429"/>
        <w:contextualSpacing/>
        <w:jc w:val="both"/>
        <w:rPr>
          <w:rFonts w:ascii="GHEA Grapalat" w:hAnsi="GHEA Grapalat" w:cs="Sylfaen"/>
          <w:sz w:val="24"/>
          <w:szCs w:val="24"/>
          <w:shd w:val="clear" w:color="auto" w:fill="FEFEFE"/>
          <w:lang w:val="hy-AM" w:eastAsia="en-US"/>
        </w:rPr>
      </w:pPr>
      <w:r w:rsidRPr="00E1059A">
        <w:rPr>
          <w:rFonts w:ascii="GHEA Grapalat" w:hAnsi="GHEA Grapalat"/>
          <w:sz w:val="24"/>
          <w:szCs w:val="24"/>
          <w:lang w:val="ro-RO" w:eastAsia="en-US"/>
        </w:rPr>
        <w:t xml:space="preserve">  </w:t>
      </w:r>
      <w:r w:rsidRPr="00E1059A">
        <w:rPr>
          <w:rFonts w:ascii="GHEA Grapalat" w:hAnsi="GHEA Grapalat"/>
          <w:sz w:val="24"/>
          <w:szCs w:val="24"/>
          <w:u w:val="single"/>
          <w:lang w:val="ro-RO" w:eastAsia="en-US"/>
        </w:rPr>
        <w:t>Չի առաջացնում</w:t>
      </w:r>
      <w:r w:rsidRPr="00E1059A">
        <w:rPr>
          <w:rFonts w:ascii="GHEA Grapalat" w:hAnsi="GHEA Grapalat" w:cs="Times Armenian"/>
          <w:sz w:val="24"/>
          <w:szCs w:val="24"/>
          <w:u w:val="single"/>
          <w:lang w:val="ro-RO" w:eastAsia="en-US"/>
        </w:rPr>
        <w:t>:</w:t>
      </w:r>
    </w:p>
    <w:p w14:paraId="1031796D" w14:textId="77777777" w:rsidR="008010FF" w:rsidRPr="00E1059A" w:rsidRDefault="008010FF" w:rsidP="008010FF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E1059A">
        <w:rPr>
          <w:rFonts w:ascii="GHEA Grapalat" w:hAnsi="GHEA Grapalat"/>
          <w:sz w:val="24"/>
          <w:szCs w:val="24"/>
          <w:lang w:val="ro-RO"/>
        </w:rPr>
        <w:t>2</w:t>
      </w:r>
      <w:r w:rsidRPr="00E1059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1059A">
        <w:rPr>
          <w:rFonts w:ascii="GHEA Grapalat" w:hAnsi="GHEA Grapalat"/>
          <w:sz w:val="24"/>
          <w:szCs w:val="24"/>
          <w:lang w:val="ro-RO"/>
        </w:rPr>
        <w:t>Միջազգային պայմանագրերով ստանձնած պարտավորությունների հետ համապատասխանությունը.</w:t>
      </w:r>
    </w:p>
    <w:p w14:paraId="550C112E" w14:textId="77777777" w:rsidR="008010FF" w:rsidRPr="00E1059A" w:rsidRDefault="008010FF" w:rsidP="008010FF">
      <w:pPr>
        <w:spacing w:line="360" w:lineRule="auto"/>
        <w:ind w:left="1429"/>
        <w:jc w:val="both"/>
        <w:rPr>
          <w:rFonts w:ascii="GHEA Grapalat" w:hAnsi="GHEA Grapalat"/>
          <w:sz w:val="24"/>
          <w:szCs w:val="24"/>
          <w:lang w:val="ro-RO"/>
        </w:rPr>
      </w:pPr>
      <w:r w:rsidRPr="00E1059A">
        <w:rPr>
          <w:rFonts w:ascii="GHEA Grapalat" w:hAnsi="GHEA Grapalat"/>
          <w:sz w:val="24"/>
          <w:szCs w:val="24"/>
          <w:u w:val="single"/>
          <w:lang w:val="ro-RO"/>
        </w:rPr>
        <w:t>Համապատասխանում է</w:t>
      </w:r>
      <w:r w:rsidRPr="00E1059A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14:paraId="5A24823A" w14:textId="77777777" w:rsidR="00B77D2B" w:rsidRPr="00E1059A" w:rsidRDefault="00B77D2B" w:rsidP="008010FF">
      <w:pPr>
        <w:spacing w:line="360" w:lineRule="auto"/>
        <w:ind w:left="720" w:right="175" w:firstLine="720"/>
        <w:jc w:val="both"/>
        <w:rPr>
          <w:rFonts w:ascii="GHEA Grapalat" w:hAnsi="GHEA Grapalat"/>
          <w:b/>
          <w:sz w:val="24"/>
          <w:szCs w:val="24"/>
          <w:lang w:val="ro-RO"/>
        </w:rPr>
      </w:pPr>
      <w:r w:rsidRPr="00E1059A">
        <w:rPr>
          <w:rFonts w:ascii="GHEA Grapalat" w:hAnsi="GHEA Grapalat"/>
          <w:b/>
          <w:sz w:val="24"/>
          <w:szCs w:val="24"/>
          <w:lang w:val="ro-RO"/>
        </w:rPr>
        <w:t>Այլ տեղեկություններ</w:t>
      </w:r>
    </w:p>
    <w:p w14:paraId="3757D02B" w14:textId="3ED9DB16" w:rsidR="009A55E8" w:rsidRPr="00E1059A" w:rsidRDefault="00B77D2B" w:rsidP="007B7F30">
      <w:pPr>
        <w:spacing w:line="360" w:lineRule="auto"/>
        <w:ind w:left="720" w:right="175"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  <w:sectPr w:rsidR="009A55E8" w:rsidRPr="00E1059A" w:rsidSect="006E0B65">
          <w:headerReference w:type="even" r:id="rId8"/>
          <w:pgSz w:w="11909" w:h="16834" w:code="9"/>
          <w:pgMar w:top="851" w:right="710" w:bottom="284" w:left="900" w:header="425" w:footer="0" w:gutter="0"/>
          <w:cols w:space="720"/>
          <w:docGrid w:linePitch="272"/>
        </w:sectPr>
      </w:pPr>
      <w:r w:rsidRPr="00E1059A">
        <w:rPr>
          <w:rFonts w:ascii="GHEA Grapalat" w:hAnsi="GHEA Grapalat"/>
          <w:sz w:val="24"/>
          <w:szCs w:val="24"/>
          <w:u w:val="single"/>
          <w:lang w:val="ro-RO"/>
        </w:rPr>
        <w:t>Չկան:</w:t>
      </w:r>
      <w:r w:rsidR="007B7F30" w:rsidRPr="00E1059A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="007B7F30">
        <w:rPr>
          <w:rFonts w:ascii="GHEA Grapalat" w:hAnsi="GHEA Grapalat" w:cs="Sylfaen"/>
          <w:b/>
          <w:sz w:val="24"/>
          <w:szCs w:val="24"/>
          <w:lang w:val="ro-RO"/>
        </w:rPr>
        <w:br w:type="page"/>
      </w:r>
    </w:p>
    <w:p w14:paraId="7629DE9C" w14:textId="77777777" w:rsidR="003D2392" w:rsidRDefault="003D2392" w:rsidP="003D2392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 w:eastAsia="en-US"/>
        </w:rPr>
      </w:pPr>
    </w:p>
    <w:p w14:paraId="3F4DFCD6" w14:textId="77777777" w:rsidR="003D2392" w:rsidRPr="00315735" w:rsidRDefault="003D2392" w:rsidP="003D2392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 w:eastAsia="en-US"/>
        </w:rPr>
      </w:pPr>
      <w:r w:rsidRPr="00315735">
        <w:rPr>
          <w:rFonts w:ascii="GHEA Grapalat" w:hAnsi="GHEA Grapalat" w:cs="Sylfaen"/>
          <w:b/>
          <w:sz w:val="24"/>
          <w:szCs w:val="24"/>
          <w:lang w:val="af-ZA" w:eastAsia="en-US"/>
        </w:rPr>
        <w:t>ԱՄՓՈՓԱԹԵՐԹ</w:t>
      </w:r>
    </w:p>
    <w:p w14:paraId="2DE96274" w14:textId="7DEF376C" w:rsidR="003D2392" w:rsidRDefault="003D2392" w:rsidP="006E0B65">
      <w:pPr>
        <w:spacing w:line="360" w:lineRule="auto"/>
        <w:ind w:left="720" w:right="350"/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Pr="00D3287B">
        <w:rPr>
          <w:rFonts w:ascii="GHEA Grapalat" w:hAnsi="GHEA Grapalat"/>
          <w:b/>
          <w:bCs/>
          <w:sz w:val="24"/>
          <w:szCs w:val="24"/>
        </w:rPr>
        <w:t>ՀԱՅԱՍՏԱՆԻ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3287B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2021 </w:t>
      </w:r>
      <w:r w:rsidRPr="00D3287B">
        <w:rPr>
          <w:rFonts w:ascii="GHEA Grapalat" w:hAnsi="GHEA Grapalat"/>
          <w:b/>
          <w:bCs/>
          <w:sz w:val="24"/>
          <w:szCs w:val="24"/>
        </w:rPr>
        <w:t>ԹՎԱԿԱՆԻ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3287B">
        <w:rPr>
          <w:rFonts w:ascii="GHEA Grapalat" w:hAnsi="GHEA Grapalat"/>
          <w:b/>
          <w:bCs/>
          <w:sz w:val="24"/>
          <w:szCs w:val="24"/>
        </w:rPr>
        <w:t>ՊԵՏԱԿԱՆ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3287B">
        <w:rPr>
          <w:rFonts w:ascii="GHEA Grapalat" w:hAnsi="GHEA Grapalat"/>
          <w:b/>
          <w:bCs/>
          <w:sz w:val="24"/>
          <w:szCs w:val="24"/>
        </w:rPr>
        <w:t>ԲՅՈՒՋԵԻ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3287B">
        <w:rPr>
          <w:rFonts w:ascii="GHEA Grapalat" w:hAnsi="GHEA Grapalat"/>
          <w:b/>
          <w:bCs/>
          <w:sz w:val="24"/>
          <w:szCs w:val="24"/>
        </w:rPr>
        <w:t>ՄԱՍԻՆ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Pr="00D3287B">
        <w:rPr>
          <w:rFonts w:ascii="GHEA Grapalat" w:hAnsi="GHEA Grapalat"/>
          <w:b/>
          <w:bCs/>
          <w:sz w:val="24"/>
          <w:szCs w:val="24"/>
        </w:rPr>
        <w:t>ՕՐԵՆՔՈՒՄ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ՎԵՐԱԲԱՇԽՈՒՄ </w:t>
      </w:r>
      <w:r w:rsidRPr="00D3287B">
        <w:rPr>
          <w:rFonts w:ascii="GHEA Grapalat" w:hAnsi="GHEA Grapalat"/>
          <w:b/>
          <w:bCs/>
          <w:sz w:val="24"/>
          <w:szCs w:val="24"/>
        </w:rPr>
        <w:t>ԵՎ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3287B">
        <w:rPr>
          <w:rFonts w:ascii="GHEA Grapalat" w:hAnsi="GHEA Grapalat"/>
          <w:b/>
          <w:bCs/>
          <w:sz w:val="24"/>
          <w:szCs w:val="24"/>
        </w:rPr>
        <w:t>ՀԱՅԱՍՏԱՆԻ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3287B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3287B">
        <w:rPr>
          <w:rFonts w:ascii="GHEA Grapalat" w:hAnsi="GHEA Grapalat"/>
          <w:b/>
          <w:bCs/>
          <w:sz w:val="24"/>
          <w:szCs w:val="24"/>
        </w:rPr>
        <w:t>ԿԱՌԱՎԱՐՈՒԹՅԱՆ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2020 </w:t>
      </w:r>
      <w:r w:rsidRPr="00D3287B">
        <w:rPr>
          <w:rFonts w:ascii="GHEA Grapalat" w:hAnsi="GHEA Grapalat"/>
          <w:b/>
          <w:bCs/>
          <w:sz w:val="24"/>
          <w:szCs w:val="24"/>
        </w:rPr>
        <w:t>ԹՎԱԿԱՆԻ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3287B">
        <w:rPr>
          <w:rFonts w:ascii="GHEA Grapalat" w:hAnsi="GHEA Grapalat"/>
          <w:b/>
          <w:bCs/>
          <w:sz w:val="24"/>
          <w:szCs w:val="24"/>
        </w:rPr>
        <w:t>ԴԵԿՏԵՄԲԵՐԻ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30-</w:t>
      </w:r>
      <w:r w:rsidRPr="00D3287B">
        <w:rPr>
          <w:rFonts w:ascii="GHEA Grapalat" w:hAnsi="GHEA Grapalat"/>
          <w:b/>
          <w:bCs/>
          <w:sz w:val="24"/>
          <w:szCs w:val="24"/>
        </w:rPr>
        <w:t>Ի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6E0B65">
        <w:rPr>
          <w:rFonts w:ascii="GHEA Grapalat" w:hAnsi="GHEA Grapalat"/>
          <w:b/>
          <w:bCs/>
          <w:sz w:val="24"/>
          <w:szCs w:val="24"/>
          <w:lang w:val="en-US"/>
        </w:rPr>
        <w:t>N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2215-</w:t>
      </w:r>
      <w:r w:rsidRPr="00D3287B">
        <w:rPr>
          <w:rFonts w:ascii="GHEA Grapalat" w:hAnsi="GHEA Grapalat"/>
          <w:b/>
          <w:bCs/>
          <w:sz w:val="24"/>
          <w:szCs w:val="24"/>
        </w:rPr>
        <w:t>Ն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3287B">
        <w:rPr>
          <w:rFonts w:ascii="GHEA Grapalat" w:hAnsi="GHEA Grapalat"/>
          <w:b/>
          <w:bCs/>
          <w:sz w:val="24"/>
          <w:szCs w:val="24"/>
        </w:rPr>
        <w:t>ՈՐՈՇՄԱՆ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3287B">
        <w:rPr>
          <w:rFonts w:ascii="GHEA Grapalat" w:hAnsi="GHEA Grapalat"/>
          <w:b/>
          <w:bCs/>
          <w:sz w:val="24"/>
          <w:szCs w:val="24"/>
        </w:rPr>
        <w:t>ՄԵՋ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3287B">
        <w:rPr>
          <w:rFonts w:ascii="GHEA Grapalat" w:hAnsi="GHEA Grapalat"/>
          <w:b/>
          <w:bCs/>
          <w:sz w:val="24"/>
          <w:szCs w:val="24"/>
        </w:rPr>
        <w:t>ԼՐԱՑՈՒՄՆԵՐ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3287B">
        <w:rPr>
          <w:rFonts w:ascii="GHEA Grapalat" w:hAnsi="GHEA Grapalat"/>
          <w:b/>
          <w:bCs/>
          <w:sz w:val="24"/>
          <w:szCs w:val="24"/>
        </w:rPr>
        <w:t>ԵՎ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3287B">
        <w:rPr>
          <w:rFonts w:ascii="GHEA Grapalat" w:hAnsi="GHEA Grapalat"/>
          <w:b/>
          <w:bCs/>
          <w:sz w:val="24"/>
          <w:szCs w:val="24"/>
        </w:rPr>
        <w:t>ՓՈՓՈԽՈՒԹՅՈՒՆՆԵՐ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 xml:space="preserve"> ԿԱՏԱՐԵԼՈՒ </w:t>
      </w:r>
      <w:r w:rsidRPr="00D3287B">
        <w:rPr>
          <w:rFonts w:ascii="GHEA Grapalat" w:hAnsi="GHEA Grapalat"/>
          <w:b/>
          <w:bCs/>
          <w:sz w:val="24"/>
          <w:szCs w:val="24"/>
        </w:rPr>
        <w:t>ՄԱՍԻՆ</w:t>
      </w:r>
      <w:r w:rsidRPr="00D3287B">
        <w:rPr>
          <w:rFonts w:ascii="GHEA Grapalat" w:hAnsi="GHEA Grapalat"/>
          <w:b/>
          <w:bCs/>
          <w:sz w:val="24"/>
          <w:szCs w:val="24"/>
          <w:lang w:val="af-ZA"/>
        </w:rPr>
        <w:t>»</w:t>
      </w:r>
      <w:r w:rsidR="006E0B65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315735">
        <w:rPr>
          <w:rFonts w:ascii="GHEA Grapalat" w:hAnsi="GHEA Grapalat"/>
          <w:b/>
          <w:sz w:val="24"/>
          <w:szCs w:val="24"/>
          <w:lang w:val="hy-AM" w:eastAsia="en-US"/>
        </w:rPr>
        <w:t>ՀՀ ԿԱՌԱՎԱՐՈՒԹՅԱՆ ՈՐՈՇՄԱՆ ՆԱԽԱԳԾԻ ՎԵՐԱԲԵՐՅԱԼ ՍՏԱՑՎԱԾ ԱՌԱՋԱՐԿՈՒԹՅՈՒՆՆԵՐԻ</w:t>
      </w:r>
    </w:p>
    <w:tbl>
      <w:tblPr>
        <w:tblW w:w="1522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  <w:gridCol w:w="1040"/>
        <w:gridCol w:w="3410"/>
      </w:tblGrid>
      <w:tr w:rsidR="003D2392" w:rsidRPr="00315735" w14:paraId="0AE7A069" w14:textId="77777777" w:rsidTr="006E0B65">
        <w:trPr>
          <w:trHeight w:val="280"/>
          <w:tblCellSpacing w:w="0" w:type="dxa"/>
        </w:trPr>
        <w:tc>
          <w:tcPr>
            <w:tcW w:w="1181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6D72C545" w14:textId="7971EF7A" w:rsidR="003D2392" w:rsidRPr="005C5DB5" w:rsidRDefault="003D2392" w:rsidP="005C5D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5C5DB5">
              <w:rPr>
                <w:rFonts w:ascii="GHEA Grapalat" w:hAnsi="GHEA Grapalat" w:cs="Arial Unicode"/>
                <w:b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706CCB1" w14:textId="06E0CDA3" w:rsidR="003D2392" w:rsidRPr="005C5DB5" w:rsidRDefault="003D2392" w:rsidP="008232C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</w:pPr>
            <w:r w:rsidRPr="005C5DB5">
              <w:rPr>
                <w:rFonts w:ascii="GHEA Grapalat" w:hAnsi="GHEA Grapalat" w:cs="Arial Unicode"/>
                <w:b/>
                <w:color w:val="000000"/>
                <w:sz w:val="24"/>
                <w:szCs w:val="24"/>
                <w:lang w:val="en-US"/>
              </w:rPr>
              <w:t>01.09</w:t>
            </w:r>
            <w:r w:rsidRPr="005C5DB5">
              <w:rPr>
                <w:rFonts w:ascii="GHEA Grapalat" w:hAnsi="GHEA Grapalat" w:cs="Arial Unicode"/>
                <w:b/>
                <w:color w:val="000000"/>
                <w:sz w:val="24"/>
                <w:szCs w:val="24"/>
                <w:lang w:val="hy-AM"/>
              </w:rPr>
              <w:t>.2021թ.</w:t>
            </w:r>
          </w:p>
        </w:tc>
      </w:tr>
      <w:tr w:rsidR="003D2392" w:rsidRPr="00315735" w14:paraId="23A26A85" w14:textId="77777777" w:rsidTr="006E0B65">
        <w:trPr>
          <w:trHeight w:val="277"/>
          <w:tblCellSpacing w:w="0" w:type="dxa"/>
        </w:trPr>
        <w:tc>
          <w:tcPr>
            <w:tcW w:w="1181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18427" w14:textId="77777777" w:rsidR="003D2392" w:rsidRPr="005C5DB5" w:rsidRDefault="003D2392" w:rsidP="008232C9">
            <w:pP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C37CC39" w14:textId="64044AC4" w:rsidR="003D2392" w:rsidRPr="005C5DB5" w:rsidRDefault="003D2392" w:rsidP="005C5DB5">
            <w:pPr>
              <w:tabs>
                <w:tab w:val="left" w:pos="480"/>
                <w:tab w:val="center" w:pos="1690"/>
              </w:tabs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5C5DB5">
              <w:rPr>
                <w:rFonts w:ascii="GHEA Grapalat" w:hAnsi="GHEA Grapalat" w:cs="Arial Unicode"/>
                <w:b/>
                <w:color w:val="000000"/>
                <w:sz w:val="24"/>
                <w:szCs w:val="24"/>
                <w:lang w:val="en-US"/>
              </w:rPr>
              <w:tab/>
            </w:r>
            <w:r w:rsidRPr="005C5DB5">
              <w:rPr>
                <w:rFonts w:ascii="GHEA Grapalat" w:hAnsi="GHEA Grapalat" w:cs="Arial Unicode"/>
                <w:b/>
                <w:color w:val="000000"/>
                <w:sz w:val="24"/>
                <w:szCs w:val="24"/>
                <w:lang w:val="en-US"/>
              </w:rPr>
              <w:tab/>
            </w:r>
            <w:r w:rsidR="005C5DB5">
              <w:rPr>
                <w:rFonts w:ascii="GHEA Grapalat" w:hAnsi="GHEA Grapalat" w:cs="Arial Unicode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5C5DB5">
              <w:rPr>
                <w:rFonts w:ascii="GHEA Grapalat" w:hAnsi="GHEA Grapalat" w:cs="Arial Unicode"/>
                <w:b/>
                <w:color w:val="000000"/>
                <w:sz w:val="24"/>
                <w:szCs w:val="24"/>
                <w:lang w:val="en-US"/>
              </w:rPr>
              <w:t xml:space="preserve"> 01/8-3/13806-2021</w:t>
            </w:r>
          </w:p>
        </w:tc>
      </w:tr>
      <w:tr w:rsidR="003D2392" w:rsidRPr="00315735" w14:paraId="3D2B17F6" w14:textId="77777777" w:rsidTr="006E0B65">
        <w:trPr>
          <w:trHeight w:val="6253"/>
          <w:tblCellSpacing w:w="0" w:type="dxa"/>
        </w:trPr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1AD753" w14:textId="77777777" w:rsidR="003D2392" w:rsidRPr="003D2392" w:rsidRDefault="003D2392" w:rsidP="003D23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D23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Նախագծի</w:t>
            </w:r>
            <w:r w:rsidRPr="003D2392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 w:eastAsia="ru-RU"/>
              </w:rPr>
              <w:t xml:space="preserve"> </w:t>
            </w:r>
            <w:r w:rsidRPr="003D2392">
              <w:rPr>
                <w:rFonts w:ascii="GHEA Grapalat" w:eastAsia="Cambria" w:hAnsi="GHEA Grapalat" w:cs="Cambria"/>
                <w:color w:val="000000"/>
                <w:sz w:val="24"/>
                <w:szCs w:val="24"/>
                <w:lang w:val="hy-AM" w:eastAsia="zh-CN"/>
              </w:rPr>
              <w:t>N</w:t>
            </w:r>
            <w:r w:rsidRPr="003D239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1</w:t>
            </w:r>
            <w:r w:rsidRPr="003D239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af-ZA" w:eastAsia="ru-RU"/>
              </w:rPr>
              <w:t xml:space="preserve"> </w:t>
            </w:r>
            <w:r w:rsidRPr="003D23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հավելվածում նշված </w:t>
            </w:r>
            <w:r w:rsidRPr="003D239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 w:eastAsia="ru-RU"/>
              </w:rPr>
              <w:t>«</w:t>
            </w:r>
            <w:r w:rsidRPr="003D23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Հավելված 1</w:t>
            </w:r>
            <w:r w:rsidRPr="003D2392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»</w:t>
            </w:r>
            <w:r w:rsidRPr="003D23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բառերը փոխարինել </w:t>
            </w:r>
            <w:r w:rsidRPr="003D239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 w:eastAsia="ru-RU"/>
              </w:rPr>
              <w:t>«</w:t>
            </w:r>
            <w:r w:rsidRPr="003D23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Հավելված 2</w:t>
            </w:r>
            <w:r w:rsidRPr="003D2392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»</w:t>
            </w:r>
            <w:r w:rsidRPr="003D23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բառերով, իսկ Նախագծի</w:t>
            </w:r>
            <w:r w:rsidRPr="003D2392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 w:eastAsia="ru-RU"/>
              </w:rPr>
              <w:t xml:space="preserve"> </w:t>
            </w:r>
            <w:r w:rsidRPr="003D2392">
              <w:rPr>
                <w:rFonts w:ascii="GHEA Grapalat" w:eastAsia="Cambria" w:hAnsi="GHEA Grapalat" w:cs="Cambria"/>
                <w:color w:val="000000"/>
                <w:sz w:val="24"/>
                <w:szCs w:val="24"/>
                <w:lang w:val="hy-AM" w:eastAsia="zh-CN"/>
              </w:rPr>
              <w:t>N</w:t>
            </w:r>
            <w:r w:rsidRPr="003D239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2</w:t>
            </w:r>
            <w:r w:rsidRPr="003D239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af-ZA" w:eastAsia="ru-RU"/>
              </w:rPr>
              <w:t xml:space="preserve"> </w:t>
            </w:r>
            <w:r w:rsidRPr="003D23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հավելվածում նշված </w:t>
            </w:r>
            <w:r w:rsidRPr="003D239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 w:eastAsia="ru-RU"/>
              </w:rPr>
              <w:t>«</w:t>
            </w:r>
            <w:r w:rsidRPr="003D23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Հավելված 2</w:t>
            </w:r>
            <w:r w:rsidRPr="003D2392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»</w:t>
            </w:r>
            <w:r w:rsidRPr="003D23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բառերը` </w:t>
            </w:r>
            <w:r w:rsidRPr="003D239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 w:eastAsia="ru-RU"/>
              </w:rPr>
              <w:t>«</w:t>
            </w:r>
            <w:r w:rsidRPr="003D23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Հավելված 1</w:t>
            </w:r>
            <w:r w:rsidRPr="003D2392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»</w:t>
            </w:r>
            <w:r w:rsidRPr="003D23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բառերով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:</w:t>
            </w:r>
          </w:p>
          <w:p w14:paraId="45D30275" w14:textId="77777777" w:rsidR="003D2392" w:rsidRPr="000F5628" w:rsidRDefault="003D2392" w:rsidP="003D23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D239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Նախագծի </w:t>
            </w:r>
            <w:r w:rsidRPr="003D2392">
              <w:rPr>
                <w:rFonts w:ascii="GHEA Grapalat" w:eastAsia="Cambria" w:hAnsi="GHEA Grapalat" w:cs="Cambria"/>
                <w:color w:val="000000"/>
                <w:sz w:val="24"/>
                <w:szCs w:val="24"/>
                <w:lang w:val="hy-AM" w:eastAsia="zh-CN"/>
              </w:rPr>
              <w:t>N</w:t>
            </w:r>
            <w:r w:rsidRPr="003D239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3</w:t>
            </w:r>
            <w:r w:rsidRPr="003D239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af-ZA" w:eastAsia="ru-RU"/>
              </w:rPr>
              <w:t xml:space="preserve"> </w:t>
            </w:r>
            <w:r w:rsidRPr="003D23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հավելվածի </w:t>
            </w:r>
            <w:r w:rsidRPr="003D2392">
              <w:rPr>
                <w:rFonts w:ascii="GHEA Grapalat" w:eastAsia="Cambria" w:hAnsi="GHEA Grapalat" w:cs="Cambria"/>
                <w:color w:val="000000"/>
                <w:sz w:val="24"/>
                <w:szCs w:val="24"/>
                <w:lang w:val="hy-AM" w:eastAsia="zh-CN"/>
              </w:rPr>
              <w:t xml:space="preserve">NN </w:t>
            </w:r>
            <w:r w:rsidRPr="003D239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1, 2</w:t>
            </w:r>
            <w:r w:rsidRPr="003D23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աղյուսակներում 1146 ծրագրի 12012 միջոցառման աղյուսակում նշված </w:t>
            </w:r>
            <w:r w:rsidRPr="003D239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 w:eastAsia="ru-RU"/>
              </w:rPr>
              <w:t>«</w:t>
            </w:r>
            <w:r w:rsidRPr="003D239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Ծառայությունը մատուցող կազմակերպության(ների) անվանում(ներ)ը</w:t>
            </w:r>
            <w:r w:rsidRPr="003D239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 w:eastAsia="ru-RU"/>
              </w:rPr>
              <w:t>»</w:t>
            </w:r>
            <w:r w:rsidRPr="003D239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բառերը փոխարինել </w:t>
            </w:r>
            <w:r w:rsidRPr="003D239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 w:eastAsia="ru-RU"/>
              </w:rPr>
              <w:t>«</w:t>
            </w:r>
            <w:r w:rsidRPr="003D239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Շահառուների ընտրության չափորոշիչները</w:t>
            </w:r>
            <w:r w:rsidRPr="003D239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 w:eastAsia="ru-RU"/>
              </w:rPr>
              <w:t>»</w:t>
            </w:r>
            <w:r w:rsidRPr="003D239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բառերով:</w:t>
            </w:r>
          </w:p>
          <w:p w14:paraId="65A78B9F" w14:textId="586FAFB4" w:rsidR="00E14221" w:rsidRPr="00E14221" w:rsidRDefault="000F5628" w:rsidP="00E14221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F5628">
              <w:rPr>
                <w:rFonts w:ascii="GHEA Grapalat" w:hAnsi="GHEA Grapalat"/>
                <w:sz w:val="24"/>
                <w:szCs w:val="24"/>
                <w:lang w:val="af-ZA"/>
              </w:rPr>
              <w:t xml:space="preserve">Նախագծով պարզաբանված չէ </w:t>
            </w:r>
            <w:r w:rsidRPr="000F562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0F5628">
              <w:rPr>
                <w:rFonts w:ascii="GHEA Grapalat" w:hAnsi="GHEA Grapalat"/>
                <w:sz w:val="24"/>
                <w:szCs w:val="24"/>
                <w:lang w:val="af-ZA"/>
              </w:rPr>
              <w:t xml:space="preserve">1146 </w:t>
            </w:r>
            <w:r w:rsidRPr="000F5628">
              <w:rPr>
                <w:rFonts w:ascii="GHEA Grapalat" w:hAnsi="GHEA Grapalat"/>
                <w:sz w:val="24"/>
                <w:szCs w:val="24"/>
                <w:lang w:val="hy-AM"/>
              </w:rPr>
              <w:t>Հանրակրթության ծրագիր» ծրագրի «</w:t>
            </w:r>
            <w:r w:rsidRPr="000F5628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  <w:r w:rsidRPr="000F5628">
              <w:rPr>
                <w:rFonts w:ascii="GHEA Grapalat" w:hAnsi="GHEA Grapalat"/>
                <w:sz w:val="24"/>
                <w:szCs w:val="24"/>
                <w:lang w:val="hy-AM"/>
              </w:rPr>
              <w:t>100</w:t>
            </w:r>
            <w:r w:rsidRPr="000F5628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  <w:r w:rsidRPr="000F5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«Ուսուցչի օրվա» առթիվ հանրակրթական ուսումնական հաստատությունների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F5628">
              <w:rPr>
                <w:rFonts w:ascii="GHEA Grapalat" w:hAnsi="GHEA Grapalat"/>
                <w:sz w:val="24"/>
                <w:szCs w:val="24"/>
                <w:lang w:val="hy-AM"/>
              </w:rPr>
              <w:t>մանկավարժներին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F5628">
              <w:rPr>
                <w:rFonts w:ascii="GHEA Grapalat" w:hAnsi="GHEA Grapalat"/>
                <w:sz w:val="24"/>
                <w:szCs w:val="24"/>
                <w:lang w:val="hy-AM"/>
              </w:rPr>
              <w:t>պարգևատրում» միջոցառ</w:t>
            </w:r>
            <w:r w:rsidRPr="000F5628">
              <w:rPr>
                <w:rFonts w:ascii="GHEA Grapalat" w:hAnsi="GHEA Grapalat"/>
                <w:sz w:val="24"/>
                <w:szCs w:val="24"/>
              </w:rPr>
              <w:t>ման</w:t>
            </w:r>
            <w:r w:rsidRPr="000F56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bookmarkStart w:id="1" w:name="_Hlk81226288"/>
            <w:r w:rsidRPr="000F5628">
              <w:rPr>
                <w:rFonts w:ascii="GHEA Grapalat" w:hAnsi="GHEA Grapalat"/>
                <w:sz w:val="24"/>
                <w:szCs w:val="24"/>
                <w:lang w:val="af-ZA"/>
              </w:rPr>
              <w:t>(</w:t>
            </w:r>
            <w:r w:rsidRPr="000F5628">
              <w:rPr>
                <w:rFonts w:ascii="GHEA Grapalat" w:hAnsi="GHEA Grapalat" w:cs="Sylfaen"/>
                <w:sz w:val="24"/>
                <w:szCs w:val="24"/>
                <w:lang w:val="hy-AM"/>
              </w:rPr>
              <w:t>մանկավարժ</w:t>
            </w:r>
            <w:r w:rsidRPr="000F5628">
              <w:rPr>
                <w:rFonts w:ascii="GHEA Grapalat" w:hAnsi="GHEA Grapalat"/>
                <w:sz w:val="24"/>
                <w:szCs w:val="24"/>
                <w:lang w:val="af-ZA"/>
              </w:rPr>
              <w:t xml:space="preserve">ներին </w:t>
            </w:r>
            <w:r w:rsidRPr="000F5628">
              <w:rPr>
                <w:rFonts w:ascii="GHEA Grapalat" w:hAnsi="GHEA Grapalat" w:cs="Sylfaen"/>
                <w:sz w:val="24"/>
                <w:szCs w:val="24"/>
                <w:lang w:val="hy-AM"/>
              </w:rPr>
              <w:t>դյուրակիր</w:t>
            </w:r>
            <w:r w:rsidRPr="000F5628">
              <w:rPr>
                <w:rFonts w:ascii="GHEA Grapalat" w:hAnsi="GHEA Grapalat"/>
                <w:sz w:val="24"/>
                <w:szCs w:val="24"/>
                <w:lang w:val="af-ZA"/>
              </w:rPr>
              <w:t xml:space="preserve"> համակարգիչներով</w:t>
            </w:r>
            <w:r w:rsidRPr="000F56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պարգևատր</w:t>
            </w:r>
            <w:r w:rsidRPr="000F5628">
              <w:rPr>
                <w:rFonts w:ascii="GHEA Grapalat" w:hAnsi="GHEA Grapalat" w:cs="Sylfaen"/>
                <w:sz w:val="24"/>
                <w:szCs w:val="24"/>
              </w:rPr>
              <w:t>ում</w:t>
            </w:r>
            <w:r w:rsidRPr="000F5628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bookmarkEnd w:id="1"/>
            <w:r w:rsidRPr="000F5628">
              <w:rPr>
                <w:rFonts w:ascii="GHEA Grapalat" w:hAnsi="GHEA Grapalat"/>
                <w:sz w:val="24"/>
                <w:szCs w:val="24"/>
                <w:lang w:val="af-ZA"/>
              </w:rPr>
              <w:t>չիրականացման հանգամանքը</w:t>
            </w:r>
            <w:r w:rsidR="00AE4153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  <w:r w:rsidR="00E1422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14221" w:rsidRPr="00E14221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="00E14221" w:rsidRPr="00E142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14221" w:rsidRPr="00E14221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="00E14221" w:rsidRPr="00E142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14221" w:rsidRPr="00E14221">
              <w:rPr>
                <w:rFonts w:ascii="GHEA Grapalat" w:hAnsi="GHEA Grapalat" w:cs="Sylfaen"/>
                <w:sz w:val="24"/>
                <w:szCs w:val="24"/>
              </w:rPr>
              <w:t>ծրագրով</w:t>
            </w:r>
            <w:r w:rsidR="00E14221" w:rsidRPr="00E142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14221" w:rsidRPr="00E14221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r w:rsidR="00E14221" w:rsidRPr="00E142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14221" w:rsidRPr="00E14221">
              <w:rPr>
                <w:rFonts w:ascii="GHEA Grapalat" w:hAnsi="GHEA Grapalat" w:cs="Sylfaen"/>
                <w:sz w:val="24"/>
                <w:szCs w:val="24"/>
              </w:rPr>
              <w:t>կոնկրետ</w:t>
            </w:r>
            <w:r w:rsidR="00E14221" w:rsidRPr="00E142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14221" w:rsidRPr="00E14221">
              <w:rPr>
                <w:rFonts w:ascii="GHEA Grapalat" w:hAnsi="GHEA Grapalat" w:cs="Sylfaen"/>
                <w:sz w:val="24"/>
                <w:szCs w:val="24"/>
              </w:rPr>
              <w:t>թիրախների</w:t>
            </w:r>
            <w:r w:rsidR="00E14221" w:rsidRPr="00E142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14221" w:rsidRPr="00E1422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E14221" w:rsidRPr="00E142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14221" w:rsidRPr="00E14221">
              <w:rPr>
                <w:rFonts w:ascii="GHEA Grapalat" w:hAnsi="GHEA Grapalat" w:cs="Sylfaen"/>
                <w:sz w:val="24"/>
                <w:szCs w:val="24"/>
              </w:rPr>
              <w:t>նպատակների</w:t>
            </w:r>
            <w:r w:rsidR="00E14221" w:rsidRPr="00E142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14221" w:rsidRPr="00E14221">
              <w:rPr>
                <w:rFonts w:ascii="GHEA Grapalat" w:hAnsi="GHEA Grapalat" w:cs="Sylfaen"/>
                <w:sz w:val="24"/>
                <w:szCs w:val="24"/>
              </w:rPr>
              <w:t>ապահովումը</w:t>
            </w:r>
            <w:r w:rsidR="00E14221" w:rsidRPr="00E1422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E14221" w:rsidRPr="00E14221">
              <w:rPr>
                <w:rFonts w:ascii="GHEA Grapalat" w:hAnsi="GHEA Grapalat" w:cs="Sylfaen"/>
                <w:sz w:val="24"/>
                <w:szCs w:val="24"/>
              </w:rPr>
              <w:t>նոր</w:t>
            </w:r>
            <w:r w:rsidR="00E14221" w:rsidRPr="00E142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14221" w:rsidRPr="00E14221">
              <w:rPr>
                <w:rFonts w:ascii="GHEA Grapalat" w:hAnsi="GHEA Grapalat" w:cs="Sylfaen"/>
                <w:sz w:val="24"/>
                <w:szCs w:val="24"/>
              </w:rPr>
              <w:t>միջոցառման</w:t>
            </w:r>
            <w:r w:rsidR="00E14221" w:rsidRPr="00E14221">
              <w:rPr>
                <w:rFonts w:ascii="GHEA Grapalat" w:hAnsi="GHEA Grapalat"/>
                <w:sz w:val="24"/>
                <w:szCs w:val="24"/>
              </w:rPr>
              <w:t xml:space="preserve"> ազդեցությունը վերջնական արդյունքային ցուցանիշների վրա:</w:t>
            </w:r>
          </w:p>
        </w:tc>
        <w:tc>
          <w:tcPr>
            <w:tcW w:w="4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D1AA9E" w14:textId="77777777" w:rsidR="003D2392" w:rsidRPr="00315735" w:rsidRDefault="003D2392" w:rsidP="003D2392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 xml:space="preserve"> </w:t>
            </w:r>
            <w:r w:rsidRPr="0031573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Ընդունվել է:</w:t>
            </w:r>
          </w:p>
          <w:p w14:paraId="6FAF34CD" w14:textId="77777777" w:rsidR="003D2392" w:rsidRPr="00887289" w:rsidRDefault="003D2392" w:rsidP="003D2392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 w:rsidRPr="0031573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Որոշման </w:t>
            </w:r>
            <w:r w:rsidRPr="00315735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հավելվածում</w:t>
            </w:r>
            <w:r w:rsidRPr="0031573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կատարվել է համապատասխան փոփոխությունը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:</w:t>
            </w:r>
          </w:p>
          <w:p w14:paraId="68A5939C" w14:textId="19191C6F" w:rsidR="003D2392" w:rsidRPr="00315735" w:rsidRDefault="003D2392" w:rsidP="003D2392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 w:rsidRPr="0031573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Ընդունվել է:</w:t>
            </w:r>
          </w:p>
          <w:p w14:paraId="63344E1D" w14:textId="60BE977E" w:rsidR="000F5628" w:rsidRDefault="003D2392" w:rsidP="003D2392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 w:rsidRPr="0031573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Որոշման </w:t>
            </w:r>
            <w:r w:rsidRPr="00315735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հավելվածում</w:t>
            </w:r>
            <w:r w:rsidRPr="0031573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կատարվել է համապատասխան փոփոխությունը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:</w:t>
            </w:r>
          </w:p>
          <w:p w14:paraId="0E7A70F9" w14:textId="77777777" w:rsidR="000F5628" w:rsidRPr="000F5628" w:rsidRDefault="000F5628" w:rsidP="000F5628">
            <w:pPr>
              <w:rPr>
                <w:rFonts w:ascii="GHEA Grapalat" w:hAnsi="GHEA Grapalat" w:cs="Arial"/>
                <w:sz w:val="24"/>
                <w:szCs w:val="24"/>
                <w:lang w:val="en-US"/>
              </w:rPr>
            </w:pPr>
          </w:p>
          <w:p w14:paraId="3A9CF523" w14:textId="77777777" w:rsidR="000F5628" w:rsidRPr="000F5628" w:rsidRDefault="000F5628" w:rsidP="000F5628">
            <w:pPr>
              <w:rPr>
                <w:rFonts w:ascii="GHEA Grapalat" w:hAnsi="GHEA Grapalat" w:cs="Arial"/>
                <w:sz w:val="24"/>
                <w:szCs w:val="24"/>
                <w:lang w:val="en-US"/>
              </w:rPr>
            </w:pPr>
          </w:p>
          <w:p w14:paraId="38BEE5EF" w14:textId="2B04FD30" w:rsidR="003D2392" w:rsidRPr="000F5628" w:rsidRDefault="00E14221" w:rsidP="00E14221">
            <w:pPr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 xml:space="preserve">Հիմնավորման մեջ կատարվել են համապատասխան </w:t>
            </w:r>
            <w:r w:rsidR="000F5628">
              <w:rPr>
                <w:rFonts w:ascii="GHEA Grapalat" w:hAnsi="GHEA Grapalat" w:cs="Arial"/>
                <w:sz w:val="24"/>
                <w:szCs w:val="24"/>
                <w:lang w:val="en-US"/>
              </w:rPr>
              <w:t>լրացում</w:t>
            </w: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ներ</w:t>
            </w:r>
            <w:r w:rsidR="000F5628">
              <w:rPr>
                <w:rFonts w:ascii="GHEA Grapalat" w:hAnsi="GHEA Grapalat" w:cs="Arial"/>
                <w:sz w:val="24"/>
                <w:szCs w:val="24"/>
                <w:lang w:val="en-US"/>
              </w:rPr>
              <w:t>:</w:t>
            </w:r>
          </w:p>
        </w:tc>
      </w:tr>
    </w:tbl>
    <w:p w14:paraId="285C49D4" w14:textId="456CC27E" w:rsidR="003D2392" w:rsidRPr="005C5DB5" w:rsidRDefault="003D2392" w:rsidP="005C5DB5">
      <w:pPr>
        <w:rPr>
          <w:rFonts w:ascii="GHEA Grapalat" w:hAnsi="GHEA Grapalat" w:cs="Sylfaen"/>
          <w:sz w:val="24"/>
          <w:szCs w:val="24"/>
          <w:lang w:val="af-ZA" w:eastAsia="en-US"/>
        </w:rPr>
      </w:pPr>
    </w:p>
    <w:sectPr w:rsidR="003D2392" w:rsidRPr="005C5DB5" w:rsidSect="005C5DB5">
      <w:pgSz w:w="16834" w:h="11909" w:orient="landscape" w:code="9"/>
      <w:pgMar w:top="426" w:right="284" w:bottom="180" w:left="992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330E1" w14:textId="77777777" w:rsidR="00442305" w:rsidRDefault="00442305">
      <w:r>
        <w:separator/>
      </w:r>
    </w:p>
  </w:endnote>
  <w:endnote w:type="continuationSeparator" w:id="0">
    <w:p w14:paraId="44A00D95" w14:textId="77777777" w:rsidR="00442305" w:rsidRDefault="0044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11562" w14:textId="77777777" w:rsidR="00442305" w:rsidRDefault="00442305">
      <w:r>
        <w:separator/>
      </w:r>
    </w:p>
  </w:footnote>
  <w:footnote w:type="continuationSeparator" w:id="0">
    <w:p w14:paraId="68371B8D" w14:textId="77777777" w:rsidR="00442305" w:rsidRDefault="0044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67231" w14:textId="77777777" w:rsidR="006C1D88" w:rsidRDefault="001454E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890337"/>
    <w:multiLevelType w:val="hybridMultilevel"/>
    <w:tmpl w:val="0ED09E22"/>
    <w:lvl w:ilvl="0" w:tplc="EE827E1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6752E"/>
    <w:multiLevelType w:val="hybridMultilevel"/>
    <w:tmpl w:val="DAAECCFA"/>
    <w:lvl w:ilvl="0" w:tplc="16D096E4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B3D44"/>
    <w:multiLevelType w:val="hybridMultilevel"/>
    <w:tmpl w:val="14B83DF4"/>
    <w:lvl w:ilvl="0" w:tplc="D17888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4"/>
    <w:rsid w:val="00002EC2"/>
    <w:rsid w:val="00010718"/>
    <w:rsid w:val="00021F68"/>
    <w:rsid w:val="00024A8F"/>
    <w:rsid w:val="00035D9C"/>
    <w:rsid w:val="0004054D"/>
    <w:rsid w:val="00042D90"/>
    <w:rsid w:val="00050CCE"/>
    <w:rsid w:val="000526D5"/>
    <w:rsid w:val="000537F9"/>
    <w:rsid w:val="00060186"/>
    <w:rsid w:val="00062054"/>
    <w:rsid w:val="00065F5A"/>
    <w:rsid w:val="0006692C"/>
    <w:rsid w:val="00072676"/>
    <w:rsid w:val="000807CB"/>
    <w:rsid w:val="00083B66"/>
    <w:rsid w:val="00085527"/>
    <w:rsid w:val="000C04D5"/>
    <w:rsid w:val="000C4BA9"/>
    <w:rsid w:val="000C50B0"/>
    <w:rsid w:val="000D1486"/>
    <w:rsid w:val="000D76E5"/>
    <w:rsid w:val="000E06E7"/>
    <w:rsid w:val="000E2393"/>
    <w:rsid w:val="000E5231"/>
    <w:rsid w:val="000E56A3"/>
    <w:rsid w:val="000F1BF3"/>
    <w:rsid w:val="000F5628"/>
    <w:rsid w:val="000F7FFB"/>
    <w:rsid w:val="00111EF6"/>
    <w:rsid w:val="001154EC"/>
    <w:rsid w:val="001402A4"/>
    <w:rsid w:val="001454EC"/>
    <w:rsid w:val="001526EC"/>
    <w:rsid w:val="001601EB"/>
    <w:rsid w:val="00160E08"/>
    <w:rsid w:val="00176076"/>
    <w:rsid w:val="00176C18"/>
    <w:rsid w:val="001829AF"/>
    <w:rsid w:val="0019148C"/>
    <w:rsid w:val="001A02C6"/>
    <w:rsid w:val="001A30F8"/>
    <w:rsid w:val="001A61CD"/>
    <w:rsid w:val="001A7186"/>
    <w:rsid w:val="001A7B36"/>
    <w:rsid w:val="001A7DD6"/>
    <w:rsid w:val="001B3B2B"/>
    <w:rsid w:val="001C6BB0"/>
    <w:rsid w:val="001E087A"/>
    <w:rsid w:val="001E152E"/>
    <w:rsid w:val="001E27CB"/>
    <w:rsid w:val="001E2BE4"/>
    <w:rsid w:val="001F0814"/>
    <w:rsid w:val="001F7787"/>
    <w:rsid w:val="00201D65"/>
    <w:rsid w:val="00202449"/>
    <w:rsid w:val="0021163B"/>
    <w:rsid w:val="002117C0"/>
    <w:rsid w:val="00212E34"/>
    <w:rsid w:val="00213377"/>
    <w:rsid w:val="00214600"/>
    <w:rsid w:val="00215A82"/>
    <w:rsid w:val="00215E2E"/>
    <w:rsid w:val="00223DB4"/>
    <w:rsid w:val="002312FF"/>
    <w:rsid w:val="00240301"/>
    <w:rsid w:val="00244D87"/>
    <w:rsid w:val="00256719"/>
    <w:rsid w:val="00257486"/>
    <w:rsid w:val="00260E0C"/>
    <w:rsid w:val="002733DB"/>
    <w:rsid w:val="00283EC6"/>
    <w:rsid w:val="0028765F"/>
    <w:rsid w:val="002953C4"/>
    <w:rsid w:val="002A0287"/>
    <w:rsid w:val="002A26DC"/>
    <w:rsid w:val="002A2DF8"/>
    <w:rsid w:val="002B1B6D"/>
    <w:rsid w:val="002C740E"/>
    <w:rsid w:val="002D3BE2"/>
    <w:rsid w:val="002E306D"/>
    <w:rsid w:val="002F4EA2"/>
    <w:rsid w:val="003031F3"/>
    <w:rsid w:val="00305C0E"/>
    <w:rsid w:val="00315735"/>
    <w:rsid w:val="00331EC3"/>
    <w:rsid w:val="00345BB6"/>
    <w:rsid w:val="00345E26"/>
    <w:rsid w:val="003472A3"/>
    <w:rsid w:val="00385D74"/>
    <w:rsid w:val="003A22B2"/>
    <w:rsid w:val="003A3CA8"/>
    <w:rsid w:val="003B2394"/>
    <w:rsid w:val="003B6624"/>
    <w:rsid w:val="003D2392"/>
    <w:rsid w:val="003D7A59"/>
    <w:rsid w:val="00404DBE"/>
    <w:rsid w:val="004134B6"/>
    <w:rsid w:val="00441BC3"/>
    <w:rsid w:val="00442305"/>
    <w:rsid w:val="00447E29"/>
    <w:rsid w:val="00457C27"/>
    <w:rsid w:val="00463967"/>
    <w:rsid w:val="00473414"/>
    <w:rsid w:val="00487693"/>
    <w:rsid w:val="00492388"/>
    <w:rsid w:val="00495C6A"/>
    <w:rsid w:val="004975CD"/>
    <w:rsid w:val="004A7A67"/>
    <w:rsid w:val="004B3BB1"/>
    <w:rsid w:val="004C4FDE"/>
    <w:rsid w:val="004D64A7"/>
    <w:rsid w:val="004E344B"/>
    <w:rsid w:val="004E5EC7"/>
    <w:rsid w:val="004F1E05"/>
    <w:rsid w:val="004F2998"/>
    <w:rsid w:val="004F339E"/>
    <w:rsid w:val="004F4A01"/>
    <w:rsid w:val="004F4B78"/>
    <w:rsid w:val="00501AF2"/>
    <w:rsid w:val="0050407A"/>
    <w:rsid w:val="0050796F"/>
    <w:rsid w:val="00525A85"/>
    <w:rsid w:val="00531777"/>
    <w:rsid w:val="0054162F"/>
    <w:rsid w:val="00542633"/>
    <w:rsid w:val="005433CD"/>
    <w:rsid w:val="00545E03"/>
    <w:rsid w:val="0055041F"/>
    <w:rsid w:val="005519D9"/>
    <w:rsid w:val="005537C3"/>
    <w:rsid w:val="00554398"/>
    <w:rsid w:val="0055608C"/>
    <w:rsid w:val="00560517"/>
    <w:rsid w:val="0056185E"/>
    <w:rsid w:val="00561DC7"/>
    <w:rsid w:val="00561FCA"/>
    <w:rsid w:val="00567554"/>
    <w:rsid w:val="00567DFD"/>
    <w:rsid w:val="0057150E"/>
    <w:rsid w:val="005734BE"/>
    <w:rsid w:val="005A329B"/>
    <w:rsid w:val="005A637B"/>
    <w:rsid w:val="005B51E8"/>
    <w:rsid w:val="005C08FA"/>
    <w:rsid w:val="005C1B75"/>
    <w:rsid w:val="005C5DB5"/>
    <w:rsid w:val="005E0451"/>
    <w:rsid w:val="0061253D"/>
    <w:rsid w:val="00613200"/>
    <w:rsid w:val="006148A3"/>
    <w:rsid w:val="00621E16"/>
    <w:rsid w:val="0064462B"/>
    <w:rsid w:val="00646412"/>
    <w:rsid w:val="00653028"/>
    <w:rsid w:val="00657C9D"/>
    <w:rsid w:val="0066076D"/>
    <w:rsid w:val="00660A08"/>
    <w:rsid w:val="00661674"/>
    <w:rsid w:val="006766BC"/>
    <w:rsid w:val="0067675E"/>
    <w:rsid w:val="00680A67"/>
    <w:rsid w:val="00685AD7"/>
    <w:rsid w:val="00686CB3"/>
    <w:rsid w:val="006A6C80"/>
    <w:rsid w:val="006B113E"/>
    <w:rsid w:val="006B6AAE"/>
    <w:rsid w:val="006C1D88"/>
    <w:rsid w:val="006D6D36"/>
    <w:rsid w:val="006E0B65"/>
    <w:rsid w:val="006E2221"/>
    <w:rsid w:val="006F1E29"/>
    <w:rsid w:val="007045C5"/>
    <w:rsid w:val="00721003"/>
    <w:rsid w:val="00722764"/>
    <w:rsid w:val="007272F1"/>
    <w:rsid w:val="007361DC"/>
    <w:rsid w:val="00766FE6"/>
    <w:rsid w:val="007703EA"/>
    <w:rsid w:val="00776E6E"/>
    <w:rsid w:val="00785B06"/>
    <w:rsid w:val="00786D28"/>
    <w:rsid w:val="007B16BE"/>
    <w:rsid w:val="007B7F30"/>
    <w:rsid w:val="007C4149"/>
    <w:rsid w:val="007C4A19"/>
    <w:rsid w:val="007D6359"/>
    <w:rsid w:val="007E2B21"/>
    <w:rsid w:val="007E3D92"/>
    <w:rsid w:val="007E7A5C"/>
    <w:rsid w:val="007F67A6"/>
    <w:rsid w:val="00800BD6"/>
    <w:rsid w:val="008010FF"/>
    <w:rsid w:val="0082130D"/>
    <w:rsid w:val="00826402"/>
    <w:rsid w:val="0083641A"/>
    <w:rsid w:val="00836F97"/>
    <w:rsid w:val="008708B2"/>
    <w:rsid w:val="008752B5"/>
    <w:rsid w:val="008756C1"/>
    <w:rsid w:val="00875E57"/>
    <w:rsid w:val="00887289"/>
    <w:rsid w:val="00895B19"/>
    <w:rsid w:val="008A3463"/>
    <w:rsid w:val="008A4706"/>
    <w:rsid w:val="008A5A32"/>
    <w:rsid w:val="008B7D6F"/>
    <w:rsid w:val="008C64D6"/>
    <w:rsid w:val="008D51EC"/>
    <w:rsid w:val="008D6D8E"/>
    <w:rsid w:val="008D74B7"/>
    <w:rsid w:val="008E751C"/>
    <w:rsid w:val="00901E01"/>
    <w:rsid w:val="00931FBC"/>
    <w:rsid w:val="009320BE"/>
    <w:rsid w:val="00943A0D"/>
    <w:rsid w:val="0096392E"/>
    <w:rsid w:val="009774B0"/>
    <w:rsid w:val="00977F12"/>
    <w:rsid w:val="009808FC"/>
    <w:rsid w:val="009822ED"/>
    <w:rsid w:val="00984BA8"/>
    <w:rsid w:val="00987822"/>
    <w:rsid w:val="00994AAF"/>
    <w:rsid w:val="009A1284"/>
    <w:rsid w:val="009A2C91"/>
    <w:rsid w:val="009A55E8"/>
    <w:rsid w:val="009A6751"/>
    <w:rsid w:val="009D0E6A"/>
    <w:rsid w:val="009D3123"/>
    <w:rsid w:val="009F1C24"/>
    <w:rsid w:val="009F2EDD"/>
    <w:rsid w:val="009F437D"/>
    <w:rsid w:val="00A155E2"/>
    <w:rsid w:val="00A40F45"/>
    <w:rsid w:val="00A43D23"/>
    <w:rsid w:val="00A60771"/>
    <w:rsid w:val="00A65CB3"/>
    <w:rsid w:val="00A67779"/>
    <w:rsid w:val="00A8326B"/>
    <w:rsid w:val="00A859A6"/>
    <w:rsid w:val="00A919B1"/>
    <w:rsid w:val="00A92044"/>
    <w:rsid w:val="00A9534A"/>
    <w:rsid w:val="00A97A5C"/>
    <w:rsid w:val="00AC03FC"/>
    <w:rsid w:val="00AC4DB5"/>
    <w:rsid w:val="00AE4153"/>
    <w:rsid w:val="00AF323B"/>
    <w:rsid w:val="00AF3A9E"/>
    <w:rsid w:val="00AF4867"/>
    <w:rsid w:val="00B105C2"/>
    <w:rsid w:val="00B17721"/>
    <w:rsid w:val="00B266BC"/>
    <w:rsid w:val="00B31B87"/>
    <w:rsid w:val="00B42349"/>
    <w:rsid w:val="00B44EC4"/>
    <w:rsid w:val="00B77D2B"/>
    <w:rsid w:val="00BA0119"/>
    <w:rsid w:val="00BA0750"/>
    <w:rsid w:val="00BA2D8F"/>
    <w:rsid w:val="00BB10E5"/>
    <w:rsid w:val="00BB14C4"/>
    <w:rsid w:val="00BC0F6D"/>
    <w:rsid w:val="00BE1CCF"/>
    <w:rsid w:val="00BE2273"/>
    <w:rsid w:val="00BE4E07"/>
    <w:rsid w:val="00BE588F"/>
    <w:rsid w:val="00BE7B34"/>
    <w:rsid w:val="00BF0EED"/>
    <w:rsid w:val="00C022AA"/>
    <w:rsid w:val="00C162E1"/>
    <w:rsid w:val="00C17A93"/>
    <w:rsid w:val="00C26516"/>
    <w:rsid w:val="00C27ACC"/>
    <w:rsid w:val="00C352C6"/>
    <w:rsid w:val="00C51293"/>
    <w:rsid w:val="00C51D61"/>
    <w:rsid w:val="00C63D1C"/>
    <w:rsid w:val="00C67C6B"/>
    <w:rsid w:val="00C737C0"/>
    <w:rsid w:val="00C74860"/>
    <w:rsid w:val="00C76EB0"/>
    <w:rsid w:val="00C80127"/>
    <w:rsid w:val="00C8177B"/>
    <w:rsid w:val="00C82A05"/>
    <w:rsid w:val="00C82B2F"/>
    <w:rsid w:val="00C82D8B"/>
    <w:rsid w:val="00C83884"/>
    <w:rsid w:val="00C87AC1"/>
    <w:rsid w:val="00C92213"/>
    <w:rsid w:val="00CA724A"/>
    <w:rsid w:val="00CB50FB"/>
    <w:rsid w:val="00CC0067"/>
    <w:rsid w:val="00CD4AA6"/>
    <w:rsid w:val="00CD6AF9"/>
    <w:rsid w:val="00CF733C"/>
    <w:rsid w:val="00D00457"/>
    <w:rsid w:val="00D02AEE"/>
    <w:rsid w:val="00D0743C"/>
    <w:rsid w:val="00D11909"/>
    <w:rsid w:val="00D1426A"/>
    <w:rsid w:val="00D163A7"/>
    <w:rsid w:val="00D22231"/>
    <w:rsid w:val="00D27524"/>
    <w:rsid w:val="00D3287B"/>
    <w:rsid w:val="00D4460A"/>
    <w:rsid w:val="00D56299"/>
    <w:rsid w:val="00D606AC"/>
    <w:rsid w:val="00D64CA1"/>
    <w:rsid w:val="00D66668"/>
    <w:rsid w:val="00D755CE"/>
    <w:rsid w:val="00D86C85"/>
    <w:rsid w:val="00D87BC0"/>
    <w:rsid w:val="00D958EC"/>
    <w:rsid w:val="00DA0A31"/>
    <w:rsid w:val="00DA11B7"/>
    <w:rsid w:val="00DB24F4"/>
    <w:rsid w:val="00DC1591"/>
    <w:rsid w:val="00DC6FAF"/>
    <w:rsid w:val="00DC7FD6"/>
    <w:rsid w:val="00DE46C0"/>
    <w:rsid w:val="00DF0540"/>
    <w:rsid w:val="00DF1177"/>
    <w:rsid w:val="00DF2E0D"/>
    <w:rsid w:val="00DF7832"/>
    <w:rsid w:val="00E1059A"/>
    <w:rsid w:val="00E14221"/>
    <w:rsid w:val="00E21BAE"/>
    <w:rsid w:val="00E27E16"/>
    <w:rsid w:val="00E435BB"/>
    <w:rsid w:val="00E444D2"/>
    <w:rsid w:val="00E50939"/>
    <w:rsid w:val="00E5500D"/>
    <w:rsid w:val="00E63762"/>
    <w:rsid w:val="00E64C4C"/>
    <w:rsid w:val="00E65FDC"/>
    <w:rsid w:val="00E65FDE"/>
    <w:rsid w:val="00E72524"/>
    <w:rsid w:val="00E87E5D"/>
    <w:rsid w:val="00E914A0"/>
    <w:rsid w:val="00E950F5"/>
    <w:rsid w:val="00E95D8A"/>
    <w:rsid w:val="00E9797F"/>
    <w:rsid w:val="00E97995"/>
    <w:rsid w:val="00EA7AF9"/>
    <w:rsid w:val="00EB2F05"/>
    <w:rsid w:val="00EB63C2"/>
    <w:rsid w:val="00EC0EA6"/>
    <w:rsid w:val="00EC68B1"/>
    <w:rsid w:val="00ED1129"/>
    <w:rsid w:val="00ED6C97"/>
    <w:rsid w:val="00EE5A98"/>
    <w:rsid w:val="00EE7864"/>
    <w:rsid w:val="00EF1B8A"/>
    <w:rsid w:val="00F00B75"/>
    <w:rsid w:val="00F11574"/>
    <w:rsid w:val="00F15F05"/>
    <w:rsid w:val="00F20742"/>
    <w:rsid w:val="00F22530"/>
    <w:rsid w:val="00F23051"/>
    <w:rsid w:val="00F2717E"/>
    <w:rsid w:val="00F278F0"/>
    <w:rsid w:val="00F42977"/>
    <w:rsid w:val="00F555A1"/>
    <w:rsid w:val="00F65C9E"/>
    <w:rsid w:val="00F77EBA"/>
    <w:rsid w:val="00F84F22"/>
    <w:rsid w:val="00F85913"/>
    <w:rsid w:val="00F8646B"/>
    <w:rsid w:val="00F86F67"/>
    <w:rsid w:val="00FA4B67"/>
    <w:rsid w:val="00FA5316"/>
    <w:rsid w:val="00FA67CB"/>
    <w:rsid w:val="00FB6301"/>
    <w:rsid w:val="00FC6238"/>
    <w:rsid w:val="00FC7079"/>
    <w:rsid w:val="00FD1040"/>
    <w:rsid w:val="00FD25DA"/>
    <w:rsid w:val="00FD2B6E"/>
    <w:rsid w:val="00FD5EF0"/>
    <w:rsid w:val="00FD6CC8"/>
    <w:rsid w:val="00FD7571"/>
    <w:rsid w:val="00FE107B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C2A642"/>
  <w15:docId w15:val="{A7ACAE41-E131-4D67-A1EC-4C2F505A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character" w:customStyle="1" w:styleId="mechtexChar">
    <w:name w:val="mechtex Char"/>
    <w:link w:val="mechtex"/>
    <w:locked/>
    <w:rsid w:val="00B77D2B"/>
    <w:rPr>
      <w:rFonts w:ascii="Arial Armenian" w:hAnsi="Arial Armenian"/>
      <w:sz w:val="22"/>
      <w:szCs w:val="22"/>
    </w:rPr>
  </w:style>
  <w:style w:type="paragraph" w:customStyle="1" w:styleId="mechtex">
    <w:name w:val="mechtex"/>
    <w:basedOn w:val="Normal"/>
    <w:link w:val="mechtexChar"/>
    <w:rsid w:val="00B77D2B"/>
    <w:pPr>
      <w:jc w:val="center"/>
    </w:pPr>
    <w:rPr>
      <w:rFonts w:ascii="Arial Armenian" w:hAnsi="Arial Armenian"/>
      <w:sz w:val="22"/>
      <w:szCs w:val="22"/>
      <w:lang w:val="en-US" w:eastAsia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AE4153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43A8-D888-4F82-97A6-A1D8BA14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keywords>https://mul2-edu.gov.am/tasks/877596/oneclick/1Grutyun_GOV.docx?token=c85e316ec3b6d3e9e9281f95541f58c3</cp:keywords>
  <cp:lastModifiedBy>Ashot Pirumyan</cp:lastModifiedBy>
  <cp:revision>91</cp:revision>
  <dcterms:created xsi:type="dcterms:W3CDTF">2021-03-17T11:18:00Z</dcterms:created>
  <dcterms:modified xsi:type="dcterms:W3CDTF">2021-09-16T13:34:00Z</dcterms:modified>
</cp:coreProperties>
</file>