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4B709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671355">
        <w:rPr>
          <w:rFonts w:ascii="GHEA Mariam" w:hAnsi="GHEA Mariam"/>
          <w:sz w:val="24"/>
          <w:szCs w:val="24"/>
          <w:lang w:val="hy-AM"/>
        </w:rPr>
        <w:t xml:space="preserve"> 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սեպտեմբերի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BA5707">
        <w:rPr>
          <w:rFonts w:ascii="GHEA Mariam" w:hAnsi="GHEA Mariam"/>
          <w:sz w:val="24"/>
          <w:szCs w:val="24"/>
          <w:lang w:val="hy-AM"/>
        </w:rPr>
        <w:t>Ն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01544" w:rsidRPr="00C01544" w:rsidRDefault="00C01544" w:rsidP="00C01544">
      <w:pPr>
        <w:pStyle w:val="mechtex"/>
        <w:rPr>
          <w:rFonts w:ascii="GHEA Mariam" w:hAnsi="GHEA Mariam"/>
          <w:spacing w:val="-8"/>
          <w:sz w:val="24"/>
          <w:szCs w:val="24"/>
          <w:lang w:val="fr-FR"/>
        </w:rPr>
      </w:pPr>
      <w:bookmarkStart w:id="0" w:name="_GoBack"/>
      <w:r w:rsidRPr="00C01544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C0154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C0154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C0154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</w:p>
    <w:p w:rsidR="00C01544" w:rsidRDefault="00C01544" w:rsidP="00C01544">
      <w:pPr>
        <w:pStyle w:val="mechtex"/>
        <w:rPr>
          <w:rFonts w:ascii="GHEA Mariam" w:hAnsi="GHEA Mariam"/>
          <w:sz w:val="24"/>
          <w:szCs w:val="24"/>
          <w:lang w:val="fr-FR"/>
        </w:rPr>
      </w:pPr>
      <w:r w:rsidRPr="00C01544">
        <w:rPr>
          <w:rFonts w:ascii="GHEA Mariam" w:hAnsi="GHEA Mariam"/>
          <w:sz w:val="24"/>
          <w:szCs w:val="24"/>
          <w:lang w:val="fr-FR"/>
        </w:rPr>
        <w:t>2015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fr-FR"/>
        </w:rPr>
        <w:t>ՆՈՅԵՄԲԵՐԻ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5-</w:t>
      </w:r>
      <w:r w:rsidRPr="00C01544">
        <w:rPr>
          <w:rFonts w:ascii="GHEA Mariam" w:hAnsi="GHEA Mariam" w:cs="Arial"/>
          <w:sz w:val="24"/>
          <w:szCs w:val="24"/>
          <w:lang w:val="hy-AM"/>
        </w:rPr>
        <w:t>Ի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fr-FR"/>
        </w:rPr>
        <w:t>N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1282-</w:t>
      </w:r>
      <w:r w:rsidRPr="00C01544">
        <w:rPr>
          <w:rFonts w:ascii="GHEA Mariam" w:hAnsi="GHEA Mariam" w:cs="Arial"/>
          <w:sz w:val="24"/>
          <w:szCs w:val="24"/>
          <w:lang w:val="fr-FR"/>
        </w:rPr>
        <w:t>Ն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fr-FR"/>
        </w:rPr>
        <w:t>ՈՐՈՇՄԱՆ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</w:t>
      </w:r>
    </w:p>
    <w:p w:rsidR="00C01544" w:rsidRPr="00C01544" w:rsidRDefault="00C01544" w:rsidP="00C01544">
      <w:pPr>
        <w:pStyle w:val="mechtex"/>
        <w:rPr>
          <w:rFonts w:ascii="GHEA Mariam" w:hAnsi="GHEA Mariam"/>
          <w:sz w:val="24"/>
          <w:szCs w:val="24"/>
          <w:lang w:val="fr-FR"/>
        </w:rPr>
      </w:pPr>
      <w:r w:rsidRPr="00C01544">
        <w:rPr>
          <w:rFonts w:ascii="GHEA Mariam" w:hAnsi="GHEA Mariam" w:cs="Arial"/>
          <w:sz w:val="24"/>
          <w:szCs w:val="24"/>
          <w:lang w:val="fr-FR"/>
        </w:rPr>
        <w:t>ՄԵՋ</w:t>
      </w:r>
      <w:r w:rsidRPr="00C01544">
        <w:rPr>
          <w:rFonts w:ascii="GHEA Mariam" w:hAnsi="GHEA Mariam" w:cs="Arial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fr-FR"/>
        </w:rPr>
        <w:t>ՓՈՓՈԽՈՒԹՅՈՒՆ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fr-FR"/>
        </w:rPr>
        <w:t>ԿԱՏԱՐԵԼՈՒ</w:t>
      </w:r>
      <w:r w:rsidRPr="00C01544">
        <w:rPr>
          <w:rFonts w:ascii="GHEA Mariam" w:hAnsi="GHEA Mariam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Arial"/>
          <w:sz w:val="24"/>
          <w:szCs w:val="24"/>
          <w:lang w:val="fr-FR"/>
        </w:rPr>
        <w:t>ՄԱՍԻՆ</w:t>
      </w:r>
    </w:p>
    <w:bookmarkEnd w:id="0"/>
    <w:p w:rsidR="00C01544" w:rsidRPr="00C01544" w:rsidRDefault="00C01544" w:rsidP="00C01544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</w:t>
      </w:r>
    </w:p>
    <w:p w:rsidR="00C01544" w:rsidRDefault="00C01544" w:rsidP="00C0154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01544" w:rsidRPr="00C01544" w:rsidRDefault="00C01544" w:rsidP="00C01544">
      <w:pPr>
        <w:tabs>
          <w:tab w:val="left" w:pos="720"/>
        </w:tabs>
        <w:spacing w:line="360" w:lineRule="auto"/>
        <w:ind w:firstLine="539"/>
        <w:jc w:val="both"/>
        <w:rPr>
          <w:rFonts w:ascii="GHEA Mariam" w:hAnsi="GHEA Mariam" w:cs="IRTEK Courier"/>
          <w:sz w:val="24"/>
          <w:szCs w:val="24"/>
          <w:lang w:val="fr-FR"/>
        </w:rPr>
      </w:pPr>
      <w:r w:rsidRPr="00C01544">
        <w:rPr>
          <w:rFonts w:ascii="GHEA Mariam" w:hAnsi="GHEA Mariam" w:cs="Sylfaen"/>
          <w:sz w:val="24"/>
          <w:szCs w:val="24"/>
        </w:rPr>
        <w:t>Համաձայն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«</w:t>
      </w:r>
      <w:r w:rsidRPr="00C01544">
        <w:rPr>
          <w:rFonts w:ascii="GHEA Mariam" w:hAnsi="GHEA Mariam" w:cs="Sylfaen"/>
          <w:sz w:val="24"/>
          <w:szCs w:val="24"/>
        </w:rPr>
        <w:t>Ֆիզիկական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կուլտուրայի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և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սպորտի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մասին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» </w:t>
      </w:r>
      <w:r w:rsidR="00E74494" w:rsidRPr="00E7449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E74494" w:rsidRPr="00E74494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E74494" w:rsidRPr="00E7449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օրենքի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7-</w:t>
      </w:r>
      <w:r w:rsidRPr="00C01544">
        <w:rPr>
          <w:rFonts w:ascii="GHEA Mariam" w:hAnsi="GHEA Mariam" w:cs="Sylfaen"/>
          <w:sz w:val="24"/>
          <w:szCs w:val="24"/>
        </w:rPr>
        <w:t>րդ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հոդվածի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="00E74494">
        <w:rPr>
          <w:rFonts w:ascii="GHEA Mariam" w:hAnsi="GHEA Mariam" w:cs="Sylfaen"/>
          <w:sz w:val="24"/>
          <w:szCs w:val="24"/>
          <w:lang w:val="hy-AM"/>
        </w:rPr>
        <w:t>«</w:t>
      </w:r>
      <w:r w:rsidRPr="00C01544">
        <w:rPr>
          <w:rFonts w:ascii="GHEA Mariam" w:hAnsi="GHEA Mariam" w:cs="Sylfaen"/>
          <w:sz w:val="24"/>
          <w:szCs w:val="24"/>
        </w:rPr>
        <w:t>դ</w:t>
      </w:r>
      <w:r w:rsidRPr="00C01544">
        <w:rPr>
          <w:rFonts w:ascii="GHEA Mariam" w:hAnsi="GHEA Mariam" w:cs="Sylfaen"/>
          <w:sz w:val="24"/>
          <w:szCs w:val="24"/>
          <w:lang w:val="fr-FR"/>
        </w:rPr>
        <w:t>.6</w:t>
      </w:r>
      <w:r w:rsidR="00E74494">
        <w:rPr>
          <w:rFonts w:ascii="GHEA Mariam" w:hAnsi="GHEA Mariam" w:cs="Sylfaen"/>
          <w:sz w:val="24"/>
          <w:szCs w:val="24"/>
          <w:lang w:val="hy-AM"/>
        </w:rPr>
        <w:t>»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ենթակետի</w:t>
      </w:r>
      <w:r w:rsidRPr="00C01544">
        <w:rPr>
          <w:rFonts w:ascii="GHEA Mariam" w:hAnsi="GHEA Mariam" w:cs="Sylfaen"/>
          <w:sz w:val="24"/>
          <w:szCs w:val="24"/>
          <w:lang w:val="fr-FR"/>
        </w:rPr>
        <w:t>, «</w:t>
      </w:r>
      <w:r w:rsidRPr="00C01544">
        <w:rPr>
          <w:rFonts w:ascii="GHEA Mariam" w:hAnsi="GHEA Mariam" w:cs="Sylfaen"/>
          <w:sz w:val="24"/>
          <w:szCs w:val="24"/>
        </w:rPr>
        <w:t>Նորմատիվ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իրա</w:t>
      </w:r>
      <w:r w:rsidR="00E74494" w:rsidRPr="00E74494">
        <w:rPr>
          <w:rFonts w:ascii="GHEA Mariam" w:hAnsi="GHEA Mariam" w:cs="Sylfaen"/>
          <w:sz w:val="24"/>
          <w:szCs w:val="24"/>
          <w:lang w:val="fr-FR"/>
        </w:rPr>
        <w:softHyphen/>
      </w:r>
      <w:r w:rsidRPr="00C01544">
        <w:rPr>
          <w:rFonts w:ascii="GHEA Mariam" w:hAnsi="GHEA Mariam" w:cs="Sylfaen"/>
          <w:sz w:val="24"/>
          <w:szCs w:val="24"/>
        </w:rPr>
        <w:t>վական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ակտերի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մասին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» </w:t>
      </w:r>
      <w:r w:rsidR="00E74494" w:rsidRPr="00E7449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E74494" w:rsidRPr="00E74494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E74494" w:rsidRPr="00E7449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օրենքի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33</w:t>
      </w:r>
      <w:r w:rsidRPr="00C01544">
        <w:rPr>
          <w:rFonts w:ascii="GHEA Mariam" w:hAnsi="GHEA Mariam" w:cs="IRTEK Courier"/>
          <w:sz w:val="24"/>
          <w:szCs w:val="24"/>
          <w:lang w:val="fr-FR"/>
        </w:rPr>
        <w:noBreakHyphen/>
      </w:r>
      <w:r w:rsidRPr="00C01544">
        <w:rPr>
          <w:rFonts w:ascii="GHEA Mariam" w:hAnsi="GHEA Mariam" w:cs="Sylfaen"/>
          <w:sz w:val="24"/>
          <w:szCs w:val="24"/>
        </w:rPr>
        <w:t>րդ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հոդվածի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3-</w:t>
      </w:r>
      <w:r w:rsidRPr="00C01544">
        <w:rPr>
          <w:rFonts w:ascii="GHEA Mariam" w:hAnsi="GHEA Mariam" w:cs="Sylfaen"/>
          <w:sz w:val="24"/>
          <w:szCs w:val="24"/>
        </w:rPr>
        <w:t>րդ</w:t>
      </w:r>
      <w:r w:rsidRPr="00C01544">
        <w:rPr>
          <w:rFonts w:ascii="GHEA Mariam" w:hAnsi="GHEA Mariam" w:cs="Sylfaen"/>
          <w:sz w:val="24"/>
          <w:szCs w:val="24"/>
          <w:lang w:val="fr-FR"/>
        </w:rPr>
        <w:t xml:space="preserve"> մասի և 34-րդ հոդվածի 1-ին մասի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` </w:t>
      </w:r>
      <w:r w:rsidRPr="00C01544">
        <w:rPr>
          <w:rFonts w:ascii="GHEA Mariam" w:hAnsi="GHEA Mariam" w:cs="Sylfaen"/>
          <w:sz w:val="24"/>
          <w:szCs w:val="24"/>
        </w:rPr>
        <w:t>Հայա</w:t>
      </w:r>
      <w:r w:rsidRPr="00C01544">
        <w:rPr>
          <w:rFonts w:ascii="GHEA Mariam" w:hAnsi="GHEA Mariam" w:cs="IRTEK Courier"/>
          <w:sz w:val="24"/>
          <w:szCs w:val="24"/>
          <w:lang w:val="fr-FR"/>
        </w:rPr>
        <w:t>u</w:t>
      </w:r>
      <w:r w:rsidRPr="00C01544">
        <w:rPr>
          <w:rFonts w:ascii="GHEA Mariam" w:hAnsi="GHEA Mariam" w:cs="Sylfaen"/>
          <w:sz w:val="24"/>
          <w:szCs w:val="24"/>
        </w:rPr>
        <w:t>տանի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Հանրապետության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կառավարությունը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="00B85692">
        <w:rPr>
          <w:rFonts w:ascii="GHEA Mariam" w:hAnsi="GHEA Mariam" w:cs="IRTEK Courier"/>
          <w:sz w:val="24"/>
          <w:szCs w:val="24"/>
          <w:lang w:val="hy-AM"/>
        </w:rPr>
        <w:t xml:space="preserve">  </w:t>
      </w:r>
      <w:r w:rsidR="00E74494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ո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ր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ո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շ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ու</w:t>
      </w:r>
      <w:r w:rsidR="00E7449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մ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="00B85692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="00E74494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C01544">
        <w:rPr>
          <w:rFonts w:ascii="GHEA Mariam" w:hAnsi="GHEA Mariam" w:cs="Sylfaen"/>
          <w:sz w:val="24"/>
          <w:szCs w:val="24"/>
        </w:rPr>
        <w:t>է</w:t>
      </w:r>
      <w:r w:rsidRPr="00C01544">
        <w:rPr>
          <w:rFonts w:ascii="GHEA Mariam" w:hAnsi="GHEA Mariam" w:cs="IRTEK Courier"/>
          <w:sz w:val="24"/>
          <w:szCs w:val="24"/>
          <w:lang w:val="fr-FR"/>
        </w:rPr>
        <w:t xml:space="preserve">.            </w:t>
      </w:r>
    </w:p>
    <w:p w:rsidR="00C01544" w:rsidRDefault="00C01544" w:rsidP="00C01544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</w:pPr>
      <w:r w:rsidRPr="00C01544">
        <w:rPr>
          <w:rFonts w:ascii="GHEA Mariam" w:eastAsia="Arial Unicode MS" w:hAnsi="GHEA Mariam" w:cs="Sylfaen"/>
          <w:sz w:val="24"/>
          <w:szCs w:val="24"/>
          <w:lang w:val="fr-FR" w:eastAsia="en-US"/>
        </w:rPr>
        <w:t xml:space="preserve">1. </w:t>
      </w:r>
      <w:r w:rsidRPr="00C01544">
        <w:rPr>
          <w:rFonts w:ascii="GHEA Mariam" w:eastAsia="Arial Unicode MS" w:hAnsi="GHEA Mariam" w:cs="Sylfaen"/>
          <w:sz w:val="24"/>
          <w:szCs w:val="24"/>
          <w:lang w:eastAsia="en-US"/>
        </w:rPr>
        <w:t>Հայաստանի</w:t>
      </w:r>
      <w:r w:rsidRPr="00C01544">
        <w:rPr>
          <w:rFonts w:ascii="GHEA Mariam" w:eastAsia="Arial Unicode MS" w:hAnsi="GHEA Mariam" w:cs="Sylfaen"/>
          <w:sz w:val="24"/>
          <w:szCs w:val="24"/>
          <w:lang w:val="af-ZA" w:eastAsia="en-US"/>
        </w:rPr>
        <w:t xml:space="preserve"> </w:t>
      </w:r>
      <w:r w:rsidRPr="00C01544">
        <w:rPr>
          <w:rFonts w:ascii="GHEA Mariam" w:eastAsia="Arial Unicode MS" w:hAnsi="GHEA Mariam" w:cs="Sylfaen"/>
          <w:sz w:val="24"/>
          <w:szCs w:val="24"/>
          <w:lang w:eastAsia="en-US"/>
        </w:rPr>
        <w:t>Հանրապետության</w:t>
      </w:r>
      <w:r w:rsidRPr="00C01544">
        <w:rPr>
          <w:rFonts w:ascii="GHEA Mariam" w:eastAsia="Arial Unicode MS" w:hAnsi="GHEA Mariam" w:cs="Sylfaen"/>
          <w:sz w:val="24"/>
          <w:szCs w:val="24"/>
          <w:lang w:val="af-ZA" w:eastAsia="en-US"/>
        </w:rPr>
        <w:t xml:space="preserve"> </w:t>
      </w:r>
      <w:r w:rsidRPr="00C01544">
        <w:rPr>
          <w:rFonts w:ascii="GHEA Mariam" w:eastAsia="Arial Unicode MS" w:hAnsi="GHEA Mariam" w:cs="Sylfaen"/>
          <w:sz w:val="24"/>
          <w:szCs w:val="24"/>
          <w:lang w:eastAsia="en-US"/>
        </w:rPr>
        <w:t>կառավարության</w:t>
      </w:r>
      <w:r w:rsidRPr="00C01544">
        <w:rPr>
          <w:rFonts w:ascii="GHEA Mariam" w:eastAsia="Arial Unicode MS" w:hAnsi="GHEA Mariam" w:cs="Arial Unicode MS"/>
          <w:sz w:val="24"/>
          <w:szCs w:val="24"/>
          <w:lang w:val="af-ZA" w:eastAsia="en-US"/>
        </w:rPr>
        <w:t xml:space="preserve"> 2015 </w:t>
      </w:r>
      <w:r w:rsidRPr="00C01544">
        <w:rPr>
          <w:rFonts w:ascii="GHEA Mariam" w:eastAsia="Arial Unicode MS" w:hAnsi="GHEA Mariam" w:cs="Sylfaen"/>
          <w:sz w:val="24"/>
          <w:szCs w:val="24"/>
          <w:lang w:eastAsia="en-US"/>
        </w:rPr>
        <w:t>թվականի</w:t>
      </w:r>
      <w:r w:rsidRPr="00C01544">
        <w:rPr>
          <w:rFonts w:ascii="GHEA Mariam" w:eastAsia="Arial Unicode MS" w:hAnsi="GHEA Mariam" w:cs="Sylfaen"/>
          <w:sz w:val="24"/>
          <w:szCs w:val="24"/>
          <w:lang w:val="af-ZA" w:eastAsia="en-US"/>
        </w:rPr>
        <w:t xml:space="preserve"> նո</w:t>
      </w:r>
      <w:r w:rsidR="00E74494">
        <w:rPr>
          <w:rFonts w:ascii="GHEA Mariam" w:eastAsia="Arial Unicode MS" w:hAnsi="GHEA Mariam" w:cs="Sylfaen"/>
          <w:sz w:val="24"/>
          <w:szCs w:val="24"/>
          <w:lang w:val="af-ZA" w:eastAsia="en-US"/>
        </w:rPr>
        <w:softHyphen/>
      </w:r>
      <w:r w:rsidRPr="00C01544">
        <w:rPr>
          <w:rFonts w:ascii="GHEA Mariam" w:eastAsia="Arial Unicode MS" w:hAnsi="GHEA Mariam" w:cs="Sylfaen"/>
          <w:sz w:val="24"/>
          <w:szCs w:val="24"/>
          <w:lang w:val="af-ZA" w:eastAsia="en-US"/>
        </w:rPr>
        <w:t>յեմ</w:t>
      </w:r>
      <w:r w:rsidR="00E74494">
        <w:rPr>
          <w:rFonts w:ascii="GHEA Mariam" w:eastAsia="Arial Unicode MS" w:hAnsi="GHEA Mariam" w:cs="Sylfaen"/>
          <w:sz w:val="24"/>
          <w:szCs w:val="24"/>
          <w:lang w:val="af-ZA" w:eastAsia="en-US"/>
        </w:rPr>
        <w:softHyphen/>
      </w:r>
      <w:r w:rsidRPr="00C01544">
        <w:rPr>
          <w:rFonts w:ascii="GHEA Mariam" w:eastAsia="Arial Unicode MS" w:hAnsi="GHEA Mariam" w:cs="Sylfaen"/>
          <w:sz w:val="24"/>
          <w:szCs w:val="24"/>
          <w:lang w:val="af-ZA" w:eastAsia="en-US"/>
        </w:rPr>
        <w:t xml:space="preserve">բերի 5-ի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պարալիմպիկ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սուրդլիմպիկ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խաղերում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խաղերի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մարզաձևերի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նաև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խաղերի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ծրա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գրում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չընդգրկված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սամբո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ըմբշամարտ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միջազգային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շաշկի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ուշու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և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շախմատ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մարզաձևերի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աշխարհի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ու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Եվրոպայի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նաև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հաշման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դամ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),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եվրոպական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խաղերում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համաշխարհային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օլիմպիադայում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Եվրոպայի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երիտասարդական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փառատոնում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համաշխարհային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ունիվերսիադայում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պատանեկան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խաղերում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պատա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նե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օլիմպիադայում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1-3-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րդ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տեղերը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գրաված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մարզիկներին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ազգային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հավա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lastRenderedPageBreak/>
        <w:t>քական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թիմերի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գլխավոր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ավագ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մարզիչներին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մեդալակիր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անձ</w:t>
      </w:r>
      <w:r w:rsidR="00E74494" w:rsidRPr="00E744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մարզիչներին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ազգային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թիմերի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երկրորդ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մարզիչներին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բժիշկներին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շնորհվող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դրամական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մրցանակների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չափերն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ու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շնորհման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կարգը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և</w:t>
      </w:r>
      <w:r w:rsidRPr="00C01544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Fonts w:ascii="GHEA Mariam" w:eastAsia="Arial Unicode MS" w:hAnsi="GHEA Mariam" w:cs="Sylfaen"/>
          <w:sz w:val="24"/>
          <w:szCs w:val="24"/>
          <w:lang w:eastAsia="en-US"/>
        </w:rPr>
        <w:t>Հայաստանի</w:t>
      </w:r>
      <w:r w:rsidRPr="00C01544">
        <w:rPr>
          <w:rFonts w:ascii="GHEA Mariam" w:eastAsia="Arial Unicode MS" w:hAnsi="GHEA Mariam" w:cs="Sylfaen"/>
          <w:sz w:val="24"/>
          <w:szCs w:val="24"/>
          <w:lang w:val="af-ZA" w:eastAsia="en-US"/>
        </w:rPr>
        <w:t xml:space="preserve"> </w:t>
      </w:r>
      <w:r w:rsidRPr="00C01544">
        <w:rPr>
          <w:rFonts w:ascii="GHEA Mariam" w:eastAsia="Arial Unicode MS" w:hAnsi="GHEA Mariam" w:cs="Sylfaen"/>
          <w:sz w:val="24"/>
          <w:szCs w:val="24"/>
          <w:lang w:eastAsia="en-US"/>
        </w:rPr>
        <w:t>Հանրապետության</w:t>
      </w:r>
      <w:r w:rsidRPr="00C01544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2001 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թվա</w:t>
      </w:r>
      <w:r w:rsidR="00E74494"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fr-FR"/>
        </w:rPr>
        <w:softHyphen/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կանի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մայիսի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29-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ի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r w:rsidRPr="00E74494">
        <w:rPr>
          <w:rFonts w:ascii="GHEA Mariam" w:hAnsi="GHEA Mariam" w:cs="IRTEK Courier"/>
          <w:b/>
          <w:spacing w:val="-2"/>
          <w:sz w:val="24"/>
          <w:szCs w:val="24"/>
          <w:lang w:val="fr-FR"/>
        </w:rPr>
        <w:t>N</w:t>
      </w:r>
      <w:r w:rsidRPr="00E74494">
        <w:rPr>
          <w:rFonts w:ascii="Calibri" w:hAnsi="Calibri" w:cs="Calibri"/>
          <w:spacing w:val="-2"/>
          <w:sz w:val="24"/>
          <w:szCs w:val="24"/>
          <w:lang w:val="fr-FR"/>
        </w:rPr>
        <w:t> 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462 որոշումն ուժը կորցրած ճանաչելու մասին</w:t>
      </w:r>
      <w:r w:rsidRPr="00E74494">
        <w:rPr>
          <w:rStyle w:val="Strong"/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» 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N</w:t>
      </w:r>
      <w:r w:rsidRPr="00E74494">
        <w:rPr>
          <w:rFonts w:ascii="GHEA Mariam" w:hAnsi="GHEA Mariam" w:cs="Sylfaen"/>
          <w:spacing w:val="-2"/>
          <w:sz w:val="24"/>
          <w:szCs w:val="24"/>
          <w:lang w:val="fr-FR"/>
        </w:rPr>
        <w:t xml:space="preserve"> 1282-Ն </w:t>
      </w:r>
      <w:r w:rsidRPr="00E74494">
        <w:rPr>
          <w:rFonts w:ascii="GHEA Mariam" w:eastAsia="Arial Unicode MS" w:hAnsi="GHEA Mariam" w:cs="Sylfaen"/>
          <w:spacing w:val="-2"/>
          <w:sz w:val="24"/>
          <w:szCs w:val="24"/>
        </w:rPr>
        <w:t>որոշման</w:t>
      </w:r>
      <w:r w:rsidRPr="00E74494">
        <w:rPr>
          <w:rFonts w:ascii="GHEA Mariam" w:eastAsia="Arial Unicode MS" w:hAnsi="GHEA Mariam" w:cs="Sylfaen"/>
          <w:spacing w:val="-2"/>
          <w:sz w:val="24"/>
          <w:szCs w:val="24"/>
          <w:lang w:val="af-ZA"/>
        </w:rPr>
        <w:t xml:space="preserve"> 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N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 xml:space="preserve"> 1 հավելվածի </w:t>
      </w:r>
      <w:r w:rsidRPr="00E74494">
        <w:rPr>
          <w:rFonts w:ascii="GHEA Mariam" w:hAnsi="GHEA Mariam" w:cs="IRTEK Courier"/>
          <w:bCs/>
          <w:spacing w:val="-2"/>
          <w:sz w:val="24"/>
          <w:szCs w:val="24"/>
          <w:lang w:val="fr-FR"/>
        </w:rPr>
        <w:t>«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ՕԼԻՄՊԻԱԿԱՆ ԽԱՂԵՐԻ ԾՐԱԳՐՈՒՄ ԸՆԴ</w:t>
      </w:r>
      <w:r w:rsidR="00E74494"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softHyphen/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ԳՐԿՎԱԾ ՄԱՐԶԱՁԵՎԵՐ</w:t>
      </w:r>
      <w:r w:rsidRPr="00E74494">
        <w:rPr>
          <w:rFonts w:ascii="GHEA Mariam" w:hAnsi="GHEA Mariam" w:cs="IRTEK Courier"/>
          <w:bCs/>
          <w:spacing w:val="-2"/>
          <w:sz w:val="24"/>
          <w:szCs w:val="24"/>
          <w:lang w:val="fr-FR"/>
        </w:rPr>
        <w:t>»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 xml:space="preserve"> բաժնի</w:t>
      </w:r>
      <w:r w:rsidRPr="00E74494">
        <w:rPr>
          <w:rFonts w:ascii="GHEA Mariam" w:hAnsi="GHEA Mariam" w:cs="IRTEK Courier"/>
          <w:spacing w:val="-2"/>
          <w:sz w:val="24"/>
          <w:szCs w:val="24"/>
          <w:lang w:val="af-ZA"/>
        </w:rPr>
        <w:t xml:space="preserve"> </w:t>
      </w:r>
      <w:r w:rsidRPr="00E74494">
        <w:rPr>
          <w:rStyle w:val="Strong"/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fr-FR"/>
        </w:rPr>
        <w:t>«</w:t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ՕԼԻՄՊԻԱԿԱՆ ԽԱՂԵՐ ԵՎ ՇԱԽՄԱՏԻ ՀԱՄԱՇ</w:t>
      </w:r>
      <w:r w:rsidR="00E74494">
        <w:rPr>
          <w:rFonts w:ascii="GHEA Mariam" w:hAnsi="GHEA Mariam" w:cs="IRTEK Courier"/>
          <w:spacing w:val="-2"/>
          <w:sz w:val="24"/>
          <w:szCs w:val="24"/>
          <w:lang w:val="fr-FR"/>
        </w:rPr>
        <w:softHyphen/>
      </w:r>
      <w:r w:rsidRPr="00E74494">
        <w:rPr>
          <w:rFonts w:ascii="GHEA Mariam" w:hAnsi="GHEA Mariam" w:cs="IRTEK Courier"/>
          <w:spacing w:val="-2"/>
          <w:sz w:val="24"/>
          <w:szCs w:val="24"/>
          <w:lang w:val="fr-FR"/>
        </w:rPr>
        <w:t>ԽԱՐՀԱՅԻՆ ՕԼԻՄՊԻԱԴԱ</w:t>
      </w:r>
      <w:r w:rsidRPr="00E74494">
        <w:rPr>
          <w:rStyle w:val="Strong"/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fr-FR"/>
        </w:rPr>
        <w:t>»</w:t>
      </w:r>
      <w:r w:rsidRPr="00E74494">
        <w:rPr>
          <w:rStyle w:val="Strong"/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af-ZA"/>
        </w:rPr>
        <w:t xml:space="preserve"> 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գլուխը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af-ZA"/>
        </w:rPr>
        <w:t xml:space="preserve"> 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շարադրել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af-ZA"/>
        </w:rPr>
        <w:t xml:space="preserve"> 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հետևյալ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af-ZA"/>
        </w:rPr>
        <w:t xml:space="preserve"> 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խմբա</w:t>
      </w:r>
      <w:r w:rsidR="00E74494"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fr-FR"/>
        </w:rPr>
        <w:softHyphen/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գրու</w:t>
      </w:r>
      <w:r w:rsidR="00E74494"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fr-FR"/>
        </w:rPr>
        <w:softHyphen/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</w:rPr>
        <w:t>թյամբ</w:t>
      </w:r>
      <w:r w:rsidRPr="00E74494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af-ZA"/>
        </w:rPr>
        <w:t>.</w:t>
      </w:r>
    </w:p>
    <w:p w:rsidR="00C01544" w:rsidRDefault="00C01544" w:rsidP="00C01544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76"/>
        <w:gridCol w:w="2962"/>
      </w:tblGrid>
      <w:tr w:rsidR="00C01544" w:rsidRPr="00C01544" w:rsidTr="00CC0628">
        <w:tc>
          <w:tcPr>
            <w:tcW w:w="10206" w:type="dxa"/>
            <w:gridSpan w:val="3"/>
          </w:tcPr>
          <w:p w:rsidR="00C01544" w:rsidRPr="00C01544" w:rsidRDefault="00C01544" w:rsidP="00C01544">
            <w:pPr>
              <w:tabs>
                <w:tab w:val="left" w:pos="90"/>
              </w:tabs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ՕԼԻՄՊԻԱԿԱՆ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ԽԱՂԵՐ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  <w:p w:rsidR="00C01544" w:rsidRPr="00C01544" w:rsidRDefault="00C01544" w:rsidP="00CC0628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</w:tr>
      <w:tr w:rsidR="00C01544" w:rsidRPr="00C01544" w:rsidTr="00CC0628">
        <w:trPr>
          <w:trHeight w:val="986"/>
        </w:trPr>
        <w:tc>
          <w:tcPr>
            <w:tcW w:w="3402" w:type="dxa"/>
          </w:tcPr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both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1-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ին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տեղ՝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25000.0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both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2-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տեղ՝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20000.0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both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3-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տեղ՝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15000.0</w:t>
            </w:r>
          </w:p>
        </w:tc>
        <w:tc>
          <w:tcPr>
            <w:tcW w:w="3402" w:type="dxa"/>
          </w:tcPr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12500.0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10000.0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7500.0</w:t>
            </w:r>
          </w:p>
        </w:tc>
        <w:tc>
          <w:tcPr>
            <w:tcW w:w="3402" w:type="dxa"/>
          </w:tcPr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5000.0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4000.0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3000.0</w:t>
            </w:r>
          </w:p>
        </w:tc>
      </w:tr>
      <w:tr w:rsidR="00C01544" w:rsidRPr="00C01544" w:rsidTr="00E74494">
        <w:trPr>
          <w:trHeight w:val="820"/>
        </w:trPr>
        <w:tc>
          <w:tcPr>
            <w:tcW w:w="10206" w:type="dxa"/>
            <w:gridSpan w:val="3"/>
          </w:tcPr>
          <w:p w:rsidR="00C01544" w:rsidRPr="00C01544" w:rsidRDefault="00C01544" w:rsidP="00C01544">
            <w:pPr>
              <w:tabs>
                <w:tab w:val="left" w:pos="90"/>
              </w:tabs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ՇԱԽՄԱՏԻ ՀԱՄԱՇԽԱՐՀԱՅԻՆ </w:t>
            </w:r>
          </w:p>
          <w:p w:rsidR="00C01544" w:rsidRPr="00C01544" w:rsidRDefault="00C01544" w:rsidP="00C01544">
            <w:pPr>
              <w:tabs>
                <w:tab w:val="left" w:pos="90"/>
              </w:tabs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ՕԼԻՄՊԻԱԴԱ</w:t>
            </w:r>
          </w:p>
        </w:tc>
      </w:tr>
      <w:tr w:rsidR="00C01544" w:rsidRPr="00C01544" w:rsidTr="00CC0628">
        <w:trPr>
          <w:trHeight w:val="986"/>
        </w:trPr>
        <w:tc>
          <w:tcPr>
            <w:tcW w:w="3402" w:type="dxa"/>
          </w:tcPr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both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1-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ին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տեղ՝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20000.0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both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2-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տեղ՝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15000.0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both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3-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</w:rPr>
              <w:t>տեղ՝</w:t>
            </w: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10000.0</w:t>
            </w:r>
          </w:p>
        </w:tc>
        <w:tc>
          <w:tcPr>
            <w:tcW w:w="3402" w:type="dxa"/>
          </w:tcPr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10000.0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7500.0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5000.0</w:t>
            </w:r>
          </w:p>
        </w:tc>
        <w:tc>
          <w:tcPr>
            <w:tcW w:w="3402" w:type="dxa"/>
          </w:tcPr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4000.0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3000.0</w:t>
            </w:r>
          </w:p>
          <w:p w:rsidR="00C01544" w:rsidRPr="00C01544" w:rsidRDefault="00C01544" w:rsidP="00C01544">
            <w:pPr>
              <w:tabs>
                <w:tab w:val="left" w:pos="90"/>
              </w:tabs>
              <w:spacing w:line="276" w:lineRule="auto"/>
              <w:jc w:val="center"/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01544">
              <w:rPr>
                <w:rStyle w:val="Strong"/>
                <w:rFonts w:ascii="GHEA Mariam" w:hAnsi="GHEA Mariam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2000.0</w:t>
            </w:r>
          </w:p>
        </w:tc>
      </w:tr>
    </w:tbl>
    <w:p w:rsidR="00C01544" w:rsidRDefault="00C01544" w:rsidP="00C01544">
      <w:pPr>
        <w:spacing w:line="360" w:lineRule="auto"/>
        <w:jc w:val="both"/>
        <w:rPr>
          <w:rStyle w:val="Strong"/>
          <w:rFonts w:ascii="GHEA Mariam" w:hAnsi="GHEA Mariam" w:cs="Sylfaen"/>
          <w:b w:val="0"/>
          <w:sz w:val="24"/>
          <w:szCs w:val="24"/>
          <w:lang w:val="af-ZA"/>
        </w:rPr>
      </w:pPr>
    </w:p>
    <w:p w:rsidR="00C01544" w:rsidRPr="00C01544" w:rsidRDefault="00C01544" w:rsidP="00C01544">
      <w:pPr>
        <w:tabs>
          <w:tab w:val="left" w:pos="90"/>
        </w:tabs>
        <w:spacing w:line="360" w:lineRule="auto"/>
        <w:ind w:firstLine="720"/>
        <w:jc w:val="both"/>
        <w:rPr>
          <w:rFonts w:ascii="GHEA Mariam" w:hAnsi="GHEA Mariam"/>
          <w:b/>
          <w:sz w:val="24"/>
          <w:szCs w:val="24"/>
          <w:lang w:val="fr-FR"/>
        </w:rPr>
      </w:pP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2. Սույն որոշում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ը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տարածվում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է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2021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թվականի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օգոստոսի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ից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ծագած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իրավահարաբերությունների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վրա</w:t>
      </w:r>
      <w:r w:rsidRPr="00C0154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C01544">
      <w:headerReference w:type="even" r:id="rId8"/>
      <w:headerReference w:type="default" r:id="rId9"/>
      <w:footerReference w:type="even" r:id="rId10"/>
      <w:pgSz w:w="11909" w:h="16834" w:code="9"/>
      <w:pgMar w:top="1135" w:right="1419" w:bottom="993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5B" w:rsidRDefault="008C115B">
      <w:r>
        <w:separator/>
      </w:r>
    </w:p>
  </w:endnote>
  <w:endnote w:type="continuationSeparator" w:id="0">
    <w:p w:rsidR="008C115B" w:rsidRDefault="008C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85692">
      <w:rPr>
        <w:noProof/>
        <w:sz w:val="18"/>
      </w:rPr>
      <w:t>KA-271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5B" w:rsidRDefault="008C115B">
      <w:r>
        <w:separator/>
      </w:r>
    </w:p>
  </w:footnote>
  <w:footnote w:type="continuationSeparator" w:id="0">
    <w:p w:rsidR="008C115B" w:rsidRDefault="008C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692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5B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B34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692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544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94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108</cp:revision>
  <cp:lastPrinted>2021-09-15T13:31:00Z</cp:lastPrinted>
  <dcterms:created xsi:type="dcterms:W3CDTF">2021-03-09T05:28:00Z</dcterms:created>
  <dcterms:modified xsi:type="dcterms:W3CDTF">2021-09-15T13:34:00Z</dcterms:modified>
</cp:coreProperties>
</file>