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F4F" w:rsidRPr="00A34D45" w:rsidRDefault="00EB6F4F" w:rsidP="002F593A">
      <w:pPr>
        <w:spacing w:after="0" w:line="360" w:lineRule="auto"/>
        <w:jc w:val="both"/>
        <w:rPr>
          <w:rFonts w:ascii="GHEA Grapalat" w:hAnsi="GHEA Grapalat"/>
          <w:b/>
          <w:sz w:val="24"/>
          <w:szCs w:val="24"/>
          <w:lang w:val="hy-AM"/>
        </w:rPr>
      </w:pPr>
    </w:p>
    <w:p w:rsidR="00A34D45" w:rsidRDefault="00A34D45" w:rsidP="002F593A">
      <w:pPr>
        <w:spacing w:after="0" w:line="360" w:lineRule="auto"/>
        <w:jc w:val="center"/>
        <w:rPr>
          <w:rFonts w:ascii="GHEA Grapalat" w:hAnsi="GHEA Grapalat" w:cs="Sylfaen"/>
          <w:b/>
          <w:sz w:val="24"/>
          <w:szCs w:val="24"/>
        </w:rPr>
      </w:pPr>
    </w:p>
    <w:p w:rsidR="00C74085" w:rsidRPr="00A34D45" w:rsidRDefault="00C74085" w:rsidP="002F593A">
      <w:pPr>
        <w:spacing w:after="0" w:line="360" w:lineRule="auto"/>
        <w:jc w:val="center"/>
        <w:rPr>
          <w:rFonts w:ascii="GHEA Grapalat" w:hAnsi="GHEA Grapalat" w:cs="Sylfaen"/>
          <w:b/>
          <w:sz w:val="24"/>
          <w:szCs w:val="24"/>
          <w:lang w:val="hy-AM"/>
        </w:rPr>
      </w:pPr>
      <w:r w:rsidRPr="00A34D45">
        <w:rPr>
          <w:rFonts w:ascii="GHEA Grapalat" w:hAnsi="GHEA Grapalat" w:cs="Sylfaen"/>
          <w:b/>
          <w:sz w:val="24"/>
          <w:szCs w:val="24"/>
          <w:lang w:val="hy-AM"/>
        </w:rPr>
        <w:t>ՀՀ ԱՐԴԱՐԱԴԱՏՈՒԹՅԱՆ ՆԱԽԱՐԱՐՈՒԹՅԱՆ</w:t>
      </w:r>
    </w:p>
    <w:p w:rsidR="00C74085" w:rsidRPr="00A34D45" w:rsidRDefault="00166519" w:rsidP="002F593A">
      <w:pPr>
        <w:spacing w:after="0" w:line="360" w:lineRule="auto"/>
        <w:jc w:val="center"/>
        <w:rPr>
          <w:rFonts w:ascii="GHEA Grapalat" w:hAnsi="GHEA Grapalat" w:cs="Sylfaen"/>
          <w:b/>
          <w:sz w:val="24"/>
          <w:szCs w:val="24"/>
          <w:lang w:val="hy-AM"/>
        </w:rPr>
      </w:pPr>
      <w:r w:rsidRPr="00A34D45">
        <w:rPr>
          <w:rFonts w:ascii="GHEA Grapalat" w:hAnsi="GHEA Grapalat" w:cs="Sylfaen"/>
          <w:b/>
          <w:sz w:val="24"/>
          <w:szCs w:val="24"/>
          <w:lang w:val="hy-AM"/>
        </w:rPr>
        <w:t>ՀԻՄՆԱՎՈՐՈՒՄԸ</w:t>
      </w:r>
    </w:p>
    <w:p w:rsidR="00F37708" w:rsidRPr="00A34D45" w:rsidRDefault="00F37708" w:rsidP="002F593A">
      <w:pPr>
        <w:spacing w:after="0" w:line="360" w:lineRule="auto"/>
        <w:jc w:val="center"/>
        <w:rPr>
          <w:rFonts w:ascii="GHEA Grapalat" w:hAnsi="GHEA Grapalat" w:cs="Sylfaen"/>
          <w:b/>
          <w:sz w:val="24"/>
          <w:szCs w:val="24"/>
          <w:lang w:val="hy-AM"/>
        </w:rPr>
      </w:pPr>
    </w:p>
    <w:p w:rsidR="00F90783" w:rsidRDefault="00BD5202" w:rsidP="002F593A">
      <w:pPr>
        <w:spacing w:after="0" w:line="360" w:lineRule="auto"/>
        <w:jc w:val="center"/>
        <w:rPr>
          <w:rFonts w:ascii="GHEA Grapalat" w:hAnsi="GHEA Grapalat"/>
          <w:b/>
          <w:sz w:val="24"/>
          <w:szCs w:val="24"/>
        </w:rPr>
      </w:pPr>
      <w:bookmarkStart w:id="0" w:name="_GoBack"/>
      <w:bookmarkEnd w:id="0"/>
      <w:r w:rsidRPr="00A34D45">
        <w:rPr>
          <w:rFonts w:ascii="GHEA Grapalat" w:hAnsi="GHEA Grapalat"/>
          <w:b/>
          <w:sz w:val="24"/>
          <w:szCs w:val="24"/>
          <w:lang w:val="hy-AM"/>
        </w:rPr>
        <w:t xml:space="preserve">«ՀԱՅԱՍՏԱՆԻ ՀԱՆՐԱՊԵՏՈՒԹՅԱՆ </w:t>
      </w:r>
      <w:r w:rsidR="00166519" w:rsidRPr="00A34D45">
        <w:rPr>
          <w:rFonts w:ascii="GHEA Grapalat" w:hAnsi="GHEA Grapalat"/>
          <w:b/>
          <w:sz w:val="24"/>
          <w:szCs w:val="24"/>
          <w:lang w:val="hy-AM"/>
        </w:rPr>
        <w:t>ԵՎ ՉԵԽԻԱՅԻ ՀԱՆՐԱՊԵՏՈՒԹՅԱՆ ՄԻՋԵՎ՝ «ՀԱՆՁՆՄԱՆ ՄԱՍԻՆ</w:t>
      </w:r>
      <w:r w:rsidRPr="00A34D45">
        <w:rPr>
          <w:rFonts w:ascii="GHEA Grapalat" w:hAnsi="GHEA Grapalat"/>
          <w:b/>
          <w:sz w:val="24"/>
          <w:szCs w:val="24"/>
          <w:lang w:val="hy-AM"/>
        </w:rPr>
        <w:t>»</w:t>
      </w:r>
      <w:r w:rsidR="00166519" w:rsidRPr="00A34D45">
        <w:rPr>
          <w:rFonts w:ascii="GHEA Grapalat" w:hAnsi="GHEA Grapalat"/>
          <w:b/>
          <w:sz w:val="24"/>
          <w:szCs w:val="24"/>
          <w:lang w:val="hy-AM"/>
        </w:rPr>
        <w:t xml:space="preserve"> 1957 ԹՎԱԿԱՆԻ ԴԵԿՏԵՄԲԵՐԻ 13-Ի ԵՎՐՈՊԱԿԱՆ ԿՈՆՎԵՆՑԻԱՅԻ ԿԻՐԱՌՈՒՄԸ </w:t>
      </w:r>
    </w:p>
    <w:p w:rsidR="00864C30" w:rsidRPr="00A34D45" w:rsidRDefault="00166519" w:rsidP="002F593A">
      <w:pPr>
        <w:spacing w:after="0" w:line="360" w:lineRule="auto"/>
        <w:jc w:val="center"/>
        <w:rPr>
          <w:rFonts w:ascii="GHEA Grapalat" w:hAnsi="GHEA Grapalat" w:cs="Sylfaen"/>
          <w:b/>
          <w:sz w:val="24"/>
          <w:szCs w:val="24"/>
          <w:lang w:val="hy-AM"/>
        </w:rPr>
      </w:pPr>
      <w:r w:rsidRPr="00A34D45">
        <w:rPr>
          <w:rFonts w:ascii="GHEA Grapalat" w:hAnsi="GHEA Grapalat"/>
          <w:b/>
          <w:sz w:val="24"/>
          <w:szCs w:val="24"/>
          <w:lang w:val="hy-AM"/>
        </w:rPr>
        <w:t>ԴՅՈՒՐԱՑՆԵԼՈՒՆ ՈՒՂՂՎԱԾ» ՀԱՄԱՁԱՅՆԱԳՐԻ ՎԱՎԵՐԱՑՄԱՆ ՆՊԱՏԱԿԱՀԱՐՄԱՐՈՒԹՅԱՆ ՎԵՐԱԲԵՐՅԱԼ</w:t>
      </w:r>
    </w:p>
    <w:p w:rsidR="002C2AC6" w:rsidRPr="00A34D45" w:rsidRDefault="002C2AC6" w:rsidP="002F593A">
      <w:pPr>
        <w:widowControl w:val="0"/>
        <w:spacing w:after="0" w:line="360" w:lineRule="auto"/>
        <w:jc w:val="both"/>
        <w:textAlignment w:val="baseline"/>
        <w:rPr>
          <w:rFonts w:ascii="GHEA Grapalat" w:hAnsi="GHEA Grapalat" w:cs="Sylfaen"/>
          <w:b/>
          <w:sz w:val="24"/>
          <w:szCs w:val="24"/>
          <w:lang w:val="hy-AM"/>
        </w:rPr>
      </w:pPr>
    </w:p>
    <w:p w:rsidR="00B1309E" w:rsidRPr="00A34D45" w:rsidRDefault="009B287B"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«Հայաստանի Հանրապետության և Չեխիայի Հանրապետության միջև՝ «Հանձնման մասին» 1957 թվականի դեկտեմբերի 13-ի եվրոպական կոնվենցիայի կիրառումը դյուրացնելուն ուղղված» համաձայնագիրը (այսուհետ՝ Համաձայնագիր) ստորագրվել է 2021 թվականի հունիսի 9-ին Չեխիայի Հանրապետությունում՝ Հայաստանի Հանրապետության արտակարգ և լիազոր դեսպան Աշոտ Հովակիմյանի կողմից:</w:t>
      </w:r>
      <w:r w:rsidR="00E0321A" w:rsidRPr="00A34D45">
        <w:rPr>
          <w:rFonts w:ascii="GHEA Grapalat" w:hAnsi="GHEA Grapalat"/>
          <w:sz w:val="24"/>
          <w:szCs w:val="24"/>
          <w:lang w:val="hy-AM"/>
        </w:rPr>
        <w:t xml:space="preserve"> </w:t>
      </w:r>
      <w:r w:rsidRPr="00A34D45">
        <w:rPr>
          <w:rFonts w:ascii="GHEA Grapalat" w:hAnsi="GHEA Grapalat"/>
          <w:sz w:val="24"/>
          <w:szCs w:val="24"/>
          <w:lang w:val="hy-AM"/>
        </w:rPr>
        <w:t xml:space="preserve"> </w:t>
      </w:r>
    </w:p>
    <w:p w:rsidR="00B1309E" w:rsidRPr="00A34D45" w:rsidRDefault="00B1309E"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Համաձայնագրի նախագծի մշակման աշխատանքներն իրականացվել է ՀՀ արդարադատության նախարարության կողմից՝ հիմք ընդունելով Հանձնման մասին» 1957 թվականի դեկտեմբերի 13-ի եվրոպական կոնվենցիայի 28-րդ հոդվածով նախատեսված հնարավորությունը:</w:t>
      </w:r>
    </w:p>
    <w:p w:rsidR="00281ADD" w:rsidRPr="00A34D45" w:rsidRDefault="00281ADD"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 xml:space="preserve">Համաձայնագրի նախագիծը մշակվել է հաշվի առնելով այն, որ Հայաստանի Հանրապետությունը կոնվենցիային միանալու պահին արված հայտարարության համաձայն չի հանձնում հանցագործություն կատարած այն անձանց, ովքեր հայտնաբերվել են իր տարածքում և հանդիսանում են Հայաստանի Հանրապետության քաղաքացի: </w:t>
      </w:r>
    </w:p>
    <w:p w:rsidR="00B1309E" w:rsidRPr="00A34D45" w:rsidRDefault="00B1309E"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 xml:space="preserve">Հաշվի առնելով, որ եվրոպական երկրներից շատերը իրենց ներպետական օրենսդրությամբ նախատեսում են անձի բացակայությամբ մեղադրական դատավճիռներ </w:t>
      </w:r>
      <w:r w:rsidRPr="00A34D45">
        <w:rPr>
          <w:rFonts w:ascii="GHEA Grapalat" w:hAnsi="GHEA Grapalat"/>
          <w:sz w:val="24"/>
          <w:szCs w:val="24"/>
          <w:lang w:val="hy-AM"/>
        </w:rPr>
        <w:lastRenderedPageBreak/>
        <w:t>կայացնելու պրակտիկան, ուստի շատ հաճախ հանցագործություն կատարած անձանց հանձնումը քաղաքացիության հիմքով մերժելու դեպքում ինքնաբերաբար բացառվում է նաև վերջիններիս նկատմամբ հարուցված քրեական գործերը եվրոպական մեկ այլ միջազգային պայմանագրի՝ «Քրեական գործերով վարույթների փոխանցման մասին» 15.05.1972թ. ստորագրված եվրոպական կոնվենցիայի շրջանակներում հանձնումը մերժող երկրին փոխանցելու հնարավորությունը, ինչի պատճառով հանձնումը մերժելու պարագայում տվայլ անձինք մնում են անպատիժ:</w:t>
      </w:r>
    </w:p>
    <w:p w:rsidR="00281ADD" w:rsidRPr="00A34D45" w:rsidRDefault="00095C04"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Համաձայնագրով Պայմանավորվող կողմերը ցանկանում են էլ ավելի խթանել երկու պետությունների միջև ավելի արդյունավետ համագործակցությունը հանձնման հետ կապված հարցերով, մասնավորապես՝ aut dedere aut judicare (կա՛մ հանձնել, կա՛մ պատժել) սկզբունքի առումով:</w:t>
      </w:r>
    </w:p>
    <w:p w:rsidR="00095C04" w:rsidRPr="00A34D45" w:rsidRDefault="00095C04" w:rsidP="002F593A">
      <w:pPr>
        <w:spacing w:after="0" w:line="360" w:lineRule="auto"/>
        <w:ind w:firstLine="720"/>
        <w:jc w:val="both"/>
        <w:rPr>
          <w:rFonts w:ascii="GHEA Grapalat" w:hAnsi="GHEA Grapalat"/>
          <w:sz w:val="24"/>
          <w:szCs w:val="24"/>
          <w:lang w:val="hy-AM"/>
        </w:rPr>
      </w:pPr>
      <w:r w:rsidRPr="00A34D45">
        <w:rPr>
          <w:rFonts w:ascii="GHEA Grapalat" w:hAnsi="GHEA Grapalat"/>
          <w:sz w:val="24"/>
          <w:szCs w:val="24"/>
          <w:lang w:val="hy-AM"/>
        </w:rPr>
        <w:t>Համաձայնագրով յուրաքանչյուր Պայմանավորվող կողմ մյուս Պայմանավորվող կողմի հարցման հիման վրա իր տարածքում</w:t>
      </w:r>
      <w:r w:rsidR="00064F7F" w:rsidRPr="00A34D45">
        <w:rPr>
          <w:rFonts w:ascii="GHEA Grapalat" w:hAnsi="GHEA Grapalat"/>
          <w:sz w:val="24"/>
          <w:szCs w:val="24"/>
          <w:lang w:val="hy-AM"/>
        </w:rPr>
        <w:t xml:space="preserve"> ճանաչում</w:t>
      </w:r>
      <w:r w:rsidR="007A35F4" w:rsidRPr="00A34D45">
        <w:rPr>
          <w:rFonts w:ascii="GHEA Grapalat" w:hAnsi="GHEA Grapalat"/>
          <w:sz w:val="24"/>
          <w:szCs w:val="24"/>
          <w:lang w:val="hy-AM"/>
        </w:rPr>
        <w:t xml:space="preserve"> </w:t>
      </w:r>
      <w:r w:rsidR="00155228" w:rsidRPr="00A34D45">
        <w:rPr>
          <w:rFonts w:ascii="GHEA Grapalat" w:hAnsi="GHEA Grapalat"/>
          <w:sz w:val="24"/>
          <w:szCs w:val="24"/>
          <w:lang w:val="hy-AM"/>
        </w:rPr>
        <w:t>և կատարում է</w:t>
      </w:r>
      <w:r w:rsidR="007A35F4" w:rsidRPr="00A34D45">
        <w:rPr>
          <w:rFonts w:ascii="GHEA Grapalat" w:hAnsi="GHEA Grapalat"/>
          <w:sz w:val="24"/>
          <w:szCs w:val="24"/>
          <w:lang w:val="hy-AM"/>
        </w:rPr>
        <w:t xml:space="preserve"> մյուս Պայմանավորվող կողմի դատարանների՝ իր պետության քաղաքացիների</w:t>
      </w:r>
      <w:r w:rsidR="0076113F" w:rsidRPr="00A34D45">
        <w:rPr>
          <w:rFonts w:ascii="GHEA Grapalat" w:hAnsi="GHEA Grapalat"/>
          <w:sz w:val="24"/>
          <w:szCs w:val="24"/>
          <w:lang w:val="hy-AM"/>
        </w:rPr>
        <w:t xml:space="preserve"> նկատմամբ կայացված՝ ազատազրկման ձևով </w:t>
      </w:r>
      <w:r w:rsidR="00BF3E9D" w:rsidRPr="00A34D45">
        <w:rPr>
          <w:rFonts w:ascii="GHEA Grapalat" w:hAnsi="GHEA Grapalat"/>
          <w:sz w:val="24"/>
          <w:szCs w:val="24"/>
          <w:lang w:val="hy-AM"/>
        </w:rPr>
        <w:t>պատիժ կամ, ի թիվս այլ պատժամիջոցների</w:t>
      </w:r>
      <w:r w:rsidR="00D23AB4" w:rsidRPr="00A34D45">
        <w:rPr>
          <w:rFonts w:ascii="GHEA Grapalat" w:hAnsi="GHEA Grapalat"/>
          <w:sz w:val="24"/>
          <w:szCs w:val="24"/>
          <w:lang w:val="hy-AM"/>
        </w:rPr>
        <w:t>, ազատազրկում</w:t>
      </w:r>
      <w:r w:rsidR="00120A21" w:rsidRPr="00A34D45">
        <w:rPr>
          <w:rFonts w:ascii="GHEA Grapalat" w:hAnsi="GHEA Grapalat"/>
          <w:sz w:val="24"/>
          <w:szCs w:val="24"/>
          <w:lang w:val="hy-AM"/>
        </w:rPr>
        <w:t xml:space="preserve"> նախատեսող վերջնական դատավճիռը այն դեպքում, երբ հայցվող </w:t>
      </w:r>
      <w:r w:rsidR="00CC61FE" w:rsidRPr="00A34D45">
        <w:rPr>
          <w:rFonts w:ascii="GHEA Grapalat" w:hAnsi="GHEA Grapalat"/>
          <w:sz w:val="24"/>
          <w:szCs w:val="24"/>
          <w:lang w:val="hy-AM"/>
        </w:rPr>
        <w:t xml:space="preserve"> անձի հանձնման պահանջը մերժվել է կամ չի կարող</w:t>
      </w:r>
      <w:r w:rsidR="000F3F9E" w:rsidRPr="00A34D45">
        <w:rPr>
          <w:rFonts w:ascii="GHEA Grapalat" w:hAnsi="GHEA Grapalat"/>
          <w:sz w:val="24"/>
          <w:szCs w:val="24"/>
          <w:lang w:val="hy-AM"/>
        </w:rPr>
        <w:t xml:space="preserve"> բավարարվել </w:t>
      </w:r>
      <w:r w:rsidR="00F10A0A" w:rsidRPr="00A34D45">
        <w:rPr>
          <w:rFonts w:ascii="GHEA Grapalat" w:hAnsi="GHEA Grapalat"/>
          <w:sz w:val="24"/>
          <w:szCs w:val="24"/>
          <w:lang w:val="hy-AM"/>
        </w:rPr>
        <w:t>բացառապես նրա քաղաքացիության պատճառով, ինչպես սահմանված է «Հանձնման մասին» 1957 թվականի դեկտեմբերի 13-ի եվրոպական կոնվենցիայի 6-րդ հոդվածով:</w:t>
      </w:r>
    </w:p>
    <w:p w:rsidR="00F84464" w:rsidRPr="00A34D45" w:rsidRDefault="00F84464" w:rsidP="002F593A">
      <w:pPr>
        <w:spacing w:after="0" w:line="360" w:lineRule="auto"/>
        <w:ind w:right="-28" w:firstLine="708"/>
        <w:jc w:val="both"/>
        <w:rPr>
          <w:rFonts w:ascii="GHEA Grapalat" w:hAnsi="GHEA Grapalat"/>
          <w:sz w:val="24"/>
          <w:szCs w:val="24"/>
          <w:lang w:val="hy-AM"/>
        </w:rPr>
      </w:pPr>
      <w:r w:rsidRPr="00A34D45">
        <w:rPr>
          <w:rFonts w:ascii="GHEA Grapalat" w:hAnsi="GHEA Grapalat"/>
          <w:sz w:val="24"/>
          <w:szCs w:val="24"/>
          <w:lang w:val="hy-AM"/>
        </w:rPr>
        <w:t>«Հայաստանի Հանրապետության և Չեխիայի Հանրապետության միջև «Հանձնման մասին» 1957 թվականի դեկտեմբերի 13-ի եվրոպական կոնվենցիայի կիրառումը դյուրացնելու մասին» Համաձայնագրի վավերացումը</w:t>
      </w:r>
      <w:r w:rsidR="003A22B8" w:rsidRPr="00A34D45">
        <w:rPr>
          <w:rFonts w:ascii="GHEA Grapalat" w:hAnsi="GHEA Grapalat"/>
          <w:sz w:val="24"/>
          <w:szCs w:val="24"/>
          <w:lang w:val="hy-AM"/>
        </w:rPr>
        <w:t xml:space="preserve"> կդյուրացնի «Հանձնման մասին» 1957 թվականի դեկտեմբերի 13-ի եվրոպական կոնվենցիայով </w:t>
      </w:r>
      <w:r w:rsidR="000830F2" w:rsidRPr="00A34D45">
        <w:rPr>
          <w:rFonts w:ascii="GHEA Grapalat" w:hAnsi="GHEA Grapalat"/>
          <w:sz w:val="24"/>
          <w:szCs w:val="24"/>
          <w:lang w:val="hy-AM"/>
        </w:rPr>
        <w:t xml:space="preserve">երկու պետությունների </w:t>
      </w:r>
      <w:r w:rsidR="00EA1C0D" w:rsidRPr="00A34D45">
        <w:rPr>
          <w:rFonts w:ascii="GHEA Grapalat" w:hAnsi="GHEA Grapalat"/>
          <w:sz w:val="24"/>
          <w:szCs w:val="24"/>
          <w:lang w:val="hy-AM"/>
        </w:rPr>
        <w:t xml:space="preserve">ստանձնած պարտավորությունների կատարումը՝ </w:t>
      </w:r>
      <w:r w:rsidR="002F593A" w:rsidRPr="00A34D45">
        <w:rPr>
          <w:rFonts w:ascii="GHEA Grapalat" w:hAnsi="GHEA Grapalat"/>
          <w:sz w:val="24"/>
          <w:szCs w:val="24"/>
          <w:lang w:val="hy-AM"/>
        </w:rPr>
        <w:t>հնարավո</w:t>
      </w:r>
      <w:r w:rsidR="00EA1C0D" w:rsidRPr="00A34D45">
        <w:rPr>
          <w:rFonts w:ascii="GHEA Grapalat" w:hAnsi="GHEA Grapalat"/>
          <w:sz w:val="24"/>
          <w:szCs w:val="24"/>
          <w:lang w:val="hy-AM"/>
        </w:rPr>
        <w:t xml:space="preserve">րություն ստեղծելով ճանաչել և կատարել </w:t>
      </w:r>
      <w:r w:rsidR="0097229F" w:rsidRPr="00A34D45">
        <w:rPr>
          <w:rFonts w:ascii="GHEA Grapalat" w:hAnsi="GHEA Grapalat"/>
          <w:sz w:val="24"/>
          <w:szCs w:val="24"/>
          <w:lang w:val="hy-AM"/>
        </w:rPr>
        <w:t xml:space="preserve">մյուս Պայմանավորվող կողմի դատարանների կողմից իրենց քաղաքացիների վերաբերյալ կայացրած վերջնական դատավճիռները: </w:t>
      </w:r>
    </w:p>
    <w:p w:rsidR="00B1309E" w:rsidRPr="00F514C6" w:rsidRDefault="00B1309E" w:rsidP="002F593A">
      <w:pPr>
        <w:spacing w:after="0" w:line="360" w:lineRule="auto"/>
        <w:ind w:right="-28" w:firstLine="708"/>
        <w:jc w:val="both"/>
        <w:rPr>
          <w:rFonts w:ascii="GHEA Grapalat" w:hAnsi="GHEA Grapalat"/>
          <w:sz w:val="24"/>
          <w:szCs w:val="24"/>
          <w:lang w:val="hy-AM"/>
        </w:rPr>
      </w:pPr>
      <w:r w:rsidRPr="00A34D45">
        <w:rPr>
          <w:rFonts w:ascii="GHEA Grapalat" w:hAnsi="GHEA Grapalat"/>
          <w:sz w:val="24"/>
          <w:szCs w:val="24"/>
          <w:lang w:val="hy-AM"/>
        </w:rPr>
        <w:lastRenderedPageBreak/>
        <w:t xml:space="preserve">Ելնելով վերոնշյալից ՀՀ արդարադատության նախարարությունը  նպատակահարմար է գտնում </w:t>
      </w:r>
      <w:r w:rsidR="0097229F" w:rsidRPr="00A34D45">
        <w:rPr>
          <w:rFonts w:ascii="GHEA Grapalat" w:hAnsi="GHEA Grapalat"/>
          <w:sz w:val="24"/>
          <w:szCs w:val="24"/>
          <w:lang w:val="hy-AM"/>
        </w:rPr>
        <w:t xml:space="preserve">«Հայաստանի Հանրապետության և Չեխիայի Հանրապետության միջև՝ «Հանձնման մասին» 1957 թվականի դեկտեմբերի 13-ի եվրոպական կոնվենցիայի կիրառումը դյուրացնելուն ուղղված» համաձայնագրի </w:t>
      </w:r>
      <w:r w:rsidRPr="00A34D45">
        <w:rPr>
          <w:rFonts w:ascii="GHEA Grapalat" w:hAnsi="GHEA Grapalat"/>
          <w:sz w:val="24"/>
          <w:szCs w:val="24"/>
          <w:lang w:val="hy-AM"/>
        </w:rPr>
        <w:t>վավերացումը</w:t>
      </w:r>
      <w:r w:rsidR="00F90783" w:rsidRPr="00F514C6">
        <w:rPr>
          <w:rFonts w:ascii="GHEA Grapalat" w:hAnsi="GHEA Grapalat"/>
          <w:sz w:val="24"/>
          <w:szCs w:val="24"/>
          <w:lang w:val="hy-AM"/>
        </w:rPr>
        <w:t>:</w:t>
      </w:r>
    </w:p>
    <w:p w:rsidR="0068272E" w:rsidRPr="00A34D45" w:rsidRDefault="0068272E" w:rsidP="002F593A">
      <w:pPr>
        <w:spacing w:after="0" w:line="360" w:lineRule="auto"/>
        <w:ind w:right="-28" w:firstLine="708"/>
        <w:jc w:val="both"/>
        <w:rPr>
          <w:rFonts w:ascii="GHEA Grapalat" w:hAnsi="GHEA Grapalat"/>
          <w:sz w:val="24"/>
          <w:szCs w:val="24"/>
          <w:lang w:val="hy-AM"/>
        </w:rPr>
      </w:pPr>
    </w:p>
    <w:p w:rsidR="00B1309E" w:rsidRPr="00A34D45" w:rsidRDefault="00B1309E" w:rsidP="008668E3">
      <w:pPr>
        <w:spacing w:after="0" w:line="360" w:lineRule="auto"/>
        <w:jc w:val="both"/>
        <w:rPr>
          <w:rFonts w:ascii="GHEA Grapalat" w:hAnsi="GHEA Grapalat"/>
          <w:b/>
          <w:sz w:val="24"/>
          <w:szCs w:val="24"/>
          <w:lang w:val="hy-AM"/>
        </w:rPr>
      </w:pPr>
    </w:p>
    <w:p w:rsidR="008668E3" w:rsidRPr="00CB40A8" w:rsidRDefault="008668E3" w:rsidP="008668E3">
      <w:pPr>
        <w:spacing w:after="0" w:line="360" w:lineRule="auto"/>
        <w:jc w:val="both"/>
        <w:rPr>
          <w:rFonts w:ascii="GHEA Grapalat" w:hAnsi="GHEA Grapalat"/>
          <w:b/>
          <w:sz w:val="24"/>
          <w:szCs w:val="24"/>
          <w:lang w:val="hy-AM"/>
        </w:rPr>
      </w:pPr>
      <w:r w:rsidRPr="00CB40A8">
        <w:rPr>
          <w:rFonts w:ascii="GHEA Grapalat" w:hAnsi="GHEA Grapalat"/>
          <w:b/>
          <w:sz w:val="24"/>
          <w:szCs w:val="24"/>
          <w:lang w:val="hy-AM"/>
        </w:rPr>
        <w:t>ԱՐԴԱՐԱԴԱՏՈՒԹՅԱՆ ՆԱԽԱՐԱՐԻ</w:t>
      </w:r>
      <w:r w:rsidR="000A42D2" w:rsidRPr="00A34D45">
        <w:rPr>
          <w:rFonts w:ascii="GHEA Grapalat" w:hAnsi="GHEA Grapalat"/>
          <w:b/>
          <w:sz w:val="24"/>
          <w:szCs w:val="24"/>
          <w:lang w:val="hy-AM"/>
        </w:rPr>
        <w:t xml:space="preserve"> </w:t>
      </w:r>
    </w:p>
    <w:p w:rsidR="00F514C6" w:rsidRPr="00CB40A8" w:rsidRDefault="006E2A81" w:rsidP="00F514C6">
      <w:pPr>
        <w:spacing w:after="0" w:line="360" w:lineRule="auto"/>
        <w:jc w:val="both"/>
        <w:rPr>
          <w:rFonts w:ascii="GHEA Grapalat" w:hAnsi="GHEA Grapalat"/>
          <w:b/>
          <w:sz w:val="24"/>
          <w:szCs w:val="24"/>
          <w:lang w:val="hy-AM"/>
        </w:rPr>
      </w:pPr>
      <w:r w:rsidRPr="00CB40A8">
        <w:rPr>
          <w:rFonts w:ascii="GHEA Grapalat" w:hAnsi="GHEA Grapalat"/>
          <w:b/>
          <w:sz w:val="24"/>
          <w:szCs w:val="24"/>
          <w:lang w:val="hy-AM"/>
        </w:rPr>
        <w:t xml:space="preserve">ԱՌԱՋԻՆ </w:t>
      </w:r>
      <w:r w:rsidR="000A42D2" w:rsidRPr="00A34D45">
        <w:rPr>
          <w:rFonts w:ascii="GHEA Grapalat" w:hAnsi="GHEA Grapalat"/>
          <w:b/>
          <w:sz w:val="24"/>
          <w:szCs w:val="24"/>
          <w:lang w:val="hy-AM"/>
        </w:rPr>
        <w:t>ՏԵՂԱԿԱԼ</w:t>
      </w:r>
      <w:r w:rsidR="008668E3" w:rsidRPr="00CB40A8">
        <w:rPr>
          <w:rFonts w:ascii="GHEA Grapalat" w:hAnsi="GHEA Grapalat"/>
          <w:b/>
          <w:sz w:val="24"/>
          <w:szCs w:val="24"/>
          <w:lang w:val="hy-AM"/>
        </w:rPr>
        <w:t>՝</w:t>
      </w:r>
    </w:p>
    <w:p w:rsidR="002F593A" w:rsidRPr="00CB40A8" w:rsidRDefault="00CB40A8" w:rsidP="00F514C6">
      <w:pPr>
        <w:spacing w:after="0" w:line="360" w:lineRule="auto"/>
        <w:ind w:firstLine="720"/>
        <w:jc w:val="both"/>
        <w:rPr>
          <w:rFonts w:ascii="GHEA Grapalat" w:hAnsi="GHEA Grapalat"/>
          <w:b/>
          <w:sz w:val="24"/>
          <w:szCs w:val="24"/>
          <w:lang w:val="hy-AM"/>
        </w:rPr>
      </w:pPr>
      <w:r>
        <w:rPr>
          <w:rFonts w:ascii="GHEA Grapalat" w:hAnsi="GHEA Grapalat"/>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9" o:title=""/>
            <o:lock v:ext="edit" ungrouping="t" rotation="t" cropping="t" verticies="t" text="t" grouping="t"/>
            <o:signatureline v:ext="edit" id="{6E37BDF4-768E-4FF9-BAAF-8B03065F4DD6}" provid="{00000000-0000-0000-0000-000000000000}" issignatureline="t"/>
          </v:shape>
        </w:pict>
      </w:r>
      <w:r w:rsidR="006E2A81" w:rsidRPr="00CB40A8">
        <w:rPr>
          <w:rFonts w:ascii="GHEA Grapalat" w:hAnsi="GHEA Grapalat"/>
          <w:b/>
          <w:sz w:val="24"/>
          <w:szCs w:val="24"/>
          <w:lang w:val="hy-AM"/>
        </w:rPr>
        <w:t>ՔՐԻՍՏԻՆՆԵ</w:t>
      </w:r>
      <w:r w:rsidR="008668E3" w:rsidRPr="00CB40A8">
        <w:rPr>
          <w:rFonts w:ascii="GHEA Grapalat" w:hAnsi="GHEA Grapalat"/>
          <w:b/>
          <w:sz w:val="24"/>
          <w:szCs w:val="24"/>
          <w:lang w:val="hy-AM"/>
        </w:rPr>
        <w:t xml:space="preserve"> ԳՐԻԳՈՐՅԱՆ</w:t>
      </w:r>
    </w:p>
    <w:p w:rsidR="00B1309E" w:rsidRPr="00A34D45" w:rsidRDefault="00B1309E" w:rsidP="002F593A">
      <w:pPr>
        <w:spacing w:line="360" w:lineRule="auto"/>
        <w:jc w:val="both"/>
        <w:rPr>
          <w:rFonts w:ascii="GHEA Grapalat" w:hAnsi="GHEA Grapalat"/>
          <w:b/>
          <w:sz w:val="24"/>
          <w:szCs w:val="24"/>
          <w:lang w:val="hy-AM"/>
        </w:rPr>
      </w:pPr>
      <w:r w:rsidRPr="00A34D45">
        <w:rPr>
          <w:rFonts w:ascii="GHEA Grapalat" w:hAnsi="GHEA Grapalat"/>
          <w:b/>
          <w:sz w:val="24"/>
          <w:szCs w:val="24"/>
          <w:lang w:val="hy-AM"/>
        </w:rPr>
        <w:t xml:space="preserve">   </w:t>
      </w:r>
    </w:p>
    <w:p w:rsidR="00ED5669" w:rsidRPr="00A34D45" w:rsidRDefault="00ED5669" w:rsidP="002F593A">
      <w:pPr>
        <w:spacing w:after="0" w:line="360" w:lineRule="auto"/>
        <w:ind w:firstLine="720"/>
        <w:jc w:val="both"/>
        <w:rPr>
          <w:rFonts w:ascii="GHEA Grapalat" w:hAnsi="GHEA Grapalat" w:cs="Sylfaen"/>
          <w:sz w:val="24"/>
          <w:szCs w:val="24"/>
          <w:lang w:val="hy-AM"/>
        </w:rPr>
      </w:pPr>
    </w:p>
    <w:sectPr w:rsidR="00ED5669" w:rsidRPr="00A34D45" w:rsidSect="00817A88">
      <w:headerReference w:type="even" r:id="rId10"/>
      <w:headerReference w:type="default" r:id="rId11"/>
      <w:footerReference w:type="even" r:id="rId12"/>
      <w:footerReference w:type="default" r:id="rId13"/>
      <w:headerReference w:type="first" r:id="rId14"/>
      <w:footerReference w:type="first" r:id="rId15"/>
      <w:pgSz w:w="12240" w:h="15840"/>
      <w:pgMar w:top="1440" w:right="758" w:bottom="1440" w:left="1440" w:header="708"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C15" w:rsidRDefault="00D93C15" w:rsidP="00332836">
      <w:pPr>
        <w:spacing w:after="0" w:line="240" w:lineRule="auto"/>
      </w:pPr>
      <w:r>
        <w:separator/>
      </w:r>
    </w:p>
  </w:endnote>
  <w:endnote w:type="continuationSeparator" w:id="0">
    <w:p w:rsidR="00D93C15" w:rsidRDefault="00D93C15" w:rsidP="00332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B6" w:rsidRDefault="001C54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DE" w:rsidRPr="009A1E4B" w:rsidRDefault="00E138DE" w:rsidP="00E138DE">
    <w:pPr>
      <w:rPr>
        <w:lang w:val="ru-RU"/>
      </w:rPr>
    </w:pPr>
  </w:p>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702"/>
      <w:gridCol w:w="2047"/>
    </w:tblGrid>
    <w:tr w:rsidR="00E138DE" w:rsidTr="00E138DE">
      <w:trPr>
        <w:trHeight w:val="727"/>
      </w:trPr>
      <w:tc>
        <w:tcPr>
          <w:tcW w:w="4197" w:type="pct"/>
          <w:tcBorders>
            <w:right w:val="single" w:sz="4" w:space="0" w:color="C00000"/>
          </w:tcBorders>
        </w:tcPr>
        <w:p w:rsidR="00E138DE" w:rsidRDefault="00E138DE" w:rsidP="00E138DE">
          <w:pPr>
            <w:tabs>
              <w:tab w:val="left" w:pos="620"/>
              <w:tab w:val="center" w:pos="4320"/>
            </w:tabs>
            <w:ind w:right="-1193"/>
            <w:jc w:val="right"/>
            <w:rPr>
              <w:rFonts w:ascii="Cambria" w:hAnsi="Cambria"/>
              <w:sz w:val="20"/>
              <w:szCs w:val="20"/>
            </w:rPr>
          </w:pPr>
        </w:p>
        <w:p w:rsidR="00E138DE" w:rsidRDefault="00E138DE" w:rsidP="00E138DE">
          <w:pPr>
            <w:tabs>
              <w:tab w:val="left" w:pos="620"/>
              <w:tab w:val="center" w:pos="4320"/>
            </w:tabs>
            <w:jc w:val="right"/>
            <w:rPr>
              <w:rFonts w:ascii="Cambria" w:hAnsi="Cambria"/>
              <w:sz w:val="20"/>
              <w:szCs w:val="20"/>
            </w:rPr>
          </w:pPr>
        </w:p>
      </w:tc>
      <w:tc>
        <w:tcPr>
          <w:tcW w:w="803" w:type="pct"/>
          <w:tcBorders>
            <w:left w:val="single" w:sz="4" w:space="0" w:color="C00000"/>
          </w:tcBorders>
        </w:tcPr>
        <w:p w:rsidR="00E138DE" w:rsidRPr="00B9097C" w:rsidRDefault="00E138DE" w:rsidP="00E138DE">
          <w:pPr>
            <w:tabs>
              <w:tab w:val="left" w:pos="1490"/>
            </w:tabs>
            <w:rPr>
              <w:rFonts w:ascii="Art" w:hAnsi="Art"/>
              <w:sz w:val="16"/>
              <w:szCs w:val="16"/>
            </w:rPr>
          </w:pPr>
        </w:p>
      </w:tc>
    </w:tr>
  </w:tbl>
  <w:p w:rsidR="00E138DE" w:rsidRDefault="00E138DE" w:rsidP="00E138DE">
    <w:pPr>
      <w:pStyle w:val="Foote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B6" w:rsidRDefault="001C54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C15" w:rsidRDefault="00D93C15" w:rsidP="00332836">
      <w:pPr>
        <w:spacing w:after="0" w:line="240" w:lineRule="auto"/>
      </w:pPr>
      <w:r>
        <w:separator/>
      </w:r>
    </w:p>
  </w:footnote>
  <w:footnote w:type="continuationSeparator" w:id="0">
    <w:p w:rsidR="00D93C15" w:rsidRDefault="00D93C15" w:rsidP="003328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B6" w:rsidRDefault="001C54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DE" w:rsidRPr="003E4E79" w:rsidRDefault="00E138DE" w:rsidP="00E138DE">
    <w:pPr>
      <w:pStyle w:val="Header"/>
      <w:pBdr>
        <w:left w:val="single" w:sz="18" w:space="4" w:color="FF0000"/>
      </w:pBdr>
      <w:ind w:left="-180"/>
      <w:rPr>
        <w:rFonts w:ascii="Arial LatArm" w:eastAsia="SimSun" w:hAnsi="Arial LatArm" w:cs="Arial"/>
        <w:color w:val="FF0000"/>
        <w:sz w:val="20"/>
        <w:szCs w:val="20"/>
      </w:rPr>
    </w:pPr>
    <w:r w:rsidRPr="003E4E79">
      <w:rPr>
        <w:rFonts w:ascii="Arial LatArm" w:eastAsia="SimSun" w:hAnsi="Arial LatArm" w:cs="Arial"/>
        <w:b/>
        <w:noProof/>
        <w:color w:val="FF0000"/>
        <w:sz w:val="24"/>
        <w:szCs w:val="24"/>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E4E79">
      <w:rPr>
        <w:rFonts w:ascii="Sylfaen" w:eastAsia="SimSun" w:hAnsi="Sylfaen" w:cs="Arial"/>
        <w:b/>
        <w:sz w:val="24"/>
        <w:szCs w:val="24"/>
        <w:lang w:val="ru-RU"/>
      </w:rPr>
      <w:t>Ա</w:t>
    </w:r>
    <w:r w:rsidRPr="003E4E79">
      <w:rPr>
        <w:rFonts w:ascii="Sylfaen" w:eastAsia="SimSun" w:hAnsi="Sylfaen" w:cs="Arial"/>
        <w:sz w:val="20"/>
        <w:szCs w:val="20"/>
        <w:lang w:val="ru-RU"/>
      </w:rPr>
      <w:t xml:space="preserve">րդարադատության </w:t>
    </w:r>
    <w:r w:rsidRPr="003E4E79">
      <w:rPr>
        <w:rFonts w:ascii="Art" w:eastAsia="SimSun" w:hAnsi="Art" w:cs="Arial"/>
        <w:sz w:val="20"/>
        <w:szCs w:val="20"/>
      </w:rPr>
      <w:t xml:space="preserve"> </w:t>
    </w:r>
    <w:r w:rsidRPr="003E4E79">
      <w:rPr>
        <w:rFonts w:ascii="Calibri" w:eastAsia="SimSun" w:hAnsi="Calibri" w:cs="Arial"/>
        <w:sz w:val="20"/>
        <w:szCs w:val="20"/>
        <w:lang w:val="ru-RU"/>
      </w:rPr>
      <w:t xml:space="preserve">                                                                                                                                                  </w:t>
    </w:r>
    <w:r w:rsidRPr="003E4E79">
      <w:rPr>
        <w:rFonts w:ascii="Arial LatArm" w:eastAsia="SimSun" w:hAnsi="Arial LatArm" w:cs="Arial"/>
        <w:sz w:val="20"/>
        <w:szCs w:val="20"/>
      </w:rPr>
      <w:t xml:space="preserve"> </w:t>
    </w:r>
    <w:r w:rsidRPr="003E4E79">
      <w:rPr>
        <w:rFonts w:ascii="Art" w:eastAsia="SimSun" w:hAnsi="Art" w:cs="Arial"/>
        <w:sz w:val="20"/>
        <w:szCs w:val="20"/>
      </w:rPr>
      <w:t xml:space="preserve">                                       </w:t>
    </w:r>
  </w:p>
  <w:p w:rsidR="00E138DE" w:rsidRPr="003E4E79" w:rsidRDefault="00E138DE" w:rsidP="00E138DE">
    <w:pPr>
      <w:pStyle w:val="Header"/>
      <w:pBdr>
        <w:left w:val="single" w:sz="18" w:space="4" w:color="0000FF"/>
      </w:pBdr>
      <w:ind w:left="-180"/>
      <w:rPr>
        <w:rFonts w:ascii="Art" w:eastAsia="SimSun" w:hAnsi="Art" w:cs="Arial"/>
        <w:sz w:val="20"/>
        <w:szCs w:val="20"/>
      </w:rPr>
    </w:pPr>
    <w:r w:rsidRPr="003E4E79">
      <w:rPr>
        <w:rFonts w:ascii="Sylfaen" w:eastAsia="SimSun" w:hAnsi="Sylfaen" w:cs="Arial"/>
        <w:b/>
        <w:sz w:val="24"/>
        <w:szCs w:val="24"/>
        <w:lang w:val="ru-RU"/>
      </w:rPr>
      <w:t>Ն</w:t>
    </w:r>
    <w:r w:rsidRPr="003E4E79">
      <w:rPr>
        <w:rFonts w:ascii="Sylfaen" w:eastAsia="SimSun" w:hAnsi="Sylfaen" w:cs="Arial"/>
        <w:sz w:val="20"/>
        <w:szCs w:val="20"/>
        <w:lang w:val="ru-RU"/>
      </w:rPr>
      <w:t>ախարարություն</w:t>
    </w:r>
    <w:r w:rsidRPr="003E4E79">
      <w:rPr>
        <w:rFonts w:ascii="Art" w:eastAsia="SimSun" w:hAnsi="Art" w:cs="Arial"/>
        <w:sz w:val="20"/>
        <w:szCs w:val="20"/>
      </w:rPr>
      <w:t xml:space="preserve">                       </w:t>
    </w:r>
  </w:p>
  <w:p w:rsidR="00E138DE" w:rsidRPr="00B9097C" w:rsidRDefault="00E138DE" w:rsidP="00E138DE">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138DE" w:rsidRDefault="00E138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B6" w:rsidRDefault="001C54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2D0B"/>
    <w:multiLevelType w:val="hybridMultilevel"/>
    <w:tmpl w:val="0D362D60"/>
    <w:lvl w:ilvl="0" w:tplc="553E851C">
      <w:start w:val="1"/>
      <w:numFmt w:val="decimal"/>
      <w:lvlText w:val="%1."/>
      <w:lvlJc w:val="left"/>
      <w:pPr>
        <w:ind w:left="1069" w:hanging="360"/>
      </w:pPr>
      <w:rPr>
        <w:rFonts w:eastAsia="Calibri"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17A88"/>
    <w:rsid w:val="00004015"/>
    <w:rsid w:val="000230EC"/>
    <w:rsid w:val="00023451"/>
    <w:rsid w:val="00024DC8"/>
    <w:rsid w:val="00025F28"/>
    <w:rsid w:val="00033A6F"/>
    <w:rsid w:val="00033CA9"/>
    <w:rsid w:val="0004198D"/>
    <w:rsid w:val="00046C64"/>
    <w:rsid w:val="00064F7F"/>
    <w:rsid w:val="00070D9D"/>
    <w:rsid w:val="000724ED"/>
    <w:rsid w:val="0007278D"/>
    <w:rsid w:val="00080D1C"/>
    <w:rsid w:val="00081442"/>
    <w:rsid w:val="000830F2"/>
    <w:rsid w:val="000901F6"/>
    <w:rsid w:val="0009255D"/>
    <w:rsid w:val="00093F60"/>
    <w:rsid w:val="00095C04"/>
    <w:rsid w:val="000A42D2"/>
    <w:rsid w:val="000B56E8"/>
    <w:rsid w:val="000D60CF"/>
    <w:rsid w:val="000E5A12"/>
    <w:rsid w:val="000F3F9E"/>
    <w:rsid w:val="000F73ED"/>
    <w:rsid w:val="00100313"/>
    <w:rsid w:val="00101CD6"/>
    <w:rsid w:val="00120A21"/>
    <w:rsid w:val="00127E21"/>
    <w:rsid w:val="0013197A"/>
    <w:rsid w:val="00134644"/>
    <w:rsid w:val="00143E94"/>
    <w:rsid w:val="00152A2D"/>
    <w:rsid w:val="00154D7E"/>
    <w:rsid w:val="00155228"/>
    <w:rsid w:val="00155B6D"/>
    <w:rsid w:val="0015623A"/>
    <w:rsid w:val="00163547"/>
    <w:rsid w:val="00166519"/>
    <w:rsid w:val="0017044C"/>
    <w:rsid w:val="00175240"/>
    <w:rsid w:val="00181810"/>
    <w:rsid w:val="00181948"/>
    <w:rsid w:val="0018616A"/>
    <w:rsid w:val="00193C75"/>
    <w:rsid w:val="00196A34"/>
    <w:rsid w:val="00197244"/>
    <w:rsid w:val="001A6275"/>
    <w:rsid w:val="001B7675"/>
    <w:rsid w:val="001C54B6"/>
    <w:rsid w:val="001D0538"/>
    <w:rsid w:val="001E2D52"/>
    <w:rsid w:val="001E532A"/>
    <w:rsid w:val="001E6E29"/>
    <w:rsid w:val="001F11A8"/>
    <w:rsid w:val="001F19A2"/>
    <w:rsid w:val="001F1B37"/>
    <w:rsid w:val="002019CD"/>
    <w:rsid w:val="00207F2B"/>
    <w:rsid w:val="00212536"/>
    <w:rsid w:val="0022027B"/>
    <w:rsid w:val="00231391"/>
    <w:rsid w:val="002327BC"/>
    <w:rsid w:val="00233BC5"/>
    <w:rsid w:val="00240D12"/>
    <w:rsid w:val="00252577"/>
    <w:rsid w:val="00261EDB"/>
    <w:rsid w:val="00271B2D"/>
    <w:rsid w:val="00281ADD"/>
    <w:rsid w:val="00291C45"/>
    <w:rsid w:val="002B6986"/>
    <w:rsid w:val="002C2AC6"/>
    <w:rsid w:val="002C6C50"/>
    <w:rsid w:val="002D01F5"/>
    <w:rsid w:val="002D0897"/>
    <w:rsid w:val="002F11E7"/>
    <w:rsid w:val="002F593A"/>
    <w:rsid w:val="002F599E"/>
    <w:rsid w:val="002F6DA5"/>
    <w:rsid w:val="0030131E"/>
    <w:rsid w:val="00304319"/>
    <w:rsid w:val="00321062"/>
    <w:rsid w:val="00323CE1"/>
    <w:rsid w:val="00324330"/>
    <w:rsid w:val="00330092"/>
    <w:rsid w:val="00332836"/>
    <w:rsid w:val="00333124"/>
    <w:rsid w:val="003436A4"/>
    <w:rsid w:val="00366915"/>
    <w:rsid w:val="00393950"/>
    <w:rsid w:val="003A22B8"/>
    <w:rsid w:val="003A3499"/>
    <w:rsid w:val="003B7469"/>
    <w:rsid w:val="003C27A0"/>
    <w:rsid w:val="003C74AF"/>
    <w:rsid w:val="003D51A7"/>
    <w:rsid w:val="003D7933"/>
    <w:rsid w:val="003E219D"/>
    <w:rsid w:val="003F5E70"/>
    <w:rsid w:val="003F6330"/>
    <w:rsid w:val="003F6DF9"/>
    <w:rsid w:val="004014D1"/>
    <w:rsid w:val="00421710"/>
    <w:rsid w:val="00433F24"/>
    <w:rsid w:val="004416E4"/>
    <w:rsid w:val="0044222D"/>
    <w:rsid w:val="004468ED"/>
    <w:rsid w:val="00446BB6"/>
    <w:rsid w:val="004745E3"/>
    <w:rsid w:val="00475ECF"/>
    <w:rsid w:val="004842B4"/>
    <w:rsid w:val="004A43E4"/>
    <w:rsid w:val="004A7393"/>
    <w:rsid w:val="004B2D1A"/>
    <w:rsid w:val="004C3F62"/>
    <w:rsid w:val="004D7777"/>
    <w:rsid w:val="004E04E1"/>
    <w:rsid w:val="004F5523"/>
    <w:rsid w:val="004F66EB"/>
    <w:rsid w:val="004F7319"/>
    <w:rsid w:val="00503D3E"/>
    <w:rsid w:val="0050408F"/>
    <w:rsid w:val="0051033A"/>
    <w:rsid w:val="00517C02"/>
    <w:rsid w:val="00537507"/>
    <w:rsid w:val="00544149"/>
    <w:rsid w:val="005468BC"/>
    <w:rsid w:val="00552B6F"/>
    <w:rsid w:val="005601AC"/>
    <w:rsid w:val="005607BB"/>
    <w:rsid w:val="00585315"/>
    <w:rsid w:val="00592F79"/>
    <w:rsid w:val="005A2C37"/>
    <w:rsid w:val="005A442D"/>
    <w:rsid w:val="005B6CEF"/>
    <w:rsid w:val="005C2C58"/>
    <w:rsid w:val="005C7155"/>
    <w:rsid w:val="005D6010"/>
    <w:rsid w:val="005D640E"/>
    <w:rsid w:val="005E05C7"/>
    <w:rsid w:val="005E5A4C"/>
    <w:rsid w:val="005F387D"/>
    <w:rsid w:val="005F38B0"/>
    <w:rsid w:val="005F6B3A"/>
    <w:rsid w:val="005F6EFD"/>
    <w:rsid w:val="00657FDD"/>
    <w:rsid w:val="006670EB"/>
    <w:rsid w:val="00667FE5"/>
    <w:rsid w:val="0068272E"/>
    <w:rsid w:val="00684663"/>
    <w:rsid w:val="0068474F"/>
    <w:rsid w:val="00687AB3"/>
    <w:rsid w:val="00690923"/>
    <w:rsid w:val="006A38EF"/>
    <w:rsid w:val="006A41B7"/>
    <w:rsid w:val="006E2A81"/>
    <w:rsid w:val="006F1388"/>
    <w:rsid w:val="006F1B13"/>
    <w:rsid w:val="006F7A13"/>
    <w:rsid w:val="007076BC"/>
    <w:rsid w:val="00707D97"/>
    <w:rsid w:val="00713722"/>
    <w:rsid w:val="00715F44"/>
    <w:rsid w:val="0072084F"/>
    <w:rsid w:val="00732967"/>
    <w:rsid w:val="0074153A"/>
    <w:rsid w:val="0074571F"/>
    <w:rsid w:val="00750509"/>
    <w:rsid w:val="00751240"/>
    <w:rsid w:val="00754FDC"/>
    <w:rsid w:val="0076113F"/>
    <w:rsid w:val="007700FE"/>
    <w:rsid w:val="00772AD4"/>
    <w:rsid w:val="00785C52"/>
    <w:rsid w:val="00792181"/>
    <w:rsid w:val="007933A1"/>
    <w:rsid w:val="007A35F4"/>
    <w:rsid w:val="007A50BF"/>
    <w:rsid w:val="007B5BFD"/>
    <w:rsid w:val="007C0F89"/>
    <w:rsid w:val="007D5E15"/>
    <w:rsid w:val="007E03E1"/>
    <w:rsid w:val="00803D0A"/>
    <w:rsid w:val="00813751"/>
    <w:rsid w:val="00817A88"/>
    <w:rsid w:val="0082643B"/>
    <w:rsid w:val="00826785"/>
    <w:rsid w:val="00826A1F"/>
    <w:rsid w:val="00827260"/>
    <w:rsid w:val="00841102"/>
    <w:rsid w:val="008451CD"/>
    <w:rsid w:val="00860238"/>
    <w:rsid w:val="00860709"/>
    <w:rsid w:val="00864278"/>
    <w:rsid w:val="00864C30"/>
    <w:rsid w:val="008668E3"/>
    <w:rsid w:val="00867941"/>
    <w:rsid w:val="008708F5"/>
    <w:rsid w:val="00887800"/>
    <w:rsid w:val="008A6A97"/>
    <w:rsid w:val="008A71E0"/>
    <w:rsid w:val="008C2ACE"/>
    <w:rsid w:val="008C7CA9"/>
    <w:rsid w:val="008D0BC7"/>
    <w:rsid w:val="008E4AF3"/>
    <w:rsid w:val="00912042"/>
    <w:rsid w:val="00950C2F"/>
    <w:rsid w:val="00953C43"/>
    <w:rsid w:val="009551AB"/>
    <w:rsid w:val="00962C6A"/>
    <w:rsid w:val="0097229F"/>
    <w:rsid w:val="0098208B"/>
    <w:rsid w:val="009830F3"/>
    <w:rsid w:val="00990BF6"/>
    <w:rsid w:val="00994C7B"/>
    <w:rsid w:val="0099753E"/>
    <w:rsid w:val="009A52C3"/>
    <w:rsid w:val="009B287B"/>
    <w:rsid w:val="009B4EFC"/>
    <w:rsid w:val="009B6E47"/>
    <w:rsid w:val="009D45C2"/>
    <w:rsid w:val="009E1376"/>
    <w:rsid w:val="009E39FF"/>
    <w:rsid w:val="00A01DD7"/>
    <w:rsid w:val="00A04968"/>
    <w:rsid w:val="00A14FEF"/>
    <w:rsid w:val="00A26F7E"/>
    <w:rsid w:val="00A275F1"/>
    <w:rsid w:val="00A3299A"/>
    <w:rsid w:val="00A34D45"/>
    <w:rsid w:val="00A46BFA"/>
    <w:rsid w:val="00A46D39"/>
    <w:rsid w:val="00A82F67"/>
    <w:rsid w:val="00A8438C"/>
    <w:rsid w:val="00A84C50"/>
    <w:rsid w:val="00A850A5"/>
    <w:rsid w:val="00A85B93"/>
    <w:rsid w:val="00A9461B"/>
    <w:rsid w:val="00AB607E"/>
    <w:rsid w:val="00AC1A9B"/>
    <w:rsid w:val="00AC24AE"/>
    <w:rsid w:val="00AD133D"/>
    <w:rsid w:val="00AD5962"/>
    <w:rsid w:val="00AD73C1"/>
    <w:rsid w:val="00AE2F02"/>
    <w:rsid w:val="00B1309E"/>
    <w:rsid w:val="00B17E17"/>
    <w:rsid w:val="00B24C0D"/>
    <w:rsid w:val="00B34E7F"/>
    <w:rsid w:val="00B43948"/>
    <w:rsid w:val="00B516F4"/>
    <w:rsid w:val="00B56C79"/>
    <w:rsid w:val="00B5725D"/>
    <w:rsid w:val="00B57D00"/>
    <w:rsid w:val="00B60083"/>
    <w:rsid w:val="00B62101"/>
    <w:rsid w:val="00B6730F"/>
    <w:rsid w:val="00B712B0"/>
    <w:rsid w:val="00B80B09"/>
    <w:rsid w:val="00B868D4"/>
    <w:rsid w:val="00B90DBA"/>
    <w:rsid w:val="00BA0F0E"/>
    <w:rsid w:val="00BB2D2D"/>
    <w:rsid w:val="00BB507F"/>
    <w:rsid w:val="00BB759C"/>
    <w:rsid w:val="00BC2CA9"/>
    <w:rsid w:val="00BC3644"/>
    <w:rsid w:val="00BC4A96"/>
    <w:rsid w:val="00BC7F1F"/>
    <w:rsid w:val="00BD1FF5"/>
    <w:rsid w:val="00BD5202"/>
    <w:rsid w:val="00BE5063"/>
    <w:rsid w:val="00BE51A4"/>
    <w:rsid w:val="00BF3E9D"/>
    <w:rsid w:val="00C05B2F"/>
    <w:rsid w:val="00C12B8F"/>
    <w:rsid w:val="00C170AA"/>
    <w:rsid w:val="00C34DAF"/>
    <w:rsid w:val="00C3732A"/>
    <w:rsid w:val="00C438AD"/>
    <w:rsid w:val="00C50EAD"/>
    <w:rsid w:val="00C61315"/>
    <w:rsid w:val="00C62192"/>
    <w:rsid w:val="00C648C1"/>
    <w:rsid w:val="00C74085"/>
    <w:rsid w:val="00C81156"/>
    <w:rsid w:val="00C842C8"/>
    <w:rsid w:val="00C87A30"/>
    <w:rsid w:val="00C933F6"/>
    <w:rsid w:val="00CB40A8"/>
    <w:rsid w:val="00CB7257"/>
    <w:rsid w:val="00CC4E7B"/>
    <w:rsid w:val="00CC61FE"/>
    <w:rsid w:val="00CD52C0"/>
    <w:rsid w:val="00CD58F2"/>
    <w:rsid w:val="00CE65A9"/>
    <w:rsid w:val="00CF1619"/>
    <w:rsid w:val="00D20223"/>
    <w:rsid w:val="00D232E9"/>
    <w:rsid w:val="00D23AB4"/>
    <w:rsid w:val="00D31404"/>
    <w:rsid w:val="00D33EF8"/>
    <w:rsid w:val="00D56E4A"/>
    <w:rsid w:val="00D670DC"/>
    <w:rsid w:val="00D75611"/>
    <w:rsid w:val="00D9382C"/>
    <w:rsid w:val="00D93C15"/>
    <w:rsid w:val="00D94CC3"/>
    <w:rsid w:val="00DA1750"/>
    <w:rsid w:val="00DA4F3B"/>
    <w:rsid w:val="00DB25CC"/>
    <w:rsid w:val="00DC7800"/>
    <w:rsid w:val="00DD0228"/>
    <w:rsid w:val="00DD0EAC"/>
    <w:rsid w:val="00DD38D2"/>
    <w:rsid w:val="00DD7942"/>
    <w:rsid w:val="00DE355D"/>
    <w:rsid w:val="00DE3FFB"/>
    <w:rsid w:val="00DE4E8E"/>
    <w:rsid w:val="00DF4B3C"/>
    <w:rsid w:val="00E004DD"/>
    <w:rsid w:val="00E00AD9"/>
    <w:rsid w:val="00E0321A"/>
    <w:rsid w:val="00E12276"/>
    <w:rsid w:val="00E138DE"/>
    <w:rsid w:val="00E15E82"/>
    <w:rsid w:val="00E168D3"/>
    <w:rsid w:val="00E30E79"/>
    <w:rsid w:val="00E37E79"/>
    <w:rsid w:val="00E419B9"/>
    <w:rsid w:val="00E42755"/>
    <w:rsid w:val="00E4537D"/>
    <w:rsid w:val="00E642EC"/>
    <w:rsid w:val="00E703F5"/>
    <w:rsid w:val="00E71820"/>
    <w:rsid w:val="00E75F9A"/>
    <w:rsid w:val="00E805C3"/>
    <w:rsid w:val="00E83107"/>
    <w:rsid w:val="00E90394"/>
    <w:rsid w:val="00E913E5"/>
    <w:rsid w:val="00E97D36"/>
    <w:rsid w:val="00EA1209"/>
    <w:rsid w:val="00EA1C0D"/>
    <w:rsid w:val="00EB0B4C"/>
    <w:rsid w:val="00EB3CB2"/>
    <w:rsid w:val="00EB6F4F"/>
    <w:rsid w:val="00EC1C47"/>
    <w:rsid w:val="00ED0635"/>
    <w:rsid w:val="00ED5669"/>
    <w:rsid w:val="00EF09FE"/>
    <w:rsid w:val="00F10A0A"/>
    <w:rsid w:val="00F15EBB"/>
    <w:rsid w:val="00F264B7"/>
    <w:rsid w:val="00F3018E"/>
    <w:rsid w:val="00F30BE2"/>
    <w:rsid w:val="00F344B4"/>
    <w:rsid w:val="00F36ADA"/>
    <w:rsid w:val="00F37708"/>
    <w:rsid w:val="00F50900"/>
    <w:rsid w:val="00F514C6"/>
    <w:rsid w:val="00F554CC"/>
    <w:rsid w:val="00F55E71"/>
    <w:rsid w:val="00F65D0E"/>
    <w:rsid w:val="00F6638C"/>
    <w:rsid w:val="00F84464"/>
    <w:rsid w:val="00F90783"/>
    <w:rsid w:val="00F9159B"/>
    <w:rsid w:val="00FA003B"/>
    <w:rsid w:val="00FA4C5A"/>
    <w:rsid w:val="00FB728D"/>
    <w:rsid w:val="00FD1007"/>
    <w:rsid w:val="00FD324B"/>
    <w:rsid w:val="00FD4EE1"/>
    <w:rsid w:val="00FE219F"/>
    <w:rsid w:val="00FE2A1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8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817A88"/>
  </w:style>
  <w:style w:type="paragraph" w:styleId="Footer">
    <w:name w:val="footer"/>
    <w:basedOn w:val="Normal"/>
    <w:link w:val="FooterChar"/>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rsid w:val="00817A88"/>
  </w:style>
  <w:style w:type="paragraph" w:styleId="ListParagraph">
    <w:name w:val="List Paragraph"/>
    <w:basedOn w:val="Normal"/>
    <w:uiPriority w:val="34"/>
    <w:qFormat/>
    <w:rsid w:val="00181810"/>
    <w:pPr>
      <w:ind w:left="720"/>
      <w:contextualSpacing/>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312080">
      <w:bodyDiv w:val="1"/>
      <w:marLeft w:val="0"/>
      <w:marRight w:val="0"/>
      <w:marTop w:val="0"/>
      <w:marBottom w:val="0"/>
      <w:divBdr>
        <w:top w:val="none" w:sz="0" w:space="0" w:color="auto"/>
        <w:left w:val="none" w:sz="0" w:space="0" w:color="auto"/>
        <w:bottom w:val="none" w:sz="0" w:space="0" w:color="auto"/>
        <w:right w:val="none" w:sz="0" w:space="0" w:color="auto"/>
      </w:divBdr>
    </w:div>
    <w:div w:id="295764928">
      <w:bodyDiv w:val="1"/>
      <w:marLeft w:val="0"/>
      <w:marRight w:val="0"/>
      <w:marTop w:val="0"/>
      <w:marBottom w:val="0"/>
      <w:divBdr>
        <w:top w:val="none" w:sz="0" w:space="0" w:color="auto"/>
        <w:left w:val="none" w:sz="0" w:space="0" w:color="auto"/>
        <w:bottom w:val="none" w:sz="0" w:space="0" w:color="auto"/>
        <w:right w:val="none" w:sz="0" w:space="0" w:color="auto"/>
      </w:divBdr>
    </w:div>
    <w:div w:id="417795302">
      <w:bodyDiv w:val="1"/>
      <w:marLeft w:val="0"/>
      <w:marRight w:val="0"/>
      <w:marTop w:val="0"/>
      <w:marBottom w:val="0"/>
      <w:divBdr>
        <w:top w:val="none" w:sz="0" w:space="0" w:color="auto"/>
        <w:left w:val="none" w:sz="0" w:space="0" w:color="auto"/>
        <w:bottom w:val="none" w:sz="0" w:space="0" w:color="auto"/>
        <w:right w:val="none" w:sz="0" w:space="0" w:color="auto"/>
      </w:divBdr>
    </w:div>
    <w:div w:id="103593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05F087-57ED-44D6-9ABA-D3D1D954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A-Rshtuni</dc:creator>
  <cp:keywords>https://mul2.gov.am/tasks/486813/oneclick/ardaradat_himnavorum.docx?token=9492af2914a778119a18d4c262b8c676</cp:keywords>
  <cp:lastModifiedBy>Anna Hasmikyan</cp:lastModifiedBy>
  <cp:revision>38</cp:revision>
  <cp:lastPrinted>2021-07-09T10:53:00Z</cp:lastPrinted>
  <dcterms:created xsi:type="dcterms:W3CDTF">2021-07-09T10:51:00Z</dcterms:created>
  <dcterms:modified xsi:type="dcterms:W3CDTF">2021-09-09T07:25:00Z</dcterms:modified>
</cp:coreProperties>
</file>