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7901C7" w:rsidRDefault="006E4D9F" w:rsidP="000453E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901C7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F28750B" w14:textId="5FB7C36E" w:rsidR="00331EAC" w:rsidRPr="007901C7" w:rsidRDefault="0024316D" w:rsidP="0024316D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      </w:t>
      </w:r>
      <w:r w:rsidRPr="0024316D">
        <w:rPr>
          <w:rFonts w:ascii="GHEA Grapalat" w:hAnsi="GHEA Grapalat"/>
          <w:b/>
          <w:lang w:val="en-US"/>
        </w:rPr>
        <w:t>ՀԱՅԱՍՏԱՆԻ ՀԱՆՐԱՊԵՏՈՒԹՅԱՆ 2021 ԹՎԱԿԱՆԻ ՊԵՏԱԿԱՆ ԲՅՈՒՋԵԻ ՄԱՍԻՆ ՕՐԵՆՔՈՒՄ ՎԵՐԱԲԱՇԽՈՒՄ ԵՎ ՀԱՅԱՍՏԱՆԻ ՀԱՆՐԱՊԵՏՈՒԹՅԱՆ ԿԱՌԱՎԱՐՈՒԹՅԱՆ 2020 ԹՎԱԿԱՆԻ ԴԵԿՏԵՄԲԵՐԻ 30-Ի N 2215-Ն ՈՐՈՇՄԱՆ ՄԵՋ ՓՈՓՈԽՈՒԹՅՈՒՆՆԵՐ ՈՒ ԼՐԱՑՈՒՄՆԵՐ ԿԱՏԱՐԵԼՈՒ ԵՎ ՇՐՋԱԿԱ ՄԻՋԱՎԱՅՐԻ ՆԱԽԱՐԱՐՈՒԹՅԱՆԸ ԳՈՒՄԱՐ ՀԱՏԿԱՑՆԵԼՈՒ ՄԱՍԻՆ</w:t>
      </w:r>
      <w:r w:rsidR="00331EAC" w:rsidRPr="007901C7">
        <w:rPr>
          <w:rFonts w:ascii="GHEA Grapalat" w:hAnsi="GHEA Grapalat"/>
          <w:b/>
          <w:lang w:val="en-US"/>
        </w:rPr>
        <w:t>»</w:t>
      </w:r>
    </w:p>
    <w:p w14:paraId="2C864E7D" w14:textId="33C53253" w:rsidR="00F13122" w:rsidRPr="007901C7" w:rsidRDefault="00F13122" w:rsidP="0024316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de-DE"/>
        </w:rPr>
      </w:pPr>
      <w:r w:rsidRPr="007901C7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tbl>
      <w:tblPr>
        <w:tblStyle w:val="TableGrid"/>
        <w:tblpPr w:leftFromText="180" w:rightFromText="180" w:vertAnchor="text" w:tblpX="-1067" w:tblpY="1"/>
        <w:tblOverlap w:val="never"/>
        <w:tblW w:w="15084" w:type="dxa"/>
        <w:tblLayout w:type="fixed"/>
        <w:tblLook w:val="04A0" w:firstRow="1" w:lastRow="0" w:firstColumn="1" w:lastColumn="0" w:noHBand="0" w:noVBand="1"/>
      </w:tblPr>
      <w:tblGrid>
        <w:gridCol w:w="7630"/>
        <w:gridCol w:w="3535"/>
        <w:gridCol w:w="3919"/>
      </w:tblGrid>
      <w:tr w:rsidR="001536E7" w:rsidRPr="007901C7" w14:paraId="2373197A" w14:textId="77777777" w:rsidTr="00DD1019">
        <w:trPr>
          <w:trHeight w:val="646"/>
        </w:trPr>
        <w:tc>
          <w:tcPr>
            <w:tcW w:w="11165" w:type="dxa"/>
            <w:gridSpan w:val="2"/>
            <w:shd w:val="clear" w:color="auto" w:fill="BFBFBF" w:themeFill="background1" w:themeFillShade="BF"/>
          </w:tcPr>
          <w:p w14:paraId="0262D49E" w14:textId="44608488" w:rsidR="001536E7" w:rsidRPr="007901C7" w:rsidRDefault="001536E7" w:rsidP="000453EE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01C7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919" w:type="dxa"/>
            <w:shd w:val="clear" w:color="auto" w:fill="BFBFBF" w:themeFill="background1" w:themeFillShade="BF"/>
          </w:tcPr>
          <w:p w14:paraId="24836BEB" w14:textId="5A6D1BEA" w:rsidR="001536E7" w:rsidRPr="007901C7" w:rsidRDefault="00480D0B" w:rsidP="000453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16</w:t>
            </w:r>
            <w:r w:rsidR="00A939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.08</w:t>
            </w:r>
            <w:r w:rsidR="001536E7" w:rsidRPr="007901C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0CFEAE4" w14:textId="157C3646" w:rsidR="001536E7" w:rsidRPr="007901C7" w:rsidRDefault="001536E7" w:rsidP="000453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901C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480D0B" w:rsidRPr="00480D0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01/8-1/12954</w:t>
            </w:r>
          </w:p>
        </w:tc>
      </w:tr>
      <w:tr w:rsidR="00A44B90" w:rsidRPr="00233140" w14:paraId="6FC2AE72" w14:textId="77777777" w:rsidTr="00480D0B">
        <w:trPr>
          <w:trHeight w:val="984"/>
        </w:trPr>
        <w:tc>
          <w:tcPr>
            <w:tcW w:w="7630" w:type="dxa"/>
          </w:tcPr>
          <w:p w14:paraId="160B6787" w14:textId="152547B0" w:rsidR="00A44B90" w:rsidRPr="00480D0B" w:rsidRDefault="00480D0B" w:rsidP="00480D0B">
            <w:pPr>
              <w:keepNext/>
              <w:spacing w:line="336" w:lineRule="auto"/>
              <w:ind w:firstLine="851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</w:pP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Քննության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առնելով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Ձեր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03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>.08.2021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թ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N 1/01.3/9917-2021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գրությամբ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ներկայացված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Հայաստանի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Հանրապետության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2021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թվականի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պետական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բյուջեի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մասին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օրենքում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վերաբաշխում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և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Հայաստանի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Հանրապետության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կառավարության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2020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թվականի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դեկտեմբերի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30-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N2215-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որոշման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մեջ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փոփոխություններ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և լրացումներ կատարելու և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Շրջակա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միջավայրի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վրա ազդեցության փորձաքննական կենտրոն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պետական ոչ առևտրային կազմակերպությանը գումար հատկացնելու մասին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ՀՀ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կառավարության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որոշման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նախագիծը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(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այսուհետ՝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Նախագիծ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),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հայտնում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ենք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հետևյալը</w:t>
            </w:r>
            <w:r w:rsidRPr="00480D0B">
              <w:rPr>
                <w:rFonts w:ascii="MS Mincho" w:eastAsia="MS Mincho" w:hAnsi="MS Mincho" w:cs="MS Mincho" w:hint="eastAsia"/>
                <w:bCs/>
                <w:kern w:val="32"/>
                <w:sz w:val="24"/>
                <w:szCs w:val="24"/>
                <w:lang w:val="af-ZA" w:eastAsia="ru-RU"/>
              </w:rPr>
              <w:t>․</w:t>
            </w:r>
            <w:r w:rsidRPr="00B56BC1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Նախագծով առաջարկվում է ՀՀ պետական բյուջեով նախատեսված ՀՀ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կառավարության պահուստային ֆոնդի հաշվին Շրջակա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վրա ազդեցության փորձաքննական կենտրոն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(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ՊՈԱԿ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հաստիքները 5-ով համալրելու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համար 2021 թվականի 4 ամիսների վարձատրության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տեխնիկական հագեցվածության բարելավման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նպատակով հատկացնել 11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057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հազ.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դրամ։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6BC1">
              <w:rPr>
                <w:rFonts w:ascii="Cambria Math" w:eastAsia="MS Mincho" w:hAnsi="Cambria Math" w:cs="Cambria Math"/>
                <w:kern w:val="18"/>
                <w:sz w:val="24"/>
                <w:szCs w:val="24"/>
                <w:lang w:val="hy-AM"/>
              </w:rPr>
              <w:t xml:space="preserve"> </w:t>
            </w:r>
            <w:r w:rsidRPr="0052434D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Այս կապակցությամբ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հայտնում ենք</w:t>
            </w:r>
            <w:r>
              <w:rPr>
                <w:rFonts w:ascii="MS Mincho" w:eastAsia="MS Mincho" w:hAnsi="MS Mincho" w:cs="MS Mincho" w:hint="eastAsia"/>
                <w:kern w:val="18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454" w:type="dxa"/>
            <w:gridSpan w:val="2"/>
          </w:tcPr>
          <w:p w14:paraId="4E8F6FD9" w14:textId="060CF98E" w:rsidR="00A44B90" w:rsidRPr="007901C7" w:rsidRDefault="00A44B90" w:rsidP="000453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92706" w:rsidRPr="00BD058B" w14:paraId="7D58340A" w14:textId="77777777" w:rsidTr="009E18DD">
        <w:trPr>
          <w:trHeight w:val="2469"/>
        </w:trPr>
        <w:tc>
          <w:tcPr>
            <w:tcW w:w="7630" w:type="dxa"/>
          </w:tcPr>
          <w:p w14:paraId="6902C0B5" w14:textId="77777777" w:rsidR="00480D0B" w:rsidRPr="00480D0B" w:rsidRDefault="00480D0B" w:rsidP="00480D0B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1</w:t>
            </w:r>
            <w:r w:rsidRPr="00480D0B">
              <w:rPr>
                <w:rFonts w:ascii="MS Mincho" w:eastAsia="MS Mincho" w:hAnsi="MS Mincho" w:cs="MS Mincho" w:hint="eastAsia"/>
                <w:bCs/>
                <w:kern w:val="32"/>
                <w:sz w:val="24"/>
                <w:szCs w:val="24"/>
                <w:lang w:val="hy-AM" w:eastAsia="ru-RU"/>
              </w:rPr>
              <w:t>․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ՀՀ 2021 թվականի պետական բյուջեով նախատեսված ՀՀ կառավարության պահուստային ֆոնդը ծանրաբեռնված է ՀՀ կառավարության որոշումներով, որոշումների նախագծերով և ռեսուրսներ առկա չեն, ուստի Նախագծի ընդունումը ՀՀ պետական բյուջեում ֆինանսական ոչ բավարար միջոցների առկայության պարագայում կարող են խաթարել վերջինիս իրականացումը: </w:t>
            </w:r>
          </w:p>
          <w:p w14:paraId="01E3EE33" w14:textId="3505F181" w:rsidR="00D92706" w:rsidRPr="00C902F1" w:rsidRDefault="00480D0B" w:rsidP="000453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Միաժամանակ առաջարկում ենք Նախագծով նախատեսված հատկացումների բյուջետավորման հարցը քննարկել ոլորտային առաջնահերթությունների վերանայման և ըստ այդմ՝ ՀՀ շրջակա միջավայրի նախարարության գծով ՀՀ 2021 թվականի պետական բյուջեով նախատեսված ընդհանուր հատկացումների շրջանակներում՝ միջծրագրային և/կամ միջեռամսյակային վերաբաշխումների իրականացման համատեքստում: </w:t>
            </w:r>
          </w:p>
        </w:tc>
        <w:tc>
          <w:tcPr>
            <w:tcW w:w="7454" w:type="dxa"/>
            <w:gridSpan w:val="2"/>
          </w:tcPr>
          <w:p w14:paraId="2C95EFF4" w14:textId="28F962D8" w:rsidR="00480D0B" w:rsidRPr="00C902F1" w:rsidRDefault="00480D0B" w:rsidP="00480D0B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902F1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</w:t>
            </w:r>
            <w:r w:rsidR="00106374" w:rsidRPr="00C902F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9E18DD" w:rsidRPr="00C902F1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 w:rsidRPr="00C902F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Շրջակա միջավայրի նախարարության ՀՀ 2021 թվականի պետական բյուջեով հատկացված միջոցներից </w:t>
            </w:r>
            <w:r w:rsidRPr="00480D0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վերոնշյալ </w:t>
            </w:r>
            <w:r w:rsidRPr="00C902F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նախագծով պահանջվող գումարի չափով վերաբաշխում կատարելու հնարավորությունները բացակայում են:</w:t>
            </w:r>
          </w:p>
          <w:p w14:paraId="4A6AC6C4" w14:textId="68DACA76" w:rsidR="009E18DD" w:rsidRPr="00C902F1" w:rsidRDefault="009E18DD" w:rsidP="000453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92706" w:rsidRPr="00BD058B" w14:paraId="0DBCF225" w14:textId="77777777" w:rsidTr="00B20EC8">
        <w:trPr>
          <w:trHeight w:val="749"/>
        </w:trPr>
        <w:tc>
          <w:tcPr>
            <w:tcW w:w="7630" w:type="dxa"/>
          </w:tcPr>
          <w:p w14:paraId="77B6D0B3" w14:textId="77777777" w:rsidR="00480D0B" w:rsidRPr="00480D0B" w:rsidRDefault="00480D0B" w:rsidP="00480D0B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2</w:t>
            </w:r>
            <w:r w:rsidRPr="00480D0B">
              <w:rPr>
                <w:rFonts w:ascii="MS Mincho" w:eastAsia="MS Mincho" w:hAnsi="MS Mincho" w:cs="MS Mincho" w:hint="eastAsia"/>
                <w:bCs/>
                <w:kern w:val="32"/>
                <w:sz w:val="24"/>
                <w:szCs w:val="24"/>
                <w:lang w:val="hy-AM" w:eastAsia="ru-RU"/>
              </w:rPr>
              <w:t>․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Նախագծի հիմնավորմամբ առաջարկվել է վարչական մասի աշխատակիցների ամսական պաշտոնային դրույքաչափերը բարձրացնել 15-30.0 հազար դրամով, որոշակիորեն համապատասխանեցնելով տվյալ պաշտոնների համար սահմանված գործառույթներին, միաժամանակ ապահովելով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 xml:space="preserve">համահարթեցման սկզբունքի կիրառումը։ </w:t>
            </w:r>
          </w:p>
          <w:p w14:paraId="3B7148DB" w14:textId="77777777" w:rsidR="00480D0B" w:rsidRPr="00480D0B" w:rsidRDefault="00480D0B" w:rsidP="00480D0B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Մինչդեռ անհրաժեշտ է հիմնավորել թե ինչ սկզբունքով է իրականացվել համահարթեցման սկզբունքի կիրառումը կամ տվյալ պաշտոնի համար սահմանված գործառույթներին համապատասխանեցումը, նկատի ունենալով, որ նմանատիպ խնդիրները ենթադրում են համակարգային կարգավորումներ։  </w:t>
            </w:r>
          </w:p>
          <w:p w14:paraId="69CD8779" w14:textId="7F0AF226" w:rsidR="00D92706" w:rsidRPr="00C902F1" w:rsidRDefault="00D92706" w:rsidP="000453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</w:tc>
        <w:tc>
          <w:tcPr>
            <w:tcW w:w="7454" w:type="dxa"/>
            <w:gridSpan w:val="2"/>
          </w:tcPr>
          <w:p w14:paraId="36AF98C5" w14:textId="5C178D3F" w:rsidR="00AF7B6B" w:rsidRPr="00F50B80" w:rsidRDefault="00F50B80" w:rsidP="0066286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50B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14:paraId="1B89BA4E" w14:textId="7ECCC338" w:rsidR="00C902F1" w:rsidRPr="00F50B80" w:rsidRDefault="00F50B80" w:rsidP="00F50B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Հիմք ընդունելով սույն ամփոփոթերթի 3-րդ կետով ներկայացված հիմնավորումները, կարելի է փաստել, որ տարեկան կտրվածքով փորձաքննական գործընթացի ծավալների գրեթե կրկնապատկման դեպքում ավելանում է նաև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վ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արչական մասի աշխատակիցների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ծանրաբեռնվածությունը։</w:t>
            </w:r>
          </w:p>
        </w:tc>
      </w:tr>
      <w:tr w:rsidR="00D63842" w:rsidRPr="00C902F1" w14:paraId="41F06F25" w14:textId="77777777" w:rsidTr="00B20EC8">
        <w:trPr>
          <w:trHeight w:val="749"/>
        </w:trPr>
        <w:tc>
          <w:tcPr>
            <w:tcW w:w="7630" w:type="dxa"/>
          </w:tcPr>
          <w:p w14:paraId="60446798" w14:textId="77777777" w:rsidR="00480D0B" w:rsidRPr="00480D0B" w:rsidRDefault="00480D0B" w:rsidP="00480D0B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3</w:t>
            </w:r>
            <w:r w:rsidRPr="00480D0B">
              <w:rPr>
                <w:rFonts w:ascii="MS Mincho" w:eastAsia="MS Mincho" w:hAnsi="MS Mincho" w:cs="MS Mincho" w:hint="eastAsia"/>
                <w:bCs/>
                <w:kern w:val="32"/>
                <w:sz w:val="24"/>
                <w:szCs w:val="24"/>
                <w:lang w:val="hy-AM" w:eastAsia="ru-RU"/>
              </w:rPr>
              <w:t>․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Նախագծի հիմնավորման մեջ նշվել է, որ 2019 թվականին կատարվել է 119 փորձաքննական եզրակացություն, 45 տեխնիկական առաջադրանք, իսկ  2020 թվականին համապատասխանաբար՝ 135 փորձաքննական եզրակացություն  և 70 տեխնիկական առաջադրանք, այն դեպքում, երբ լիազոր մարմնի 2022-2024 թվականների միջնաժամկետ ծախսային ծրագրի և 2022 թվականի բյուջետային ֆինանսավորման հայտի նախարարության «կառավարման ապարատ» ամփոփ ցուցանիշներ ձև N 30 տեղեկանքի համաձայն 2020 թվականին ՊՈԱԿ-ը իր գործունեությունը ծավալել է 5 թափուր հաստիքների, իսկ 2021 թվականին 2 թափուր հաստիքի պայմաններում։ </w:t>
            </w:r>
          </w:p>
          <w:p w14:paraId="7EF32531" w14:textId="07EACDE3" w:rsidR="00D63842" w:rsidRPr="00C902F1" w:rsidRDefault="00480D0B" w:rsidP="000453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Բացի այդ հաստիքների քանակի ավելացման առաջարկի հետ մեկտեղ չի հիմնավորվել, թե արդյոք սահմանված ժամկետում փորձագիտական եզրակացությունների տրամադրման խնդիրը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 xml:space="preserve">պայմանավորված է հաստիքների քիչ քանակով, թե բնագավառում կարող է լինել ավելի խորքային բարեփոխման խնդիրներ և միայն ֆինանսական միջոցների հատկացումը խնդիրների լուծման առաջընթաց կարող է չապահովել: Ընդ որում առաջարկությունն անհրաժեշտ է դիտարկել նաև հաստիքների համալրվածության, 1 հաստիքի ծանրաբեռնվածության տեսանկյունից։ </w:t>
            </w:r>
          </w:p>
        </w:tc>
        <w:tc>
          <w:tcPr>
            <w:tcW w:w="7454" w:type="dxa"/>
            <w:gridSpan w:val="2"/>
          </w:tcPr>
          <w:p w14:paraId="4D3108C5" w14:textId="26B097E9" w:rsidR="00D63842" w:rsidRDefault="00BD058B" w:rsidP="004C1C3F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Մասնակի է</w:t>
            </w:r>
            <w:r w:rsidR="00F320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</w:t>
            </w:r>
          </w:p>
          <w:p w14:paraId="7914D0C7" w14:textId="5CCAF191" w:rsidR="005E61AE" w:rsidRDefault="005E61AE" w:rsidP="005E61A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Ներկայումս ՊՈԱԿ-ում առկա է 1 առաջին կարգի մասնագե</w:t>
            </w:r>
            <w:r w:rsidR="005C7D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տ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ի թափուր հաստիք, որի համալրումը չի կարող էական ազդեցություն ունենալ փորձաքննական եզրակացությունների և տեխնիկական առաջադրանքների տրամադրման գործընթացի որակական և քանակական ցուցանիշի վրա։</w:t>
            </w:r>
          </w:p>
          <w:p w14:paraId="04A75D4C" w14:textId="5FC08D6D" w:rsidR="00F320AB" w:rsidRDefault="00F320AB" w:rsidP="005C7D7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Նածագծի հիմնավորման մեջ ներկայացված է նաև, որ</w:t>
            </w:r>
            <w:r w:rsidR="005E61A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2021 թվականի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7 ամսվա ընթացքում 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փորձաքննական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եզրակացությունների քանակը 139-ն է, իսկ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 և  տեխնիկական առաջադրանք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ները՝ 85։ </w:t>
            </w:r>
          </w:p>
          <w:p w14:paraId="78FE68E2" w14:textId="356E1817" w:rsidR="00BD058B" w:rsidRDefault="00BD058B" w:rsidP="005C7D7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Նախագծի հավելվածում ներկայավցել են 1 մասնագետի հաշվով տարեկան ծանրաբեռբվածության ցուցանիշները։</w:t>
            </w:r>
            <w:bookmarkStart w:id="0" w:name="_GoBack"/>
            <w:bookmarkEnd w:id="0"/>
          </w:p>
          <w:p w14:paraId="3DCBE1C9" w14:textId="0D7217B5" w:rsidR="00C902F1" w:rsidRDefault="00F320AB" w:rsidP="005C7D7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Հարկ է նշել, որ</w:t>
            </w:r>
            <w:r w:rsidR="005C7D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շրջակա միջավայրի վրա ազդեցության փորձաքննության իրականացման համար </w:t>
            </w:r>
            <w:r w:rsidR="005C7D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պետական բյուջե մուտքագրված փաստացի մուտքերը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պետական տուրքի մասով </w:t>
            </w:r>
            <w:r w:rsidR="005C7D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կազմել են մոտ 32.8 մլն</w:t>
            </w:r>
            <w:r w:rsidR="005C7D74">
              <w:rPr>
                <w:rFonts w:ascii="Cambria Math" w:hAnsi="Cambria Math" w:cs="Cambria Math"/>
                <w:bCs/>
                <w:kern w:val="32"/>
                <w:sz w:val="24"/>
                <w:szCs w:val="24"/>
                <w:lang w:val="hy-AM" w:eastAsia="ru-RU"/>
              </w:rPr>
              <w:t>․</w:t>
            </w:r>
            <w:r w:rsidR="005C7D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դրամ ինչը մոտ 3.2 մլն-ով ավելի է 2020 </w:t>
            </w:r>
            <w:r w:rsidR="005C7D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թվականի տարեկան ցուցանիշից և արդեն իսկ մոտ 86 տոկոսով ապահովվել է 2021 թվականի համար նախատեսված ցուցանիշը։</w:t>
            </w:r>
          </w:p>
          <w:p w14:paraId="416C7C93" w14:textId="0F7551B5" w:rsidR="00F50B80" w:rsidRPr="00F50B80" w:rsidRDefault="00F50B80" w:rsidP="00F50B80">
            <w:pPr>
              <w:spacing w:line="360" w:lineRule="auto"/>
              <w:ind w:firstLine="3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Միաժամանակ, Նախագծի հիմնավորման մեջ հստակ նշված է, որ «</w:t>
            </w:r>
            <w:r w:rsidRPr="008B4CB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</w:t>
            </w:r>
            <w:r w:rsidRPr="008B4C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երկայիս մասնագիտական ներուժով, հնարավոր է ուսումնասիրել և տրամադրել տարեկան ընդամենը</w:t>
            </w:r>
            <w:r w:rsidRPr="008B4CB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150-170 </w:t>
            </w:r>
            <w:r w:rsidRPr="008B4C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փորձագիտական</w:t>
            </w:r>
            <w:r w:rsidRPr="008B4CB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4C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եզրակացություն։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8B4C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3B960C2" w14:textId="22CC573C" w:rsidR="00F320AB" w:rsidRPr="00F320AB" w:rsidRDefault="005C7D74" w:rsidP="00F50B80">
            <w:pPr>
              <w:spacing w:line="360" w:lineRule="auto"/>
              <w:ind w:firstLine="466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320A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Շրջակա միջավայրի նախարարության կողմից մշակվել է </w:t>
            </w:r>
            <w:r w:rsidR="00F320AB" w:rsidRPr="00F320A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«Շրջակա միջավայրի ազդեցության գնահատման և փորձքաքննության մասին» նոր օրենքի նախագածը, որով նախատեսվում է կարգավորել որոշակի ընթացակարգային հարցեր</w:t>
            </w:r>
            <w:r w:rsidR="00F320A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։ Նախագծի վերջնական տարբերակը առաջիկայում կշրջանառվի օրենքով սահմանված կարգով։</w:t>
            </w:r>
          </w:p>
          <w:p w14:paraId="50E6D118" w14:textId="666C330C" w:rsidR="005C7D74" w:rsidRPr="00C902F1" w:rsidRDefault="005C7D74" w:rsidP="005C7D7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A50B4" w:rsidRPr="00BD058B" w14:paraId="4B227C85" w14:textId="77777777" w:rsidTr="00DE6C57">
        <w:trPr>
          <w:trHeight w:val="749"/>
        </w:trPr>
        <w:tc>
          <w:tcPr>
            <w:tcW w:w="7630" w:type="dxa"/>
          </w:tcPr>
          <w:p w14:paraId="1E37DC36" w14:textId="77777777" w:rsidR="00480D0B" w:rsidRPr="00B56BC1" w:rsidRDefault="00480D0B" w:rsidP="00480D0B">
            <w:pPr>
              <w:spacing w:line="33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4</w:t>
            </w:r>
            <w:r w:rsidRPr="00B56BC1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Վարչական տեխնիկայի և գրասենյակային գույք ձեռք բերելու նպատակով ներկայացվել է 2,495 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հազ.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դրամի հատկացման առաջարկ, մինչդեռ չի ներկայացվել վերոնշյալ միջոցների ձեռք բերման գնագոյացման աղբյուրները, ինչպես նաև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չի ներկայացվել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կապի ծառայության համար անհրաժեշտ 87</w:t>
            </w:r>
            <w:r w:rsidRPr="00B56BC1">
              <w:rPr>
                <w:rFonts w:ascii="MS Mincho" w:eastAsia="MS Mincho" w:hAnsi="MS Mincho" w:cs="MS Mincho" w:hint="eastAsia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5 հազ դրամ գումարի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հաշվարկ-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հիմնավորումները։</w:t>
            </w:r>
          </w:p>
          <w:p w14:paraId="6007CB3F" w14:textId="77777777" w:rsidR="00480D0B" w:rsidRDefault="00480D0B" w:rsidP="00480D0B">
            <w:pPr>
              <w:spacing w:line="33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Բացի այդ հստակեցման ենթակա է 5 հաստիքի համար 5 պահարանի, 10 աթոռի ձեռք բերման անհրաժեշտությունը։ Ընդ որում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Նախագծի N6 և N7 հավելվածներում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որպես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արդյունքի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չափորոշիչներ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նշվել է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Գրասենյակային գույքի միավորի քանակ, հատ, լրակազմ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»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5 հատ, այն դեպքում  երբ ՊՈԱԿ-ի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Լրացուցիչ անհրաժեշտ ծախսերի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»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վերաբերյալ տեղեկանքում ձեռք բերման ենթակա աթոռների քանակը նշվել է 10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հատ, չի արտացոլվել նաև պահարանները, իսկ համակարգիչները 4-ի փոխարեն նշվել է 5 հատ։</w:t>
            </w:r>
          </w:p>
          <w:p w14:paraId="30A86CEA" w14:textId="1A6040A6" w:rsidR="004A50B4" w:rsidRPr="00C902F1" w:rsidRDefault="004A50B4" w:rsidP="004A50B4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7454" w:type="dxa"/>
            <w:gridSpan w:val="2"/>
          </w:tcPr>
          <w:p w14:paraId="345C11C5" w14:textId="76A9018D" w:rsidR="004A50B4" w:rsidRPr="00BD058B" w:rsidRDefault="00170515" w:rsidP="00F320AB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  <w:r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20396A">
              <w:rPr>
                <w:rFonts w:ascii="GHEA Grapalat" w:hAnsi="GHEA Grapalat" w:cs="Sylfaen"/>
                <w:sz w:val="24"/>
                <w:szCs w:val="24"/>
                <w:lang w:val="hy-AM"/>
              </w:rPr>
              <w:t>երկայացվ</w:t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ած</w:t>
            </w:r>
            <w:r w:rsidR="00480D0B" w:rsidRPr="00480D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2,495 հազ. դրամի </w:t>
            </w:r>
            <w:r w:rsidR="0020396A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հատկացմա</w:t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մբ</w:t>
            </w:r>
            <w:r w:rsidR="0020396A" w:rsidRPr="002039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="0020396A" w:rsidRPr="0020396A">
              <w:rPr>
                <w:rFonts w:ascii="GHEA Grapalat" w:hAnsi="GHEA Grapalat" w:cs="Sylfaen"/>
                <w:sz w:val="24"/>
                <w:szCs w:val="24"/>
                <w:lang w:val="hy-AM"/>
              </w:rPr>
              <w:t>արչական տեխնիկայի և գրասենյակային գույք</w:t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20396A" w:rsidRPr="002039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ձեռք </w:t>
            </w:r>
            <w:r w:rsidR="0020396A">
              <w:rPr>
                <w:rFonts w:ascii="GHEA Grapalat" w:hAnsi="GHEA Grapalat" w:cs="Sylfaen"/>
                <w:sz w:val="24"/>
                <w:szCs w:val="24"/>
                <w:lang w:val="hy-AM"/>
              </w:rPr>
              <w:t>բե</w:t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րման համար</w:t>
            </w:r>
            <w:r w:rsidR="00136A16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 գնագոյացման աղբյուր</w:t>
            </w:r>
            <w:r w:rsidR="00136A16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հիմք է ընդունվել</w:t>
            </w:r>
            <w:r w:rsidR="0020396A" w:rsidRPr="00BD058B">
              <w:rPr>
                <w:lang w:val="hy-AM"/>
              </w:rPr>
              <w:t xml:space="preserve"> </w:t>
            </w:r>
            <w:r w:rsidR="0020396A" w:rsidRPr="002039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="0020396A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2020 թվականի դեկտեմբերի 30-ի N2215-Ն որոշման Հավելված N10-ով հաստատված գնումների պլանը:</w:t>
            </w:r>
            <w:r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>Պահանջվող 5 պահարանները նախատեսված է ոչ միայն 5 նոր հաստիքների, այլ նաև ՊՈԱԿ-ի մյուս աշխատակիցների</w:t>
            </w:r>
            <w:r w:rsidR="00136A16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օգտագործման համար՝ հաշվի </w:t>
            </w:r>
            <w:r w:rsidR="00136A16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</w:t>
            </w:r>
            <w:r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 </w:t>
            </w:r>
            <w:r w:rsidR="00136A16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առկա </w:t>
            </w:r>
            <w:r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գոււյքի հնամաշ լինելու հանգամանքը և փորձաքննության ներկայացված </w:t>
            </w:r>
            <w:r w:rsidR="00136A16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հայտերի </w:t>
            </w:r>
            <w:r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t>փաթեթների աննախադեպ քանակը:</w:t>
            </w:r>
            <w:r w:rsidR="001E0294" w:rsidRPr="00BD058B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 w:rsidR="001E0294"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Նախագծի N6 և N7 </w:t>
            </w:r>
            <w:r w:rsidR="00FB48ED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հավելվածներում առկա </w:t>
            </w:r>
            <w:r w:rsidR="00D5388B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գույքի </w:t>
            </w:r>
            <w:r w:rsidR="00FB48ED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քանակնեը</w:t>
            </w:r>
            <w:r w:rsidR="001E0294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լրամշակվել և համապատասխանեցվել են </w:t>
            </w:r>
            <w:r w:rsidR="001E0294"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ՊՈԱԿ-ի </w:t>
            </w:r>
            <w:r w:rsidR="001E0294"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="001E0294"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Լրացուցիչ անհրաժեշտ ծախսերի</w:t>
            </w:r>
            <w:r w:rsidR="001E0294"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»</w:t>
            </w:r>
            <w:r w:rsidR="001E0294"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վերաբերյալ </w:t>
            </w:r>
            <w:r w:rsidR="00D538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տեղեկանքո</w:t>
            </w:r>
            <w:r w:rsidR="00D5388B" w:rsidRPr="00BD05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 ներկայացված</w:t>
            </w:r>
            <w:r w:rsidR="001E0294" w:rsidRPr="00BD058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գույքի քանակներին:</w:t>
            </w:r>
          </w:p>
        </w:tc>
      </w:tr>
      <w:tr w:rsidR="00C53C21" w:rsidRPr="00BD058B" w14:paraId="16E0071D" w14:textId="77777777" w:rsidTr="0007702A">
        <w:trPr>
          <w:trHeight w:val="749"/>
        </w:trPr>
        <w:tc>
          <w:tcPr>
            <w:tcW w:w="7630" w:type="dxa"/>
          </w:tcPr>
          <w:p w14:paraId="4D90AFAF" w14:textId="70E3AAE9" w:rsidR="00C53C21" w:rsidRPr="00B56BC1" w:rsidRDefault="00C53C21" w:rsidP="00C53C21">
            <w:pPr>
              <w:spacing w:line="336" w:lineRule="auto"/>
              <w:ind w:firstLine="851"/>
              <w:jc w:val="both"/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5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B56BC1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Դ</w:t>
            </w:r>
            <w:r w:rsidRPr="00B56BC1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րամաշնորհի նկատ</w:t>
            </w:r>
            <w:r w:rsidRPr="00B56BC1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մամբ հաշվարկված 1,427.1 հազ. </w:t>
            </w:r>
            <w:r w:rsidRPr="00B56BC1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դրամ </w:t>
            </w:r>
            <w:r w:rsidRPr="00B56BC1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ԱԱՀ-ի գումար</w:t>
            </w:r>
            <w:r w:rsidRPr="00B56BC1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ի կապակցությամբ հայտնում ենք, որ</w:t>
            </w:r>
          </w:p>
          <w:p w14:paraId="42B0AA76" w14:textId="77777777" w:rsidR="00C53C21" w:rsidRPr="00B56BC1" w:rsidRDefault="00C53C21" w:rsidP="00C53C21">
            <w:pPr>
              <w:spacing w:line="33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 հարկային օրենս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գրքի այսուհետ՝ Օրենսգիրք՝</w:t>
            </w:r>
          </w:p>
          <w:p w14:paraId="0E883B33" w14:textId="77777777" w:rsidR="00C53C21" w:rsidRPr="00B56BC1" w:rsidRDefault="00C53C21" w:rsidP="00C53C21">
            <w:pPr>
              <w:numPr>
                <w:ilvl w:val="0"/>
                <w:numId w:val="9"/>
              </w:numPr>
              <w:tabs>
                <w:tab w:val="left" w:pos="868"/>
              </w:tabs>
              <w:spacing w:line="336" w:lineRule="auto"/>
              <w:ind w:left="0" w:firstLine="85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4-րդ հոդվածի 1-ին մասի՝</w:t>
            </w:r>
          </w:p>
          <w:p w14:paraId="1B53CE33" w14:textId="77777777" w:rsidR="00C53C21" w:rsidRPr="00B56BC1" w:rsidRDefault="00C53C21" w:rsidP="00C53C21">
            <w:pPr>
              <w:numPr>
                <w:ilvl w:val="0"/>
                <w:numId w:val="10"/>
              </w:numPr>
              <w:tabs>
                <w:tab w:val="left" w:pos="868"/>
              </w:tabs>
              <w:spacing w:line="336" w:lineRule="auto"/>
              <w:ind w:left="0" w:firstLine="851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43-րդ կետի համաձայն՝ </w:t>
            </w:r>
            <w:r w:rsidRPr="00B56BC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աշխատանք է համարվում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գործողությունը, որի արդյունքն ունի նյութական բնույթ և կարող է օտարվել այլ անձի կարիքների և (կամ) պահանջ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մունք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ների բավարարման համար,</w:t>
            </w:r>
          </w:p>
          <w:p w14:paraId="791A369E" w14:textId="77777777" w:rsidR="00C53C21" w:rsidRPr="00B56BC1" w:rsidRDefault="00C53C21" w:rsidP="00C53C21">
            <w:pPr>
              <w:numPr>
                <w:ilvl w:val="0"/>
                <w:numId w:val="10"/>
              </w:numPr>
              <w:tabs>
                <w:tab w:val="left" w:pos="868"/>
              </w:tabs>
              <w:spacing w:line="336" w:lineRule="auto"/>
              <w:ind w:left="0" w:firstLine="851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44-րդ կետի համաձայն՝ ծառայություն է համարվում գործողությունը, որի արդյունքը չունի նյութական բնույթ, և որը ստացողը սպառում է այդ գործողության ընթացքում,</w:t>
            </w:r>
          </w:p>
          <w:p w14:paraId="7DAE3F29" w14:textId="77777777" w:rsidR="00C53C21" w:rsidRPr="00B56BC1" w:rsidRDefault="00C53C21" w:rsidP="00C53C21">
            <w:pPr>
              <w:numPr>
                <w:ilvl w:val="0"/>
                <w:numId w:val="10"/>
              </w:numPr>
              <w:tabs>
                <w:tab w:val="left" w:pos="868"/>
              </w:tabs>
              <w:spacing w:line="336" w:lineRule="auto"/>
              <w:ind w:left="0" w:firstLine="851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47-րդ կետի համաձայն՝ աշխատանքի կատարում է համարվում աշխատանքի կատար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ման արդյունքի սեփականության իրավունքի փոխանցումը մեկ անձից մեկ այլ անձի` որևէ ձևով կատարվող հատուցմամբ (այդ թվում՝ մասնակի հատուցմամբ կամ դրա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մաշնորհ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ների կամ սուբսիդիաների ձևով հատուցմամբ) կամ անհատույց,</w:t>
            </w:r>
          </w:p>
          <w:p w14:paraId="20B9FA2A" w14:textId="77777777" w:rsidR="00C53C21" w:rsidRPr="00B56BC1" w:rsidRDefault="00C53C21" w:rsidP="00C53C21">
            <w:pPr>
              <w:numPr>
                <w:ilvl w:val="0"/>
                <w:numId w:val="10"/>
              </w:numPr>
              <w:tabs>
                <w:tab w:val="left" w:pos="868"/>
              </w:tabs>
              <w:spacing w:line="336" w:lineRule="auto"/>
              <w:ind w:left="0" w:firstLine="851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48-րդ կետի համաձայն՝ ծառայության</w:t>
            </w:r>
            <w:r w:rsidRPr="00B56BC1">
              <w:rPr>
                <w:rFonts w:ascii="Courier New" w:eastAsia="Times New Roman" w:hAnsi="Courier New" w:cs="Courier New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մատուցում է համարվում մեկ անձի կողմից մեկ այլ անձի օգտին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գործողության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իրականացումը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`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որևէ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ձևով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կատարվող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հատուցմամբ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(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այդ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թվում՝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մասնակի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հատուցմամբ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 դրամաշնորհների կամ սուբսիդիաների ձևով հատուց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մամբ) կամ անհատույց,</w:t>
            </w:r>
          </w:p>
          <w:p w14:paraId="19BED0E3" w14:textId="77777777" w:rsidR="00C53C21" w:rsidRPr="00B56BC1" w:rsidRDefault="00C53C21" w:rsidP="00C53C21">
            <w:pPr>
              <w:numPr>
                <w:ilvl w:val="0"/>
                <w:numId w:val="9"/>
              </w:numPr>
              <w:tabs>
                <w:tab w:val="left" w:pos="868"/>
              </w:tabs>
              <w:spacing w:line="336" w:lineRule="auto"/>
              <w:ind w:left="0" w:firstLine="85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59-րդ հոդվածի 2-րդ մասով սահմանված են նույն հոդվածի 4-րդ մասի 1-ին կետին համապատասխան հարկային մարմնում որպես ԱԱՀ վճարող հաշվառված ոչ առևտրային կազ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մակերպությունների կողմից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ԱԱՀ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վճարողներ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56BC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համարվելու 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դեպքերը և ժամկետները,</w:t>
            </w:r>
          </w:p>
          <w:p w14:paraId="48604DB6" w14:textId="77777777" w:rsidR="00C53C21" w:rsidRPr="00B56BC1" w:rsidRDefault="00C53C21" w:rsidP="00C53C21">
            <w:pPr>
              <w:numPr>
                <w:ilvl w:val="0"/>
                <w:numId w:val="9"/>
              </w:numPr>
              <w:tabs>
                <w:tab w:val="left" w:pos="851"/>
              </w:tabs>
              <w:spacing w:line="336" w:lineRule="auto"/>
              <w:ind w:left="0" w:firstLine="8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60-րդ հոդվածի 1-ին մասի 1-ին և 2-րդ կետերի համաձայն՝ ԱԱՀ-ով հարկ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ման օբյեկտ են համարվում ապրանքի մատա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րա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րումը, աշխատանքի կատարումը և ծառա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յու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 մատու</w:t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ցումը,</w:t>
            </w:r>
          </w:p>
          <w:p w14:paraId="31921044" w14:textId="77777777" w:rsidR="00C53C21" w:rsidRPr="00B56BC1" w:rsidRDefault="00C53C21" w:rsidP="00C53C21">
            <w:pPr>
              <w:numPr>
                <w:ilvl w:val="0"/>
                <w:numId w:val="9"/>
              </w:numPr>
              <w:tabs>
                <w:tab w:val="left" w:pos="851"/>
              </w:tabs>
              <w:spacing w:line="336" w:lineRule="auto"/>
              <w:ind w:left="0" w:firstLine="85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56BC1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64-րդ հոդվածով սահմանված են ԱԱՀ-ից </w:t>
            </w:r>
            <w:r w:rsidRPr="00B56BC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ազատված գործարքներն ու գործառնու</w:t>
            </w:r>
            <w:r w:rsidRPr="00B56BC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թյուն</w:t>
            </w:r>
            <w:r w:rsidRPr="00B56BC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ները</w:t>
            </w:r>
            <w:r w:rsidRPr="00B56BC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4B86CFAD" w14:textId="77777777" w:rsidR="00C53C21" w:rsidRPr="006F76EA" w:rsidRDefault="00C53C21" w:rsidP="00C53C21">
            <w:pPr>
              <w:spacing w:line="336" w:lineRule="auto"/>
              <w:ind w:firstLine="8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հայտնում ենք, որ եթե ՊՈԱԿ-ը Oրենս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գրքով սահ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կարգով համարվի ԱԱՀ վճարող մաս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պես, ԱԱՀ-ի շեմը գերա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զան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ցելու հիմ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քով 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կամ </w:t>
            </w:r>
            <w:r w:rsidRPr="00B56B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</w:t>
            </w:r>
            <w:r w:rsidRPr="00B56B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կային մարմին ներկայացնի հարկային մարմնի հաստատած ձևով՝ ԱԱՀ վճարող համար</w:t>
            </w:r>
            <w:r w:rsidRPr="00B56B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վելու և որպես ԱԱՀ վճարող հաշվառվելու վերաբերյալ հայտարարություն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 և ստացվող ֆինան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վորման շրջա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 (դիմաց) իրա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նացնի ԱԱՀ-ով հարկվող գոր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ծարք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(մասնավորապես, մատուց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վեն ծառայություններ կամ կատարվեն աշխա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տանք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ներ), որոնք ազատված չեն ԱԱՀ-ից, ապա Օրենս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գր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քով սահմանված ընդհանուր կարգով վերջինիս մոտ առա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նալու են ԱԱՀ-ի գծով հարկային պար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6F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վորություններ։</w:t>
            </w:r>
          </w:p>
          <w:p w14:paraId="26A4F7D8" w14:textId="77777777" w:rsidR="00C53C21" w:rsidRPr="00C902F1" w:rsidRDefault="00C53C21" w:rsidP="0007702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7454" w:type="dxa"/>
            <w:gridSpan w:val="2"/>
          </w:tcPr>
          <w:p w14:paraId="21C4D304" w14:textId="79EE6FB0" w:rsidR="00C53C21" w:rsidRPr="00C902F1" w:rsidRDefault="00C53C21" w:rsidP="008658A1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02F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 w:rsidRPr="00C902F1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Լրացուցիչ </w:t>
            </w:r>
            <w:r w:rsidR="008658A1" w:rsidRPr="00C902F1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պահանջվող 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C53C21">
              <w:rPr>
                <w:rFonts w:ascii="GHEA Grapalat" w:hAnsi="GHEA Grapalat" w:cs="Sylfaen"/>
                <w:sz w:val="24"/>
                <w:szCs w:val="24"/>
                <w:lang w:val="hy-AM"/>
              </w:rPr>
              <w:t>րամաշնորհի նկատ</w:t>
            </w:r>
            <w:r w:rsidRPr="00C53C2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հաշվարկված 1,427.1 հազ. դրամ ԱԱՀ-ի գումար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</w:t>
            </w:r>
            <w:r w:rsidR="008658A1" w:rsidRPr="00C902F1">
              <w:rPr>
                <w:rFonts w:ascii="GHEA Grapalat" w:hAnsi="GHEA Grapalat" w:cs="Sylfaen"/>
                <w:sz w:val="24"/>
                <w:szCs w:val="24"/>
                <w:lang w:val="hy-AM"/>
              </w:rPr>
              <w:t>հանվել է նախագծի հաշվարկից:</w:t>
            </w:r>
          </w:p>
        </w:tc>
      </w:tr>
      <w:tr w:rsidR="007A2E0D" w:rsidRPr="00BD058B" w14:paraId="16D666EA" w14:textId="77777777" w:rsidTr="0007702A">
        <w:trPr>
          <w:trHeight w:val="749"/>
        </w:trPr>
        <w:tc>
          <w:tcPr>
            <w:tcW w:w="7630" w:type="dxa"/>
          </w:tcPr>
          <w:p w14:paraId="6164D443" w14:textId="77777777" w:rsidR="007A2E0D" w:rsidRPr="00B56BC1" w:rsidRDefault="007A2E0D" w:rsidP="007A2E0D">
            <w:pPr>
              <w:tabs>
                <w:tab w:val="left" w:pos="709"/>
                <w:tab w:val="right" w:pos="10539"/>
              </w:tabs>
              <w:spacing w:line="336" w:lineRule="auto"/>
              <w:ind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56BC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Միաժամանակ</w:t>
            </w:r>
            <w:r w:rsidRPr="00B56BC1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B56BC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վերաբերյալ խմբագրական առումով առաջարկում ենք.</w:t>
            </w:r>
          </w:p>
          <w:p w14:paraId="742FF810" w14:textId="77777777" w:rsidR="007A2E0D" w:rsidRPr="00B56BC1" w:rsidRDefault="007A2E0D" w:rsidP="007A2E0D">
            <w:pPr>
              <w:spacing w:line="33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)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ներկայացնել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վարչապետի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15.03.2021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. N 02/16.10/7977-2021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պահանջներին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համապատասխան, մասնավորապես Նախագծի վերնագրում «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վրա ազդեցության փորձաքննական կենտրոն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պետական ոչ առևտրային կազմակերպությանը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բառերի փոխարեն նշել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բառերով,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ինչպես նաև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Նախագծից հանել 2-րդ կետը։</w:t>
            </w:r>
          </w:p>
          <w:p w14:paraId="6F4C62F7" w14:textId="77777777" w:rsidR="007A2E0D" w:rsidRPr="00B56BC1" w:rsidRDefault="007A2E0D" w:rsidP="007A2E0D">
            <w:pPr>
              <w:tabs>
                <w:tab w:val="left" w:pos="709"/>
                <w:tab w:val="right" w:pos="10539"/>
              </w:tabs>
              <w:spacing w:line="33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)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N5 հավելվածից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ընդ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ամենը» տողը հանել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607D7FCF" w14:textId="77777777" w:rsidR="007A2E0D" w:rsidRPr="00B56BC1" w:rsidRDefault="007A2E0D" w:rsidP="007A2E0D">
            <w:pPr>
              <w:tabs>
                <w:tab w:val="left" w:pos="709"/>
                <w:tab w:val="right" w:pos="10539"/>
              </w:tabs>
              <w:spacing w:line="336" w:lineRule="auto"/>
              <w:ind w:firstLine="851"/>
              <w:jc w:val="both"/>
              <w:rPr>
                <w:rFonts w:ascii="GHEA Grapalat" w:eastAsia="MS Mincho" w:hAnsi="GHEA Grapalat" w:cs="Sylfaen"/>
                <w:color w:val="FF0000"/>
                <w:kern w:val="18"/>
                <w:sz w:val="24"/>
                <w:szCs w:val="24"/>
                <w:lang w:val="es-ES"/>
              </w:rPr>
            </w:pP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Նախագծի N6 և  N7 հավելվածներում «1016» ծրագրի «32001» միջոցառման «Միջոցառումն իրականացնողի անվանումը» բառերը անհրաժեշտ է փոխարինել  «Ակտիվն օգտագործող կազմակերպությունների անվանումը»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բառերով:</w:t>
            </w:r>
            <w:r w:rsidRPr="00B56BC1">
              <w:rPr>
                <w:rFonts w:ascii="GHEA Grapalat" w:eastAsia="MS Mincho" w:hAnsi="GHEA Grapalat" w:cs="Sylfaen"/>
                <w:color w:val="FF0000"/>
                <w:kern w:val="18"/>
                <w:sz w:val="24"/>
                <w:szCs w:val="24"/>
                <w:lang w:val="es-ES"/>
              </w:rPr>
              <w:t xml:space="preserve"> </w:t>
            </w:r>
          </w:p>
          <w:p w14:paraId="499D1F8F" w14:textId="77777777" w:rsidR="007A2E0D" w:rsidRPr="00B56BC1" w:rsidRDefault="007A2E0D" w:rsidP="007A2E0D">
            <w:pPr>
              <w:tabs>
                <w:tab w:val="left" w:pos="567"/>
                <w:tab w:val="left" w:pos="1276"/>
                <w:tab w:val="left" w:pos="2127"/>
              </w:tabs>
              <w:spacing w:line="33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N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հավելվածո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գնումների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պլանում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ներառված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առարկաները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ընդգրկված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«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Էլեկտրոնային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աճուրդի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միջոցով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ձեռք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բերվող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առարկաների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թվային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ծածկագրերի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(CPV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կոդեր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)»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ցանկում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ուստի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հիշյալ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առարկաների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ձև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սահմանել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էլեկտրոնային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աճուրդ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>ԷԱՃ</w:t>
            </w:r>
            <w:r w:rsidRPr="00B56BC1">
              <w:rPr>
                <w:rFonts w:ascii="GHEA Grapalat" w:hAnsi="GHEA Grapalat"/>
                <w:sz w:val="24"/>
                <w:szCs w:val="24"/>
                <w:lang w:val="es-ES"/>
              </w:rPr>
              <w:t xml:space="preserve">»: </w:t>
            </w:r>
          </w:p>
          <w:p w14:paraId="7657D07D" w14:textId="7C7181A5" w:rsidR="007A2E0D" w:rsidRPr="00C902F1" w:rsidRDefault="007A2E0D" w:rsidP="007A2E0D">
            <w:pPr>
              <w:tabs>
                <w:tab w:val="left" w:pos="567"/>
                <w:tab w:val="left" w:pos="1276"/>
                <w:tab w:val="left" w:pos="2127"/>
              </w:tabs>
              <w:spacing w:line="336" w:lineRule="auto"/>
              <w:ind w:firstLine="851"/>
              <w:jc w:val="both"/>
              <w:rPr>
                <w:rFonts w:ascii="GHEA Grapalat" w:hAnsi="GHEA Grapalat" w:cs="GHEA Grapalat"/>
                <w:sz w:val="24"/>
                <w:szCs w:val="24"/>
                <w:lang w:val="es-ES"/>
              </w:rPr>
            </w:pP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r w:rsidRPr="00B56BC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հավելվածների ցանկից հանել 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N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9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հավելված</w:t>
            </w:r>
            <w:r w:rsidRPr="00B56B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 համապատասխան փոփոխություն կատարելով նաև Նախագծի տեքստային մասում։</w:t>
            </w:r>
          </w:p>
        </w:tc>
        <w:tc>
          <w:tcPr>
            <w:tcW w:w="7454" w:type="dxa"/>
            <w:gridSpan w:val="2"/>
          </w:tcPr>
          <w:p w14:paraId="21E63044" w14:textId="0A16B7C4" w:rsidR="007A2E0D" w:rsidRPr="00C902F1" w:rsidRDefault="00D5388B" w:rsidP="007A2E0D">
            <w:pPr>
              <w:spacing w:after="200" w:line="360" w:lineRule="auto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D5388B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D5388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br/>
            </w:r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հավելվածներում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առկա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թերությունները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շտկվել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</w:tr>
    </w:tbl>
    <w:p w14:paraId="7AB4C70A" w14:textId="77777777" w:rsidR="00E1316C" w:rsidRPr="007901C7" w:rsidRDefault="00E1316C" w:rsidP="000453EE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901C7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F0EFAA" w14:textId="77777777" w:rsidR="007E6C24" w:rsidRDefault="007E6C24" w:rsidP="00D44734">
      <w:pPr>
        <w:spacing w:after="0" w:line="240" w:lineRule="auto"/>
      </w:pPr>
      <w:r>
        <w:separator/>
      </w:r>
    </w:p>
  </w:endnote>
  <w:endnote w:type="continuationSeparator" w:id="0">
    <w:p w14:paraId="2F2DDD39" w14:textId="77777777" w:rsidR="007E6C24" w:rsidRDefault="007E6C24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4EBA8" w14:textId="77777777" w:rsidR="007E6C24" w:rsidRDefault="007E6C24" w:rsidP="00D44734">
      <w:pPr>
        <w:spacing w:after="0" w:line="240" w:lineRule="auto"/>
      </w:pPr>
      <w:r>
        <w:separator/>
      </w:r>
    </w:p>
  </w:footnote>
  <w:footnote w:type="continuationSeparator" w:id="0">
    <w:p w14:paraId="0A8D926B" w14:textId="77777777" w:rsidR="007E6C24" w:rsidRDefault="007E6C24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8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2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7FED"/>
    <w:rsid w:val="00027842"/>
    <w:rsid w:val="000453EE"/>
    <w:rsid w:val="000576E9"/>
    <w:rsid w:val="000765E4"/>
    <w:rsid w:val="000776DB"/>
    <w:rsid w:val="0008277A"/>
    <w:rsid w:val="00093ECF"/>
    <w:rsid w:val="00094037"/>
    <w:rsid w:val="000A1D53"/>
    <w:rsid w:val="000A2959"/>
    <w:rsid w:val="000A52EC"/>
    <w:rsid w:val="000B5EC5"/>
    <w:rsid w:val="000B6FD2"/>
    <w:rsid w:val="000B7C3E"/>
    <w:rsid w:val="000D2C60"/>
    <w:rsid w:val="000D3B36"/>
    <w:rsid w:val="000E61FF"/>
    <w:rsid w:val="000F3499"/>
    <w:rsid w:val="000F3CB5"/>
    <w:rsid w:val="000F72D9"/>
    <w:rsid w:val="000F7E5C"/>
    <w:rsid w:val="00104552"/>
    <w:rsid w:val="00105B59"/>
    <w:rsid w:val="00106374"/>
    <w:rsid w:val="00106CA9"/>
    <w:rsid w:val="00107F2E"/>
    <w:rsid w:val="00117299"/>
    <w:rsid w:val="00125EE7"/>
    <w:rsid w:val="00130598"/>
    <w:rsid w:val="00132828"/>
    <w:rsid w:val="00136A16"/>
    <w:rsid w:val="001536E7"/>
    <w:rsid w:val="0016032A"/>
    <w:rsid w:val="00170515"/>
    <w:rsid w:val="00171193"/>
    <w:rsid w:val="00177B34"/>
    <w:rsid w:val="001900AF"/>
    <w:rsid w:val="001965A3"/>
    <w:rsid w:val="00196E4F"/>
    <w:rsid w:val="001A1A77"/>
    <w:rsid w:val="001A1D3B"/>
    <w:rsid w:val="001A260A"/>
    <w:rsid w:val="001B19F3"/>
    <w:rsid w:val="001D653D"/>
    <w:rsid w:val="001E0294"/>
    <w:rsid w:val="001F79FC"/>
    <w:rsid w:val="0020396A"/>
    <w:rsid w:val="00215327"/>
    <w:rsid w:val="0021754D"/>
    <w:rsid w:val="00224421"/>
    <w:rsid w:val="00231CBB"/>
    <w:rsid w:val="00233140"/>
    <w:rsid w:val="002356AB"/>
    <w:rsid w:val="0023691B"/>
    <w:rsid w:val="0024316D"/>
    <w:rsid w:val="00245A3B"/>
    <w:rsid w:val="00251328"/>
    <w:rsid w:val="00255E8C"/>
    <w:rsid w:val="00261CAC"/>
    <w:rsid w:val="00265B94"/>
    <w:rsid w:val="002732B4"/>
    <w:rsid w:val="0027433D"/>
    <w:rsid w:val="00274479"/>
    <w:rsid w:val="00281125"/>
    <w:rsid w:val="00296B2D"/>
    <w:rsid w:val="002B7FEA"/>
    <w:rsid w:val="002C1D71"/>
    <w:rsid w:val="002C35D9"/>
    <w:rsid w:val="002D29EF"/>
    <w:rsid w:val="002D7A41"/>
    <w:rsid w:val="002E3B2E"/>
    <w:rsid w:val="002E5884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70AC"/>
    <w:rsid w:val="003435C8"/>
    <w:rsid w:val="00347238"/>
    <w:rsid w:val="00351F3A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64E1"/>
    <w:rsid w:val="00411E05"/>
    <w:rsid w:val="00412BB3"/>
    <w:rsid w:val="00414DF7"/>
    <w:rsid w:val="004168DC"/>
    <w:rsid w:val="004174C0"/>
    <w:rsid w:val="0042388F"/>
    <w:rsid w:val="00427F5E"/>
    <w:rsid w:val="004312C4"/>
    <w:rsid w:val="00441ABC"/>
    <w:rsid w:val="00444568"/>
    <w:rsid w:val="00445485"/>
    <w:rsid w:val="00452784"/>
    <w:rsid w:val="00452A28"/>
    <w:rsid w:val="0045672F"/>
    <w:rsid w:val="00456D8B"/>
    <w:rsid w:val="00460805"/>
    <w:rsid w:val="004630A1"/>
    <w:rsid w:val="00471737"/>
    <w:rsid w:val="00475C6E"/>
    <w:rsid w:val="00476642"/>
    <w:rsid w:val="00480D0B"/>
    <w:rsid w:val="00492B85"/>
    <w:rsid w:val="00493C8E"/>
    <w:rsid w:val="00494DF1"/>
    <w:rsid w:val="004A2773"/>
    <w:rsid w:val="004A2E82"/>
    <w:rsid w:val="004A50B4"/>
    <w:rsid w:val="004B5A0E"/>
    <w:rsid w:val="004B5AE9"/>
    <w:rsid w:val="004B6959"/>
    <w:rsid w:val="004B7B5F"/>
    <w:rsid w:val="004C1C3F"/>
    <w:rsid w:val="004C3061"/>
    <w:rsid w:val="004C52F1"/>
    <w:rsid w:val="004C6197"/>
    <w:rsid w:val="004D3139"/>
    <w:rsid w:val="004E6495"/>
    <w:rsid w:val="004E7D1E"/>
    <w:rsid w:val="004F0C2E"/>
    <w:rsid w:val="004F1442"/>
    <w:rsid w:val="004F6C95"/>
    <w:rsid w:val="004F7699"/>
    <w:rsid w:val="0051572A"/>
    <w:rsid w:val="0051578D"/>
    <w:rsid w:val="00544255"/>
    <w:rsid w:val="005505BD"/>
    <w:rsid w:val="00551E70"/>
    <w:rsid w:val="00561A0A"/>
    <w:rsid w:val="00561BAB"/>
    <w:rsid w:val="0056366E"/>
    <w:rsid w:val="00572A76"/>
    <w:rsid w:val="00581CAC"/>
    <w:rsid w:val="00586A27"/>
    <w:rsid w:val="005A2E2B"/>
    <w:rsid w:val="005B1A2D"/>
    <w:rsid w:val="005C0EEB"/>
    <w:rsid w:val="005C63BC"/>
    <w:rsid w:val="005C7D74"/>
    <w:rsid w:val="005E55DC"/>
    <w:rsid w:val="005E61AE"/>
    <w:rsid w:val="005F5921"/>
    <w:rsid w:val="005F7A6D"/>
    <w:rsid w:val="00615EE6"/>
    <w:rsid w:val="00635F77"/>
    <w:rsid w:val="0063628C"/>
    <w:rsid w:val="006514D3"/>
    <w:rsid w:val="006567C0"/>
    <w:rsid w:val="00662862"/>
    <w:rsid w:val="0067646C"/>
    <w:rsid w:val="00683E15"/>
    <w:rsid w:val="00687660"/>
    <w:rsid w:val="00690080"/>
    <w:rsid w:val="006A0EFB"/>
    <w:rsid w:val="006A14C1"/>
    <w:rsid w:val="006B3C46"/>
    <w:rsid w:val="006D4867"/>
    <w:rsid w:val="006E4D9F"/>
    <w:rsid w:val="006F0466"/>
    <w:rsid w:val="006F23E0"/>
    <w:rsid w:val="006F360A"/>
    <w:rsid w:val="00703DCD"/>
    <w:rsid w:val="00717946"/>
    <w:rsid w:val="00723968"/>
    <w:rsid w:val="00737310"/>
    <w:rsid w:val="00741E75"/>
    <w:rsid w:val="00744E8A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6C24"/>
    <w:rsid w:val="008029E1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56793"/>
    <w:rsid w:val="00860F9C"/>
    <w:rsid w:val="008658A1"/>
    <w:rsid w:val="00877450"/>
    <w:rsid w:val="008854F5"/>
    <w:rsid w:val="008E5FBE"/>
    <w:rsid w:val="008F73EC"/>
    <w:rsid w:val="008F7EA4"/>
    <w:rsid w:val="0090504F"/>
    <w:rsid w:val="00905F7C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56BF4"/>
    <w:rsid w:val="0097408C"/>
    <w:rsid w:val="00977E2B"/>
    <w:rsid w:val="00980684"/>
    <w:rsid w:val="00984D74"/>
    <w:rsid w:val="00987D29"/>
    <w:rsid w:val="00997F2B"/>
    <w:rsid w:val="009A5930"/>
    <w:rsid w:val="009B3FEF"/>
    <w:rsid w:val="009B68EA"/>
    <w:rsid w:val="009D6A7E"/>
    <w:rsid w:val="009E02C7"/>
    <w:rsid w:val="009E0A5B"/>
    <w:rsid w:val="009E18DD"/>
    <w:rsid w:val="00A00523"/>
    <w:rsid w:val="00A07B68"/>
    <w:rsid w:val="00A10AF8"/>
    <w:rsid w:val="00A16484"/>
    <w:rsid w:val="00A219AA"/>
    <w:rsid w:val="00A27092"/>
    <w:rsid w:val="00A43C66"/>
    <w:rsid w:val="00A44B90"/>
    <w:rsid w:val="00A51EEC"/>
    <w:rsid w:val="00A55A94"/>
    <w:rsid w:val="00A67471"/>
    <w:rsid w:val="00A72CAC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E20AA"/>
    <w:rsid w:val="00AE6978"/>
    <w:rsid w:val="00AF16C3"/>
    <w:rsid w:val="00AF48BA"/>
    <w:rsid w:val="00AF7B6B"/>
    <w:rsid w:val="00B006E2"/>
    <w:rsid w:val="00B009A0"/>
    <w:rsid w:val="00B00ED8"/>
    <w:rsid w:val="00B03CB6"/>
    <w:rsid w:val="00B04085"/>
    <w:rsid w:val="00B07B1A"/>
    <w:rsid w:val="00B10047"/>
    <w:rsid w:val="00B17A09"/>
    <w:rsid w:val="00B37F2D"/>
    <w:rsid w:val="00B43044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3754"/>
    <w:rsid w:val="00BB0E14"/>
    <w:rsid w:val="00BC03D2"/>
    <w:rsid w:val="00BC382C"/>
    <w:rsid w:val="00BD058B"/>
    <w:rsid w:val="00BD4E66"/>
    <w:rsid w:val="00BE2042"/>
    <w:rsid w:val="00BF3275"/>
    <w:rsid w:val="00BF4A3C"/>
    <w:rsid w:val="00C01996"/>
    <w:rsid w:val="00C07523"/>
    <w:rsid w:val="00C12E8C"/>
    <w:rsid w:val="00C53C21"/>
    <w:rsid w:val="00C54598"/>
    <w:rsid w:val="00C652FA"/>
    <w:rsid w:val="00C65599"/>
    <w:rsid w:val="00C676EA"/>
    <w:rsid w:val="00C74253"/>
    <w:rsid w:val="00C74F33"/>
    <w:rsid w:val="00C80403"/>
    <w:rsid w:val="00C85A85"/>
    <w:rsid w:val="00C902F1"/>
    <w:rsid w:val="00C93B63"/>
    <w:rsid w:val="00CA12ED"/>
    <w:rsid w:val="00CA6C84"/>
    <w:rsid w:val="00CA7D31"/>
    <w:rsid w:val="00CB6805"/>
    <w:rsid w:val="00CB6CFB"/>
    <w:rsid w:val="00CD0375"/>
    <w:rsid w:val="00CD1137"/>
    <w:rsid w:val="00CD14CB"/>
    <w:rsid w:val="00CD4AAA"/>
    <w:rsid w:val="00CD7A35"/>
    <w:rsid w:val="00CE433C"/>
    <w:rsid w:val="00CE55C7"/>
    <w:rsid w:val="00CE6B2A"/>
    <w:rsid w:val="00D0733F"/>
    <w:rsid w:val="00D07710"/>
    <w:rsid w:val="00D14BC4"/>
    <w:rsid w:val="00D152F9"/>
    <w:rsid w:val="00D16898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62968"/>
    <w:rsid w:val="00D63842"/>
    <w:rsid w:val="00D751DC"/>
    <w:rsid w:val="00D75C0E"/>
    <w:rsid w:val="00D8251D"/>
    <w:rsid w:val="00D86DC4"/>
    <w:rsid w:val="00D86E05"/>
    <w:rsid w:val="00D915A7"/>
    <w:rsid w:val="00D92706"/>
    <w:rsid w:val="00D967A8"/>
    <w:rsid w:val="00DA37BE"/>
    <w:rsid w:val="00DB0D6F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51A8"/>
    <w:rsid w:val="00DE6205"/>
    <w:rsid w:val="00DF2995"/>
    <w:rsid w:val="00DF2AC3"/>
    <w:rsid w:val="00DF323E"/>
    <w:rsid w:val="00E00634"/>
    <w:rsid w:val="00E0547A"/>
    <w:rsid w:val="00E05E6E"/>
    <w:rsid w:val="00E10C3E"/>
    <w:rsid w:val="00E12D22"/>
    <w:rsid w:val="00E1316C"/>
    <w:rsid w:val="00E2486A"/>
    <w:rsid w:val="00E2543B"/>
    <w:rsid w:val="00E30101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47B03"/>
    <w:rsid w:val="00F50B80"/>
    <w:rsid w:val="00F50E49"/>
    <w:rsid w:val="00F550F8"/>
    <w:rsid w:val="00F63B32"/>
    <w:rsid w:val="00F71710"/>
    <w:rsid w:val="00F832AA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603C"/>
    <w:rsid w:val="00FD0705"/>
    <w:rsid w:val="00FE7873"/>
    <w:rsid w:val="00FF1B5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E91DADA-B90D-47E5-8E6A-EFDC350C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FC6F0-CCEF-45D9-B270-72B1BB2A8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8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User</cp:lastModifiedBy>
  <cp:revision>33</cp:revision>
  <cp:lastPrinted>2021-04-01T09:46:00Z</cp:lastPrinted>
  <dcterms:created xsi:type="dcterms:W3CDTF">2021-06-23T11:10:00Z</dcterms:created>
  <dcterms:modified xsi:type="dcterms:W3CDTF">2021-08-31T07:22:00Z</dcterms:modified>
</cp:coreProperties>
</file>