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lang w:val="hy-AM"/>
        </w:rPr>
      </w:pPr>
      <w:bookmarkStart w:id="0" w:name="_GoBack"/>
      <w:bookmarkEnd w:id="0"/>
      <w:r w:rsidRPr="003C2F3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FE0216" w:rsidRPr="003C2F35" w:rsidRDefault="00FE0216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3C2F3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3C2F3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C2F3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3C2F3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C2F3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3C2F35">
        <w:rPr>
          <w:rFonts w:ascii="Calibri" w:hAnsi="Calibri" w:cs="Calibri"/>
          <w:lang w:val="hy-AM"/>
        </w:rPr>
        <w:t> </w:t>
      </w: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3C2F3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8"/>
          <w:szCs w:val="28"/>
          <w:lang w:val="hy-AM"/>
        </w:rPr>
      </w:pPr>
      <w:r w:rsidRPr="003C2F35">
        <w:rPr>
          <w:rFonts w:ascii="Calibri" w:hAnsi="Calibri" w:cs="Calibri"/>
          <w:sz w:val="28"/>
          <w:szCs w:val="28"/>
          <w:lang w:val="hy-AM"/>
        </w:rPr>
        <w:t> </w:t>
      </w: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3C2F35">
        <w:rPr>
          <w:rFonts w:ascii="GHEA Grapalat" w:hAnsi="GHEA Grapalat"/>
          <w:lang w:val="hy-AM"/>
        </w:rPr>
        <w:t>20</w:t>
      </w:r>
      <w:r w:rsidR="00F71EFA" w:rsidRPr="003C2F35">
        <w:rPr>
          <w:rFonts w:ascii="GHEA Grapalat" w:hAnsi="GHEA Grapalat"/>
          <w:lang w:val="hy-AM"/>
        </w:rPr>
        <w:t>2</w:t>
      </w:r>
      <w:r w:rsidR="008433A6" w:rsidRPr="003C2F35">
        <w:rPr>
          <w:rFonts w:ascii="GHEA Grapalat" w:hAnsi="GHEA Grapalat"/>
          <w:lang w:val="hy-AM"/>
        </w:rPr>
        <w:t>1</w:t>
      </w:r>
      <w:r w:rsidRPr="003C2F35">
        <w:rPr>
          <w:rFonts w:ascii="GHEA Grapalat" w:hAnsi="GHEA Grapalat"/>
          <w:lang w:val="hy-AM"/>
        </w:rPr>
        <w:t xml:space="preserve"> </w:t>
      </w:r>
      <w:r w:rsidRPr="003C2F35">
        <w:rPr>
          <w:rFonts w:ascii="GHEA Grapalat" w:hAnsi="GHEA Grapalat" w:cs="Sylfaen"/>
          <w:lang w:val="hy-AM"/>
        </w:rPr>
        <w:t>թվականի ______</w:t>
      </w:r>
      <w:r w:rsidRPr="003C2F35">
        <w:rPr>
          <w:rFonts w:ascii="GHEA Grapalat" w:hAnsi="GHEA Grapalat"/>
          <w:lang w:val="hy-AM"/>
        </w:rPr>
        <w:t xml:space="preserve"> N__-</w:t>
      </w:r>
      <w:r w:rsidR="001C6049" w:rsidRPr="003C2F35">
        <w:rPr>
          <w:rFonts w:ascii="GHEA Grapalat" w:hAnsi="GHEA Grapalat" w:cs="Sylfaen"/>
          <w:lang w:val="hy-AM"/>
        </w:rPr>
        <w:t>Լ</w:t>
      </w:r>
    </w:p>
    <w:p w:rsidR="0034531D" w:rsidRPr="003C2F35" w:rsidRDefault="0034531D" w:rsidP="001A6B1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 w:rsidRPr="003C2F35">
        <w:rPr>
          <w:rFonts w:ascii="Calibri" w:hAnsi="Calibri" w:cs="Calibri"/>
          <w:lang w:val="hy-AM"/>
        </w:rPr>
        <w:t> </w:t>
      </w:r>
    </w:p>
    <w:p w:rsidR="0034531D" w:rsidRPr="003C2F35" w:rsidRDefault="0034531D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0653F" w:rsidRPr="003C2F35" w:rsidRDefault="00B0653F" w:rsidP="001A6B1F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lang w:val="hy-AM"/>
        </w:rPr>
      </w:pP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ՀԱՅԱՍՏԱՆԻ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ՀԱՆՐԱՊԵՏՈՒԹՅԱՆ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ԿԱՌԱՎԱՐՈՒԹՅԱՆ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20</w:t>
      </w:r>
      <w:r w:rsidR="008467E1" w:rsidRPr="003C2F35">
        <w:rPr>
          <w:rStyle w:val="Strong"/>
          <w:rFonts w:ascii="GHEA Grapalat" w:hAnsi="GHEA Grapalat"/>
          <w:b w:val="0"/>
          <w:sz w:val="24"/>
          <w:lang w:val="hy-AM"/>
        </w:rPr>
        <w:t>21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ԹՎԱԿԱՆԻ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ՄԱՐՏԻ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1</w:t>
      </w:r>
      <w:r w:rsidR="008467E1" w:rsidRPr="003C2F35">
        <w:rPr>
          <w:rStyle w:val="Strong"/>
          <w:rFonts w:ascii="GHEA Grapalat" w:hAnsi="GHEA Grapalat"/>
          <w:b w:val="0"/>
          <w:sz w:val="24"/>
          <w:lang w:val="hy-AM"/>
        </w:rPr>
        <w:t>1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>-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Ի</w:t>
      </w:r>
      <w:r w:rsidR="008467E1"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N 322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>-</w:t>
      </w:r>
      <w:r w:rsidR="008467E1"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Լ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ՈՐՈՇՄԱՆ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ՄԵՋ</w:t>
      </w:r>
      <w:r w:rsidR="008467E1" w:rsidRPr="003C2F35">
        <w:rPr>
          <w:rStyle w:val="Strong"/>
          <w:rFonts w:ascii="GHEA Grapalat" w:hAnsi="GHEA Grapalat" w:cs="Arial"/>
          <w:b w:val="0"/>
          <w:sz w:val="24"/>
          <w:lang w:val="hy-AM"/>
        </w:rPr>
        <w:t xml:space="preserve"> </w:t>
      </w:r>
      <w:r w:rsidR="00712B18" w:rsidRPr="003C2F35">
        <w:rPr>
          <w:rStyle w:val="Strong"/>
          <w:rFonts w:ascii="GHEA Grapalat" w:hAnsi="GHEA Grapalat" w:cs="Arial"/>
          <w:b w:val="0"/>
          <w:sz w:val="24"/>
          <w:lang w:val="hy-AM"/>
        </w:rPr>
        <w:t xml:space="preserve">ԼՐԱՑՈՒՄ ԵՎ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ՓՈՓՈԽՈՒԹՅՈՒՆ</w:t>
      </w:r>
      <w:r w:rsidR="00955003"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ՆԵՐ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ԿԱՏԱՐԵԼՈՒ</w:t>
      </w:r>
      <w:r w:rsidRPr="003C2F35">
        <w:rPr>
          <w:rStyle w:val="Strong"/>
          <w:rFonts w:ascii="GHEA Grapalat" w:hAnsi="GHEA Grapalat"/>
          <w:b w:val="0"/>
          <w:sz w:val="24"/>
          <w:lang w:val="hy-AM"/>
        </w:rPr>
        <w:t xml:space="preserve"> </w:t>
      </w:r>
      <w:r w:rsidRPr="003C2F35">
        <w:rPr>
          <w:rStyle w:val="Strong"/>
          <w:rFonts w:ascii="GHEA Grapalat" w:hAnsi="GHEA Grapalat" w:cs="Arial"/>
          <w:b w:val="0"/>
          <w:sz w:val="24"/>
          <w:lang w:val="hy-AM"/>
        </w:rPr>
        <w:t>ՄԱՍԻՆ</w:t>
      </w:r>
    </w:p>
    <w:p w:rsidR="00B0653F" w:rsidRPr="003C2F35" w:rsidRDefault="00B0653F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0653F" w:rsidRPr="003C2F35" w:rsidRDefault="00B0653F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2F35">
        <w:rPr>
          <w:rFonts w:ascii="GHEA Grapalat" w:hAnsi="GHEA Grapalat" w:cs="Arial"/>
          <w:sz w:val="24"/>
          <w:szCs w:val="24"/>
          <w:lang w:val="hy-AM"/>
        </w:rPr>
        <w:t>Հիմք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Calibri"/>
          <w:sz w:val="24"/>
          <w:szCs w:val="24"/>
          <w:lang w:val="hy-AM"/>
        </w:rPr>
        <w:t>«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ակտերի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մասին</w:t>
      </w:r>
      <w:r w:rsidR="00EE0483" w:rsidRPr="003C2F35">
        <w:rPr>
          <w:rFonts w:ascii="GHEA Grapalat" w:hAnsi="GHEA Grapalat" w:cs="Calibri"/>
          <w:sz w:val="24"/>
          <w:szCs w:val="24"/>
          <w:lang w:val="hy-AM"/>
        </w:rPr>
        <w:t>»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34-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րդ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1-</w:t>
      </w:r>
      <w:r w:rsidR="00EE0483" w:rsidRPr="003C2F35">
        <w:rPr>
          <w:rFonts w:ascii="GHEA Grapalat" w:hAnsi="GHEA Grapalat" w:cs="Arial"/>
          <w:sz w:val="24"/>
          <w:szCs w:val="24"/>
          <w:lang w:val="hy-AM"/>
        </w:rPr>
        <w:t>ին</w:t>
      </w:r>
      <w:r w:rsidR="00EE0483"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sz w:val="24"/>
          <w:szCs w:val="24"/>
          <w:lang w:val="hy-AM"/>
        </w:rPr>
        <w:t>մասը՝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որոշում</w:t>
      </w:r>
      <w:r w:rsidRPr="003C2F3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3C2F35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է</w:t>
      </w:r>
      <w:r w:rsidRPr="003C2F3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:rsidR="00F71EB2" w:rsidRPr="003C2F35" w:rsidRDefault="00D95C52" w:rsidP="001A6B1F">
      <w:pPr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կառավարության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20</w:t>
      </w:r>
      <w:r w:rsidR="008467E1" w:rsidRPr="003C2F35">
        <w:rPr>
          <w:rFonts w:ascii="GHEA Grapalat" w:hAnsi="GHEA Grapalat"/>
          <w:bCs/>
          <w:sz w:val="24"/>
          <w:szCs w:val="24"/>
          <w:lang w:val="hy-AM" w:eastAsia="hy-AM"/>
        </w:rPr>
        <w:t>21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թվականի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մարտի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1</w:t>
      </w:r>
      <w:r w:rsidR="008467E1" w:rsidRPr="003C2F35">
        <w:rPr>
          <w:rFonts w:ascii="GHEA Grapalat" w:hAnsi="GHEA Grapalat"/>
          <w:bCs/>
          <w:sz w:val="24"/>
          <w:szCs w:val="24"/>
          <w:lang w:val="hy-AM" w:eastAsia="hy-AM"/>
        </w:rPr>
        <w:t>1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ի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Calibri"/>
          <w:bCs/>
          <w:sz w:val="24"/>
          <w:szCs w:val="24"/>
          <w:lang w:val="hy-AM" w:eastAsia="hy-AM"/>
        </w:rPr>
        <w:t>«</w:t>
      </w:r>
      <w:r w:rsidR="008467E1"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 թվականի հոկտեմբերի 4-ի N 1408-Լ որոշմամբ նախատեսված պետական կառավարման համակարգի մարմինների, պետական մարմինների և կազմակերպությունների կողմից կիրառվող ընթացակարգերում «</w:t>
      </w:r>
      <w:r w:rsidR="00C84611"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Մ</w:t>
      </w:r>
      <w:r w:rsidR="008467E1"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եկ կանգառ, մեկ պատուհան» սկզբունքի ներդրմանն ուղղված` Հայաստանի Հանրապետության կառավարության միջոցառումների իրականացման 2021-2022 թվականների ծրագրի միջոցառումները հաստատելու մասին</w:t>
      </w:r>
      <w:r w:rsidRPr="003C2F35">
        <w:rPr>
          <w:rFonts w:ascii="GHEA Grapalat" w:hAnsi="GHEA Grapalat" w:cs="Calibri"/>
          <w:bCs/>
          <w:sz w:val="24"/>
          <w:szCs w:val="24"/>
          <w:lang w:val="hy-AM" w:eastAsia="hy-AM"/>
        </w:rPr>
        <w:t>»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N </w:t>
      </w:r>
      <w:r w:rsidR="008467E1" w:rsidRPr="003C2F35">
        <w:rPr>
          <w:rFonts w:ascii="GHEA Grapalat" w:hAnsi="GHEA Grapalat"/>
          <w:bCs/>
          <w:sz w:val="24"/>
          <w:szCs w:val="24"/>
          <w:lang w:val="hy-AM" w:eastAsia="hy-AM"/>
        </w:rPr>
        <w:t>322-Լ</w:t>
      </w:r>
      <w:r w:rsidR="00FE0216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որոշմա</w:t>
      </w:r>
      <w:r w:rsidR="00D46E14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ն </w:t>
      </w:r>
      <w:r w:rsidR="009D0A42" w:rsidRPr="003C2F35">
        <w:rPr>
          <w:rFonts w:ascii="GHEA Grapalat" w:hAnsi="GHEA Grapalat"/>
          <w:bCs/>
          <w:sz w:val="24"/>
          <w:szCs w:val="24"/>
          <w:lang w:val="hy-AM" w:eastAsia="hy-AM"/>
        </w:rPr>
        <w:t>հավելվածում</w:t>
      </w:r>
      <w:r w:rsidR="00F71EB2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կատարել հետևյալ </w:t>
      </w:r>
      <w:r w:rsidR="00712B18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լրացումը և </w:t>
      </w:r>
      <w:r w:rsidR="00F71EB2" w:rsidRPr="003C2F35">
        <w:rPr>
          <w:rFonts w:ascii="GHEA Grapalat" w:hAnsi="GHEA Grapalat"/>
          <w:bCs/>
          <w:sz w:val="24"/>
          <w:szCs w:val="24"/>
          <w:lang w:val="hy-AM" w:eastAsia="hy-AM"/>
        </w:rPr>
        <w:t>փոփոխությունները.</w:t>
      </w:r>
    </w:p>
    <w:p w:rsidR="00AC777E" w:rsidRPr="00165A78" w:rsidRDefault="00AC777E" w:rsidP="00AC777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1.1. կետից հետո լրացնել նոր 1․1․1</w:t>
      </w:r>
      <w:r w:rsidR="00712B18" w:rsidRPr="003C2F35">
        <w:rPr>
          <w:rFonts w:ascii="Cambria Math" w:hAnsi="Cambria Math"/>
          <w:bCs/>
          <w:sz w:val="24"/>
          <w:szCs w:val="24"/>
          <w:lang w:val="hy-AM" w:eastAsia="hy-AM"/>
        </w:rPr>
        <w:t>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կետ հետևյալ բովանդակությամբ</w:t>
      </w:r>
      <w:r w:rsidR="00712B18" w:rsidRPr="003C2F35">
        <w:rPr>
          <w:rFonts w:ascii="Cambria Math" w:hAnsi="Cambria Math"/>
          <w:bCs/>
          <w:sz w:val="24"/>
          <w:szCs w:val="24"/>
          <w:lang w:val="hy-AM" w:eastAsia="hy-AM"/>
        </w:rPr>
        <w:t>․</w:t>
      </w: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"/>
        <w:gridCol w:w="586"/>
        <w:gridCol w:w="1798"/>
        <w:gridCol w:w="1320"/>
        <w:gridCol w:w="1712"/>
        <w:gridCol w:w="1687"/>
        <w:gridCol w:w="1583"/>
        <w:gridCol w:w="1681"/>
        <w:gridCol w:w="141"/>
      </w:tblGrid>
      <w:tr w:rsidR="00165A78" w:rsidRPr="00165A78" w:rsidTr="001E5F65">
        <w:trPr>
          <w:trHeight w:val="4343"/>
          <w:tblCellSpacing w:w="0" w:type="dxa"/>
          <w:jc w:val="center"/>
        </w:trPr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lastRenderedPageBreak/>
              <w:t>«</w:t>
            </w:r>
          </w:p>
        </w:tc>
        <w:tc>
          <w:tcPr>
            <w:tcW w:w="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1.1.1</w:t>
            </w:r>
            <w:r w:rsidRPr="00165A78">
              <w:rPr>
                <w:rFonts w:ascii="Cambria Math" w:hAnsi="Cambria Math" w:cs="Cambria Math"/>
                <w:color w:val="000000"/>
                <w:sz w:val="21"/>
                <w:szCs w:val="21"/>
                <w:lang w:val="hy-AM" w:eastAsia="hy-AM"/>
              </w:rPr>
              <w:t>․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160" w:line="259" w:lineRule="auto"/>
              <w:rPr>
                <w:rFonts w:asciiTheme="minorHAnsi" w:eastAsiaTheme="minorHAnsi" w:hAnsiTheme="minorHAnsi" w:cstheme="minorBidi"/>
                <w:lang w:val="hy-AM"/>
              </w:rPr>
            </w:pPr>
            <w:r w:rsidRPr="00165A78">
              <w:rPr>
                <w:rFonts w:ascii="GHEA Grapalat" w:eastAsiaTheme="minorHAnsi" w:hAnsi="GHEA Grapalat" w:cstheme="minorBidi"/>
                <w:color w:val="000000"/>
                <w:sz w:val="21"/>
                <w:szCs w:val="21"/>
                <w:lang w:val="hy-AM" w:eastAsia="hy-AM"/>
              </w:rPr>
              <w:t>Պետական սահմանի անցման կետերում առկա և արտաքին տնտեսական գործունեության սպասարկման կենտրոններում նախատեսվող պետական մարմինների կողմից բիզնես գործընթացների վերլուծության և  կրկնությունների վերհանման նպատակով հսկողական գործառնություն</w:t>
            </w:r>
            <w:r w:rsidRPr="00165A78">
              <w:rPr>
                <w:rFonts w:ascii="GHEA Grapalat" w:eastAsiaTheme="minorHAnsi" w:hAnsi="GHEA Grapalat" w:cstheme="minorBidi"/>
                <w:color w:val="000000"/>
                <w:sz w:val="21"/>
                <w:szCs w:val="21"/>
                <w:lang w:val="hy-AM" w:eastAsia="hy-AM"/>
              </w:rPr>
              <w:softHyphen/>
              <w:t>ների վերլուծության իրականացման նպատակով փորձագիտական խմբի ստեղծում՝ շահագրգիռ պետական մարմինների և ըստ անհրաժեշտու</w:t>
            </w:r>
            <w:r w:rsidRPr="00165A78">
              <w:rPr>
                <w:rFonts w:ascii="GHEA Grapalat" w:eastAsiaTheme="minorHAnsi" w:hAnsi="GHEA Grapalat" w:cstheme="minorBidi"/>
                <w:color w:val="000000"/>
                <w:sz w:val="21"/>
                <w:szCs w:val="21"/>
                <w:lang w:val="hy-AM" w:eastAsia="hy-AM"/>
              </w:rPr>
              <w:softHyphen/>
              <w:t>թյան՝ անկախ փորձագետների ներգրավմամբ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01</w:t>
            </w:r>
            <w:r w:rsidRPr="00165A78">
              <w:rPr>
                <w:rFonts w:ascii="Cambria Math" w:hAnsi="Cambria Math" w:cs="Cambria Math"/>
                <w:color w:val="000000"/>
                <w:sz w:val="21"/>
                <w:szCs w:val="21"/>
                <w:lang w:val="hy-AM" w:eastAsia="hy-AM"/>
              </w:rPr>
              <w:t>․</w:t>
            </w: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1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0</w:t>
            </w:r>
            <w:r w:rsidRPr="00165A78">
              <w:rPr>
                <w:rFonts w:ascii="Cambria Math" w:hAnsi="Cambria Math" w:cs="Cambria Math"/>
                <w:color w:val="000000"/>
                <w:sz w:val="21"/>
                <w:szCs w:val="21"/>
                <w:lang w:val="hy-AM" w:eastAsia="hy-AM"/>
              </w:rPr>
              <w:t>․</w:t>
            </w: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2021</w:t>
            </w:r>
            <w:r w:rsidRPr="00165A78">
              <w:rPr>
                <w:rFonts w:ascii="GHEA Grapalat" w:hAnsi="GHEA Grapalat" w:cs="GHEA Grapalat"/>
                <w:color w:val="000000"/>
                <w:sz w:val="21"/>
                <w:szCs w:val="21"/>
                <w:lang w:val="hy-AM" w:eastAsia="hy-AM"/>
              </w:rPr>
              <w:t>թ</w:t>
            </w:r>
            <w:r w:rsidRPr="00165A78">
              <w:rPr>
                <w:rFonts w:ascii="Cambria Math" w:hAnsi="Cambria Math" w:cs="Cambria Math"/>
                <w:color w:val="000000"/>
                <w:sz w:val="21"/>
                <w:szCs w:val="21"/>
                <w:lang w:val="hy-AM" w:eastAsia="hy-AM"/>
              </w:rPr>
              <w:t>․</w:t>
            </w:r>
          </w:p>
        </w:tc>
        <w:tc>
          <w:tcPr>
            <w:tcW w:w="1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«Փորձագիտական խումբ ստեղծելու վերաբերյալ» ՀՀ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վարչապետի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որոշման նախագծի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ներկայացում ՀՀ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վարչապետի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 xml:space="preserve">աշխատակազմ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ՀՀ պետական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եկամուտների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կոմիտե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ՀՀ վարչապետի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04.10.2019 թ. N 1408-Լ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որոշմամբ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նախատեսված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պետական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կառավարման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համակարգի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մարմինները և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պետական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մարմինները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Ֆինանսավորում</w:t>
            </w: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չի պահանջվում։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65A78" w:rsidRPr="00165A78" w:rsidRDefault="00165A78" w:rsidP="00165A7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165A78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»</w:t>
            </w:r>
          </w:p>
        </w:tc>
      </w:tr>
    </w:tbl>
    <w:p w:rsidR="00151C00" w:rsidRPr="003C2F35" w:rsidRDefault="00C342F6" w:rsidP="009D0A42">
      <w:pPr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1.2-րդ կետ</w:t>
      </w:r>
      <w:r w:rsidR="00151C00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ը շարադրել հետևյալ </w:t>
      </w:r>
      <w:r w:rsidR="00AC777E" w:rsidRPr="003C2F35">
        <w:rPr>
          <w:rFonts w:ascii="GHEA Grapalat" w:hAnsi="GHEA Grapalat"/>
          <w:bCs/>
          <w:sz w:val="24"/>
          <w:szCs w:val="24"/>
          <w:lang w:val="hy-AM" w:eastAsia="hy-AM"/>
        </w:rPr>
        <w:t>բովանդակությամբ</w:t>
      </w:r>
      <w:r w:rsidR="00151C00" w:rsidRPr="003C2F35">
        <w:rPr>
          <w:rFonts w:ascii="GHEA Grapalat" w:hAnsi="GHEA Grapalat"/>
          <w:bCs/>
          <w:sz w:val="24"/>
          <w:szCs w:val="24"/>
          <w:lang w:val="hy-AM" w:eastAsia="hy-AM"/>
        </w:rPr>
        <w:t>.</w:t>
      </w: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"/>
        <w:gridCol w:w="395"/>
        <w:gridCol w:w="1989"/>
        <w:gridCol w:w="1320"/>
        <w:gridCol w:w="1712"/>
        <w:gridCol w:w="1687"/>
        <w:gridCol w:w="1583"/>
        <w:gridCol w:w="1681"/>
        <w:gridCol w:w="141"/>
      </w:tblGrid>
      <w:tr w:rsidR="001D2A72" w:rsidRPr="003C2F35" w:rsidTr="00D83439">
        <w:trPr>
          <w:trHeight w:val="1585"/>
          <w:tblCellSpacing w:w="0" w:type="dxa"/>
          <w:jc w:val="center"/>
        </w:trPr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«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1.2.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«Մեկ կանգառ, մեկ պատուհան» սկզբունքի</w:t>
            </w:r>
          </w:p>
          <w:p w:rsidR="001D2A72" w:rsidRPr="003C2F35" w:rsidRDefault="001D2A72" w:rsidP="001D2A7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ներդրման նպատակով էտալոնային մոդելի</w:t>
            </w:r>
          </w:p>
          <w:p w:rsidR="001D2A72" w:rsidRPr="003C2F35" w:rsidRDefault="001D2A72" w:rsidP="001D2A7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ընտրության համար միջազգային փորձի</w:t>
            </w:r>
          </w:p>
          <w:p w:rsidR="001D2A72" w:rsidRPr="003C2F35" w:rsidRDefault="001D2A72" w:rsidP="001D2A7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ուսումնասիրմ</w:t>
            </w:r>
            <w:r w:rsidR="00D83439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ան</w:t>
            </w: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 xml:space="preserve"> և </w:t>
            </w:r>
            <w:r w:rsidR="00D83439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փ</w:t>
            </w:r>
            <w:r w:rsidR="00D83439"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որձագիտական խմբ</w:t>
            </w:r>
            <w:r w:rsidR="00D83439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ի հ</w:t>
            </w:r>
            <w:r w:rsidR="00D83439"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ամապատաս</w:t>
            </w:r>
            <w:r w:rsidR="00D83439"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softHyphen/>
              <w:t xml:space="preserve">խան վերլուծության արդյունքների </w:t>
            </w:r>
            <w:r w:rsidR="00D83439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lastRenderedPageBreak/>
              <w:t xml:space="preserve">հիման վրա </w:t>
            </w: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Հայաստանի</w:t>
            </w:r>
          </w:p>
          <w:p w:rsidR="001D2A72" w:rsidRPr="003C2F35" w:rsidRDefault="001D2A72" w:rsidP="001D2A7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Հանրապետության համար «Մեկ կանգառ, մեկ պատուհան» էտալոնային մոդելի ընտրություն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0C66EC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lastRenderedPageBreak/>
              <w:t>30․12․2021թ․</w:t>
            </w:r>
          </w:p>
        </w:tc>
        <w:tc>
          <w:tcPr>
            <w:tcW w:w="1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«Հայաստանի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Հանրապետության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համար «Մեկ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կանգառ, մեկ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պատուհան»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էտալոնային մոդելը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հաստատելու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մասին» ՀՀ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վարչապետի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որոշման նախագծի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ներկայացում ՀՀ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lastRenderedPageBreak/>
              <w:t>վարչապետի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աշխատակազմ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lastRenderedPageBreak/>
              <w:t>ՀՀ պետական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եկամուտների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կոմիտե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ՀՀ վարչապետի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04.10.2019 թ. N 1408-Լ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որոշմամբ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նախատեսված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պետական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կառավարման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համակարգի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մարմինները և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պետական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մարմինները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Ֆինանսավորում</w:t>
            </w: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  <w:t>չի պահանջվում։</w:t>
            </w:r>
          </w:p>
        </w:tc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</w:pPr>
          </w:p>
          <w:p w:rsidR="001D2A72" w:rsidRPr="003C2F35" w:rsidRDefault="001D2A72" w:rsidP="001D2A7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hy-AM"/>
              </w:rPr>
            </w:pPr>
            <w:r w:rsidRPr="003C2F35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lastRenderedPageBreak/>
              <w:t>»</w:t>
            </w:r>
          </w:p>
        </w:tc>
      </w:tr>
    </w:tbl>
    <w:p w:rsidR="00F71EB2" w:rsidRPr="00C03EA5" w:rsidRDefault="00F71EB2" w:rsidP="009D0A42">
      <w:pPr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lastRenderedPageBreak/>
        <w:t>1.3-րդ, 1.4-րդ և 1.5-րդ կետեր</w:t>
      </w:r>
      <w:r w:rsidR="004B5127" w:rsidRPr="00C03EA5">
        <w:rPr>
          <w:rFonts w:ascii="GHEA Grapalat" w:hAnsi="GHEA Grapalat"/>
          <w:bCs/>
          <w:sz w:val="24"/>
          <w:szCs w:val="24"/>
          <w:lang w:val="hy-AM" w:eastAsia="hy-AM"/>
        </w:rPr>
        <w:t xml:space="preserve">ի </w:t>
      </w:r>
      <w:r w:rsidR="004B5127" w:rsidRPr="00C03EA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3-րդ </w:t>
      </w:r>
      <w:r w:rsidR="005527CC">
        <w:rPr>
          <w:rFonts w:ascii="GHEA Grapalat" w:hAnsi="GHEA Grapalat" w:cs="Sylfaen"/>
          <w:spacing w:val="-4"/>
          <w:sz w:val="24"/>
          <w:szCs w:val="24"/>
          <w:lang w:val="hy-AM"/>
        </w:rPr>
        <w:t>աղյուս</w:t>
      </w:r>
      <w:r w:rsidR="00C03EA5" w:rsidRPr="00C03EA5">
        <w:rPr>
          <w:rFonts w:ascii="GHEA Grapalat" w:hAnsi="GHEA Grapalat" w:cs="Sylfaen"/>
          <w:spacing w:val="-4"/>
          <w:sz w:val="24"/>
          <w:szCs w:val="24"/>
          <w:lang w:val="hy-AM"/>
        </w:rPr>
        <w:t>ա</w:t>
      </w:r>
      <w:r w:rsidR="004B5127" w:rsidRPr="00C03EA5">
        <w:rPr>
          <w:rFonts w:ascii="GHEA Grapalat" w:hAnsi="GHEA Grapalat"/>
          <w:bCs/>
          <w:sz w:val="24"/>
          <w:szCs w:val="24"/>
          <w:lang w:val="hy-AM" w:eastAsia="hy-AM"/>
        </w:rPr>
        <w:t>կներում</w:t>
      </w: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 xml:space="preserve"> «31.08.2021թ.»</w:t>
      </w:r>
      <w:r w:rsidR="00061D20" w:rsidRPr="00C03EA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>բառը փոխարինել «</w:t>
      </w:r>
      <w:r w:rsidR="000C66EC" w:rsidRPr="00C03EA5">
        <w:rPr>
          <w:rFonts w:ascii="GHEA Grapalat" w:hAnsi="GHEA Grapalat"/>
          <w:bCs/>
          <w:sz w:val="24"/>
          <w:szCs w:val="24"/>
          <w:lang w:val="hy-AM" w:eastAsia="hy-AM"/>
        </w:rPr>
        <w:t>30․12․2021թ․</w:t>
      </w: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>» բառով</w:t>
      </w:r>
      <w:r w:rsidR="000C66EC" w:rsidRPr="00C03EA5">
        <w:rPr>
          <w:rFonts w:ascii="GHEA Grapalat" w:hAnsi="GHEA Grapalat"/>
          <w:bCs/>
          <w:sz w:val="24"/>
          <w:szCs w:val="24"/>
          <w:lang w:val="hy-AM" w:eastAsia="hy-AM"/>
        </w:rPr>
        <w:t>․</w:t>
      </w:r>
    </w:p>
    <w:p w:rsidR="001A20DD" w:rsidRPr="00C03EA5" w:rsidRDefault="001A20DD" w:rsidP="009D0A42">
      <w:pPr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>1.6-րդ կետ</w:t>
      </w:r>
      <w:r w:rsidR="004B5127" w:rsidRPr="00C03EA5">
        <w:rPr>
          <w:rFonts w:ascii="GHEA Grapalat" w:hAnsi="GHEA Grapalat"/>
          <w:bCs/>
          <w:sz w:val="24"/>
          <w:szCs w:val="24"/>
          <w:lang w:val="hy-AM" w:eastAsia="hy-AM"/>
        </w:rPr>
        <w:t xml:space="preserve">ի </w:t>
      </w:r>
      <w:r w:rsidR="004B5127" w:rsidRPr="00C03EA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3-րդ </w:t>
      </w:r>
      <w:r w:rsidR="005527CC">
        <w:rPr>
          <w:rFonts w:ascii="GHEA Grapalat" w:hAnsi="GHEA Grapalat" w:cs="Sylfaen"/>
          <w:spacing w:val="-4"/>
          <w:sz w:val="24"/>
          <w:szCs w:val="24"/>
          <w:lang w:val="hy-AM"/>
        </w:rPr>
        <w:t>աղյուսակ</w:t>
      </w:r>
      <w:r w:rsidR="004B5127" w:rsidRPr="00C03EA5">
        <w:rPr>
          <w:rFonts w:ascii="GHEA Grapalat" w:hAnsi="GHEA Grapalat"/>
          <w:bCs/>
          <w:sz w:val="24"/>
          <w:szCs w:val="24"/>
          <w:lang w:val="hy-AM" w:eastAsia="hy-AM"/>
        </w:rPr>
        <w:t xml:space="preserve">ում </w:t>
      </w: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>«30.12.2021թ.» բառը փոխարինել «</w:t>
      </w:r>
      <w:r w:rsidRPr="00C03E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31.05.2022թ.</w:t>
      </w:r>
      <w:r w:rsidRPr="00C03EA5">
        <w:rPr>
          <w:rFonts w:ascii="GHEA Grapalat" w:hAnsi="GHEA Grapalat"/>
          <w:bCs/>
          <w:sz w:val="24"/>
          <w:szCs w:val="24"/>
          <w:lang w:val="hy-AM" w:eastAsia="hy-AM"/>
        </w:rPr>
        <w:t>» բառով</w:t>
      </w:r>
      <w:r w:rsidR="000C66EC" w:rsidRPr="00C03EA5">
        <w:rPr>
          <w:rFonts w:ascii="GHEA Grapalat" w:hAnsi="GHEA Grapalat"/>
          <w:bCs/>
          <w:sz w:val="24"/>
          <w:szCs w:val="24"/>
          <w:lang w:val="hy-AM" w:eastAsia="hy-AM"/>
        </w:rPr>
        <w:t>․</w:t>
      </w:r>
    </w:p>
    <w:p w:rsidR="009E5652" w:rsidRPr="003C2F35" w:rsidRDefault="004B5127" w:rsidP="009D0A42">
      <w:pPr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Ուժը կորցրած ճանաչել 4.3 կետը</w:t>
      </w:r>
      <w:r w:rsidR="00D46E14" w:rsidRPr="003C2F35">
        <w:rPr>
          <w:rFonts w:ascii="GHEA Grapalat" w:hAnsi="GHEA Grapalat"/>
          <w:bCs/>
          <w:sz w:val="24"/>
          <w:szCs w:val="24"/>
          <w:lang w:val="hy-AM" w:eastAsia="hy-AM"/>
        </w:rPr>
        <w:t>:</w:t>
      </w:r>
    </w:p>
    <w:p w:rsidR="0034531D" w:rsidRPr="003C2F35" w:rsidRDefault="00BC5658" w:rsidP="001A6B1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F35">
        <w:rPr>
          <w:rFonts w:ascii="GHEA Grapalat" w:hAnsi="GHEA Grapalat"/>
          <w:sz w:val="24"/>
          <w:szCs w:val="24"/>
          <w:lang w:val="hy-AM"/>
        </w:rPr>
        <w:t xml:space="preserve">2. </w:t>
      </w:r>
      <w:r w:rsidR="008467E1" w:rsidRPr="003C2F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3A42A9" w:rsidRPr="003C2F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որոշումն ուժի մեջ է մտնում </w:t>
      </w:r>
      <w:r w:rsidR="008467E1" w:rsidRPr="003C2F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Pr="003C2F35">
        <w:rPr>
          <w:rFonts w:ascii="GHEA Grapalat" w:hAnsi="GHEA Grapalat" w:cs="Arial"/>
          <w:sz w:val="24"/>
          <w:szCs w:val="24"/>
          <w:lang w:val="hy-AM"/>
        </w:rPr>
        <w:t>։</w:t>
      </w:r>
    </w:p>
    <w:p w:rsidR="0034531D" w:rsidRPr="003C2F35" w:rsidRDefault="0034531D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11237" w:rsidRPr="003C2F35" w:rsidRDefault="00B11237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4531D" w:rsidRPr="003C2F35" w:rsidRDefault="0034531D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F3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34531D" w:rsidRPr="003C2F35" w:rsidRDefault="0034531D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F35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 Ն. ՓԱՇԻՆՅԱՆ</w:t>
      </w:r>
    </w:p>
    <w:p w:rsidR="00EA04C5" w:rsidRPr="003C2F35" w:rsidRDefault="00EA04C5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A04C5" w:rsidRPr="003C2F35" w:rsidRDefault="00EA04C5" w:rsidP="001A6B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A04C5" w:rsidRPr="003C2F35" w:rsidRDefault="00EA04C5">
      <w:pPr>
        <w:spacing w:after="160" w:line="259" w:lineRule="auto"/>
        <w:rPr>
          <w:rFonts w:ascii="GHEA Grapalat" w:hAnsi="GHEA Grapalat"/>
          <w:sz w:val="24"/>
          <w:szCs w:val="24"/>
          <w:lang w:val="hy-AM"/>
        </w:rPr>
      </w:pPr>
      <w:r w:rsidRPr="003C2F35">
        <w:rPr>
          <w:rFonts w:ascii="GHEA Grapalat" w:hAnsi="GHEA Grapalat"/>
          <w:sz w:val="24"/>
          <w:szCs w:val="24"/>
          <w:lang w:val="hy-AM"/>
        </w:rPr>
        <w:br w:type="page"/>
      </w:r>
    </w:p>
    <w:p w:rsidR="00EA04C5" w:rsidRPr="003C2F35" w:rsidRDefault="00EA04C5" w:rsidP="00EA04C5">
      <w:pPr>
        <w:spacing w:after="160" w:line="24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3C2F35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ՀԻՄՆԱՎՈՐՈՒՄ</w:t>
      </w:r>
    </w:p>
    <w:p w:rsidR="00EA04C5" w:rsidRPr="003C2F35" w:rsidRDefault="00EA04C5" w:rsidP="00EA04C5">
      <w:pPr>
        <w:shd w:val="clear" w:color="auto" w:fill="FFFFFF"/>
        <w:spacing w:after="0" w:line="240" w:lineRule="auto"/>
        <w:ind w:right="36"/>
        <w:jc w:val="center"/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</w:pPr>
      <w:r w:rsidRPr="003C2F35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2021 ԹՎԱԿԱՆԻ ՄԱՐՏԻ 11-Ի N 322-Լ ՈՐՈՇՄԱՆ ՄԵՋ ԼՐԱՑՈՒՄ ԵՎ ՓՈՓՈԽՈՒԹՅՈՒՆՆԵՐ ԿԱՏԱՐԵԼՈՒ ՄԱՍԻՆ</w:t>
      </w:r>
      <w:r w:rsidRPr="003C2F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EA04C5" w:rsidRPr="003C2F35" w:rsidRDefault="00EA04C5" w:rsidP="00EA04C5">
      <w:pPr>
        <w:shd w:val="clear" w:color="auto" w:fill="FFFFFF"/>
        <w:spacing w:after="0" w:line="360" w:lineRule="auto"/>
        <w:ind w:right="1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EA04C5" w:rsidRPr="003C2F35" w:rsidRDefault="00EA04C5" w:rsidP="00EA04C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Tahoma"/>
          <w:b/>
          <w:i/>
          <w:noProof/>
          <w:lang w:val="hy-AM"/>
        </w:rPr>
      </w:pPr>
      <w:r w:rsidRPr="003C2F35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A47BFA" w:rsidRPr="003C2F35" w:rsidRDefault="00EA04C5" w:rsidP="004F42CD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3C2F35">
        <w:rPr>
          <w:rFonts w:ascii="GHEA Grapalat" w:hAnsi="GHEA Grapalat" w:cs="Arial"/>
          <w:bCs/>
          <w:sz w:val="24"/>
          <w:szCs w:val="24"/>
          <w:lang w:val="hy-AM" w:eastAsia="hy-AM"/>
        </w:rPr>
        <w:t>կառավարության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11․03․2021թ․ N322-Լ որոշմամբ հաստատված հավելվածով սահմանված միջոցառումների կատարման նպա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>տա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 xml:space="preserve">կով նույն հավելվածի 1․1․ կետի շրջանակներում պետական կառավարման համակարգի մարմինների կողմից Հայաստանի Հանրապետության պետական եկամուտների կոմիտե է </w:t>
      </w:r>
      <w:r w:rsidR="009830FF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ներկայացվել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հսկողական գործառույթների իրականացման վերաբերյալ 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համապատասխան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տեղեկատ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վությու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նը, որը ամփոփվել և ներկայացվել է ՀՀ Վարչապետի աշխատակազմ։ </w:t>
      </w:r>
    </w:p>
    <w:p w:rsidR="00A47BFA" w:rsidRPr="003C2F35" w:rsidRDefault="00EA04C5" w:rsidP="004F42CD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Միաժամանակ, որոշմամբ սահմանված մի շարք միջոցառումների, մասնավորապես՝ Մեկ կանգառ, մեկ պատուհան սկզբունքի ներդրման նպատակով էտալոնային մո</w:t>
      </w:r>
      <w:r w:rsidR="009830FF" w:rsidRPr="003C2F35">
        <w:rPr>
          <w:rFonts w:ascii="GHEA Grapalat" w:hAnsi="GHEA Grapalat"/>
          <w:bCs/>
          <w:sz w:val="24"/>
          <w:szCs w:val="24"/>
          <w:lang w:val="hy-AM" w:eastAsia="hy-AM"/>
        </w:rPr>
        <w:t>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ելի ընտրության և պետա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կան սահմանի անցման կետերում հսկողական գործառույթներ իրականացնող պետական մարմինների կողմից իրականացվող գործառույթների վերաբաշխման (այլ պետական մարմիններին պատվիրակման) նպատակահարմարության որոշման նպատակով առկա է համապատասխան պետական մարմինների կողմից իրականացվող բիզնես-գործընթացների վերլուծությ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t>ա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ն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անհրաժեշտություն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, ինչի վերաբերյալ 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t>տեղեկատվություն պետական համա</w:t>
      </w:r>
      <w:r w:rsidR="004F42CD"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 xml:space="preserve">կարգի մարմիններից չի ստացվել։ </w:t>
      </w:r>
    </w:p>
    <w:p w:rsidR="00A47BFA" w:rsidRPr="003C2F35" w:rsidRDefault="004F42CD" w:rsidP="004F42CD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Նշված վերլուծության իրականացման նպատակով նախագծով նախատեսվում է ստեղծել փորձագիտական խումբ՝ շահագրգիռ պետական մարմինների և ըստ անհրաժեշտու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 xml:space="preserve">թյան՝ անկախ փորձագետների ներգրավմամբ։ </w:t>
      </w:r>
      <w:r w:rsidR="009830FF" w:rsidRPr="003C2F35">
        <w:rPr>
          <w:rFonts w:ascii="GHEA Grapalat" w:hAnsi="GHEA Grapalat"/>
          <w:bCs/>
          <w:sz w:val="24"/>
          <w:szCs w:val="24"/>
          <w:lang w:val="hy-AM" w:eastAsia="hy-AM"/>
        </w:rPr>
        <w:t>Փ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որձագիտական խմբի ստեղծումը կարևորվում է նաև</w:t>
      </w:r>
      <w:r w:rsidR="00EA04C5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հսկողական գործառույթների կրկնությունների վերհանման</w:t>
      </w:r>
      <w:r w:rsidR="009830FF" w:rsidRPr="003C2F35">
        <w:rPr>
          <w:rFonts w:ascii="GHEA Grapalat" w:hAnsi="GHEA Grapalat"/>
          <w:bCs/>
          <w:sz w:val="24"/>
          <w:szCs w:val="24"/>
          <w:lang w:val="hy-AM" w:eastAsia="hy-AM"/>
        </w:rPr>
        <w:t>, կրճատման կամ այլ մարմինների պատվիրակման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նպատակով, որի արդյունքների հիման վրա ևս կարող են կայացվել գործառույթների </w:t>
      </w:r>
      <w:r w:rsidR="009830FF"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օպտիմալացման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վերաբերյալ որոշումներ։ </w:t>
      </w:r>
    </w:p>
    <w:p w:rsidR="00A31A1F" w:rsidRPr="003C2F35" w:rsidRDefault="00615556" w:rsidP="004F42CD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Նշված փորձագիտական խմբի ստեղծումը և խմբի կողմից նախատեսված աշխատանք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 xml:space="preserve">ների իրականացումը կարևորվում է նաև Համաշխարհային բանկի կողմից՝ «Աջակցություն հարկային վարչարարության և քաղաքականության առաջնորդմանը (STAPL)» ծրագրի մաքսային բաղադրիչի շրջանակներում իրականացված՝ մաքսային վարչարարության և ՊԵԿ աշխատանքի կազմակերպման հիմնական ուղղությունների վերլուծության արդյունքում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lastRenderedPageBreak/>
        <w:t xml:space="preserve">ձևավորված՝ համապատասխան բնագավառին առնչվող առաջարկների կիրարկման համատեքստում։ </w:t>
      </w:r>
    </w:p>
    <w:p w:rsidR="00EA04C5" w:rsidRPr="003C2F35" w:rsidRDefault="004F42CD" w:rsidP="004F42CD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Միաժամանակ, էտալոնային մոդելի ընտրության հետ են փոխկապակցված նաև Հայաստանի Հանրապետության կառավարության նշված որոշմամբ սահմանված մի շարք միջոցառումներ, մասնավորապես՝ պետական սահմանի անցման կետերում հսկողական և վերահսկողական գործառույթների վերաբաշխման նպատակով իրավական ակտերի ուսումնասիրությանը և համապատասխան փոփոխությունների և լրացումների իրականացմանը, ՀՀ պետական կառավարման մարմինների կողմից հսկողական և վերահսկողական գործառույթների միասնական աշխատակարգի սահմանմանը, արտաքին տնտեսական գործունեության մասնակիցների սպասարկման կենտրոններում ՀՀ պետական կառավարման մարմինների կողմից տրամադրվելիք հիմնական ծառայությունների սահմանմանը,</w:t>
      </w:r>
      <w:r w:rsidRPr="003C2F35">
        <w:rPr>
          <w:lang w:val="hy-AM"/>
        </w:rPr>
        <w:t xml:space="preserve">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ՀՀ պետական սահմանի անցման կետերից մեկում փորձնական ծրագրի իրականացմանն առնչվող միջոցա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>ռում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softHyphen/>
        <w:t>ները, որոնց կատարման ժամկետները նախատեսվում է երկարաձգել՝ փոխկապակցված նախագծով նախատեսվող նոր միջոցառման ժամկետի հետ։</w:t>
      </w:r>
    </w:p>
    <w:p w:rsidR="00EA04C5" w:rsidRPr="003C2F35" w:rsidRDefault="00A47BFA" w:rsidP="00EA04C5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eastAsia="Calibri" w:hAnsi="GHEA Grapalat" w:cs="Tahoma"/>
          <w:noProof/>
          <w:sz w:val="24"/>
          <w:szCs w:val="24"/>
          <w:lang w:val="hy-AM"/>
        </w:rPr>
      </w:pPr>
      <w:r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>Ն</w:t>
      </w:r>
      <w:r w:rsidR="00EA04C5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երկա փուլում բացակայում է ՀՀ պետական սահմանի «Այրում» անցման կետի արդիականացման և վերակառուցման անհրաժեշտությունը` հաշվի առնելով ՀՀ </w:t>
      </w:r>
      <w:r w:rsidR="004F42CD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>պետական եկամուտների կոմիտեի</w:t>
      </w:r>
      <w:r w:rsidR="00EA04C5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Արևելյան մաքսատուն-վարչության Այրում-Ջիլիզայի մաքսային կետ-բաժնում իրականացվող մաքսային գործառնությունների քանակը, ինչպես նաև «Այրում» երկաթգծային կայարանի՝ բեռների, ուղեբեռների և ֆիզիկական անձանց թողունա</w:t>
      </w:r>
      <w:r w:rsidR="004F42CD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softHyphen/>
      </w:r>
      <w:r w:rsidR="00EA04C5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>կության ծավալները, ինչպես նաև այն</w:t>
      </w:r>
      <w:r w:rsidR="004F42CD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հանգամանքը</w:t>
      </w:r>
      <w:r w:rsidR="00EA04C5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, որ վերջին շրջանում </w:t>
      </w:r>
      <w:r w:rsidR="004F42CD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Այրում-Ջիլիզայի մաքսային կետ-բաժնի մասնաշենքում </w:t>
      </w:r>
      <w:r w:rsidR="00EA04C5" w:rsidRPr="003C2F35">
        <w:rPr>
          <w:rFonts w:ascii="GHEA Grapalat" w:eastAsia="Calibri" w:hAnsi="GHEA Grapalat" w:cs="Tahoma"/>
          <w:noProof/>
          <w:sz w:val="24"/>
          <w:szCs w:val="24"/>
          <w:lang w:val="hy-AM"/>
        </w:rPr>
        <w:t>իրականացվել են վերանորոգման աշխատանքներ:</w:t>
      </w:r>
    </w:p>
    <w:p w:rsidR="00EA04C5" w:rsidRPr="003C2F35" w:rsidRDefault="00EA04C5" w:rsidP="00EA04C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3C2F35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EA04C5" w:rsidRPr="003C2F35" w:rsidRDefault="00EA04C5" w:rsidP="00EA04C5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ahoma"/>
          <w:noProof/>
          <w:sz w:val="24"/>
          <w:szCs w:val="24"/>
          <w:lang w:val="hy-AM"/>
        </w:rPr>
      </w:pPr>
      <w:r w:rsidRPr="003C2F35">
        <w:rPr>
          <w:rFonts w:ascii="GHEA Grapalat" w:eastAsia="Calibri" w:hAnsi="GHEA Grapalat"/>
          <w:sz w:val="24"/>
          <w:szCs w:val="24"/>
          <w:lang w:val="hy-AM"/>
        </w:rPr>
        <w:t>Նախագծով նախատեսվում է Հայաստանի Հանրապետության կառավարության 2021 թվականի մարտի 11-ի N 322-Լ որոշման հավելված</w:t>
      </w:r>
      <w:r w:rsidR="004F42CD" w:rsidRPr="003C2F35">
        <w:rPr>
          <w:rFonts w:ascii="GHEA Grapalat" w:eastAsia="Calibri" w:hAnsi="GHEA Grapalat"/>
          <w:sz w:val="24"/>
          <w:szCs w:val="24"/>
          <w:lang w:val="hy-AM"/>
        </w:rPr>
        <w:t>ում լրացնել նոր միջոցառում՝ պետական սահմանի անցման կետերում և արտաքին տնտեսական գործունեության սպասարկման կենտրոններում բիզնես</w:t>
      </w:r>
      <w:r w:rsidR="00417176" w:rsidRPr="003C2F35">
        <w:rPr>
          <w:rFonts w:ascii="GHEA Grapalat" w:eastAsia="Calibri" w:hAnsi="GHEA Grapalat"/>
          <w:sz w:val="24"/>
          <w:szCs w:val="24"/>
          <w:lang w:val="hy-AM"/>
        </w:rPr>
        <w:t>-</w:t>
      </w:r>
      <w:r w:rsidR="004F42CD" w:rsidRPr="003C2F35">
        <w:rPr>
          <w:rFonts w:ascii="GHEA Grapalat" w:eastAsia="Calibri" w:hAnsi="GHEA Grapalat"/>
          <w:sz w:val="24"/>
          <w:szCs w:val="24"/>
          <w:lang w:val="hy-AM"/>
        </w:rPr>
        <w:t>գործընթացների վերլուծության և կրկնությունների վերհանման նպատակով հսկողական գործառնություն</w:t>
      </w:r>
      <w:r w:rsidR="004F42CD" w:rsidRPr="003C2F35">
        <w:rPr>
          <w:rFonts w:ascii="GHEA Grapalat" w:eastAsia="Calibri" w:hAnsi="GHEA Grapalat"/>
          <w:sz w:val="24"/>
          <w:szCs w:val="24"/>
          <w:lang w:val="hy-AM"/>
        </w:rPr>
        <w:softHyphen/>
        <w:t>ների վերլուծության իրականաց</w:t>
      </w:r>
      <w:r w:rsidR="00C03EA5">
        <w:rPr>
          <w:rFonts w:ascii="GHEA Grapalat" w:eastAsia="Calibri" w:hAnsi="GHEA Grapalat"/>
          <w:sz w:val="24"/>
          <w:szCs w:val="24"/>
          <w:lang w:val="hy-AM"/>
        </w:rPr>
        <w:t>ման նպատակով</w:t>
      </w:r>
      <w:r w:rsidR="00417176" w:rsidRPr="003C2F35">
        <w:rPr>
          <w:rFonts w:ascii="GHEA Grapalat" w:eastAsia="Calibri" w:hAnsi="GHEA Grapalat"/>
          <w:sz w:val="24"/>
          <w:szCs w:val="24"/>
          <w:lang w:val="hy-AM"/>
        </w:rPr>
        <w:t xml:space="preserve"> փորձագի</w:t>
      </w:r>
      <w:r w:rsidR="00417176" w:rsidRPr="003C2F35">
        <w:rPr>
          <w:rFonts w:ascii="GHEA Grapalat" w:eastAsia="Calibri" w:hAnsi="GHEA Grapalat"/>
          <w:sz w:val="24"/>
          <w:szCs w:val="24"/>
          <w:lang w:val="hy-AM"/>
        </w:rPr>
        <w:softHyphen/>
        <w:t>տական խմբի ստեղծում։ Նշվածի հետ փոխկապակցված՝ նախատեսվում է ՀՀ կառավարության որոշման հավելվածի</w:t>
      </w:r>
      <w:r w:rsidRPr="003C2F35">
        <w:rPr>
          <w:rFonts w:ascii="GHEA Grapalat" w:eastAsia="Calibri" w:hAnsi="GHEA Grapalat"/>
          <w:sz w:val="24"/>
          <w:szCs w:val="24"/>
          <w:lang w:val="hy-AM"/>
        </w:rPr>
        <w:t xml:space="preserve"> 1.2</w:t>
      </w:r>
      <w:r w:rsidR="00417176" w:rsidRPr="003C2F35">
        <w:rPr>
          <w:rFonts w:ascii="Cambria Math" w:eastAsia="Calibri" w:hAnsi="Cambria Math"/>
          <w:sz w:val="24"/>
          <w:szCs w:val="24"/>
          <w:lang w:val="hy-AM"/>
        </w:rPr>
        <w:t>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, 1.3</w:t>
      </w:r>
      <w:r w:rsidR="00417176" w:rsidRPr="003C2F35">
        <w:rPr>
          <w:rFonts w:ascii="Cambria Math" w:hAnsi="Cambria Math"/>
          <w:bCs/>
          <w:sz w:val="24"/>
          <w:szCs w:val="24"/>
          <w:lang w:val="hy-AM" w:eastAsia="hy-AM"/>
        </w:rPr>
        <w:t>․,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1.4</w:t>
      </w:r>
      <w:r w:rsidR="00417176" w:rsidRPr="003C2F35">
        <w:rPr>
          <w:rFonts w:ascii="Cambria Math" w:hAnsi="Cambria Math"/>
          <w:bCs/>
          <w:sz w:val="24"/>
          <w:szCs w:val="24"/>
          <w:lang w:val="hy-AM" w:eastAsia="hy-AM"/>
        </w:rPr>
        <w:t>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, 1.5</w:t>
      </w:r>
      <w:r w:rsidR="00417176" w:rsidRPr="003C2F35">
        <w:rPr>
          <w:rFonts w:ascii="Cambria Math" w:hAnsi="Cambria Math"/>
          <w:bCs/>
          <w:sz w:val="24"/>
          <w:szCs w:val="24"/>
          <w:lang w:val="hy-AM" w:eastAsia="hy-AM"/>
        </w:rPr>
        <w:t>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և 1.6</w:t>
      </w:r>
      <w:r w:rsidR="00417176" w:rsidRPr="003C2F35">
        <w:rPr>
          <w:rFonts w:ascii="Cambria Math" w:hAnsi="Cambria Math"/>
          <w:bCs/>
          <w:sz w:val="24"/>
          <w:szCs w:val="24"/>
          <w:lang w:val="hy-AM" w:eastAsia="hy-AM"/>
        </w:rPr>
        <w:t>․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 xml:space="preserve"> կետերի կատարման </w:t>
      </w:r>
      <w:r w:rsidR="00417176" w:rsidRPr="003C2F35">
        <w:rPr>
          <w:rFonts w:ascii="GHEA Grapalat" w:hAnsi="GHEA Grapalat"/>
          <w:bCs/>
          <w:sz w:val="24"/>
          <w:szCs w:val="24"/>
          <w:lang w:val="hy-AM" w:eastAsia="hy-AM"/>
        </w:rPr>
        <w:lastRenderedPageBreak/>
        <w:t xml:space="preserve">համար սահմանել նոր </w:t>
      </w:r>
      <w:r w:rsidRPr="003C2F35">
        <w:rPr>
          <w:rFonts w:ascii="GHEA Grapalat" w:hAnsi="GHEA Grapalat"/>
          <w:bCs/>
          <w:sz w:val="24"/>
          <w:szCs w:val="24"/>
          <w:lang w:val="hy-AM" w:eastAsia="hy-AM"/>
        </w:rPr>
        <w:t>ժամկետներ, ինչպես նաև հավելվածով</w:t>
      </w:r>
      <w:r w:rsidRPr="003C2F35">
        <w:rPr>
          <w:rFonts w:ascii="GHEA Grapalat" w:eastAsia="Calibri" w:hAnsi="GHEA Grapalat"/>
          <w:sz w:val="24"/>
          <w:szCs w:val="24"/>
          <w:lang w:val="hy-AM"/>
        </w:rPr>
        <w:t xml:space="preserve"> սահմանված միջոցառումներից </w:t>
      </w:r>
      <w:r w:rsidR="00417176" w:rsidRPr="003C2F35">
        <w:rPr>
          <w:rFonts w:ascii="GHEA Grapalat" w:eastAsia="Calibri" w:hAnsi="GHEA Grapalat"/>
          <w:sz w:val="24"/>
          <w:szCs w:val="24"/>
          <w:lang w:val="hy-AM"/>
        </w:rPr>
        <w:t xml:space="preserve">հանել </w:t>
      </w:r>
      <w:r w:rsidRPr="003C2F35">
        <w:rPr>
          <w:rFonts w:ascii="GHEA Grapalat" w:eastAsia="Calibri" w:hAnsi="GHEA Grapalat"/>
          <w:sz w:val="24"/>
          <w:szCs w:val="24"/>
          <w:lang w:val="hy-AM"/>
        </w:rPr>
        <w:t>4.3</w:t>
      </w:r>
      <w:r w:rsidR="00417176" w:rsidRPr="003C2F35">
        <w:rPr>
          <w:rFonts w:ascii="Cambria Math" w:eastAsia="Calibri" w:hAnsi="Cambria Math"/>
          <w:sz w:val="24"/>
          <w:szCs w:val="24"/>
          <w:lang w:val="hy-AM"/>
        </w:rPr>
        <w:t>․</w:t>
      </w:r>
      <w:r w:rsidRPr="003C2F35">
        <w:rPr>
          <w:rFonts w:ascii="GHEA Grapalat" w:eastAsia="Calibri" w:hAnsi="GHEA Grapalat"/>
          <w:sz w:val="24"/>
          <w:szCs w:val="24"/>
          <w:lang w:val="hy-AM"/>
        </w:rPr>
        <w:t xml:space="preserve"> կետ</w:t>
      </w:r>
      <w:r w:rsidR="00417176" w:rsidRPr="003C2F35">
        <w:rPr>
          <w:rFonts w:ascii="GHEA Grapalat" w:eastAsia="Calibri" w:hAnsi="GHEA Grapalat"/>
          <w:sz w:val="24"/>
          <w:szCs w:val="24"/>
          <w:lang w:val="hy-AM"/>
        </w:rPr>
        <w:t>ով սահմանված միջոցառումը</w:t>
      </w:r>
      <w:r w:rsidRPr="003C2F35">
        <w:rPr>
          <w:rFonts w:ascii="GHEA Grapalat" w:hAnsi="GHEA Grapalat" w:cs="Tahoma"/>
          <w:noProof/>
          <w:sz w:val="24"/>
          <w:szCs w:val="24"/>
          <w:lang w:val="hy-AM"/>
        </w:rPr>
        <w:t>:</w:t>
      </w:r>
    </w:p>
    <w:p w:rsidR="00EA04C5" w:rsidRPr="003C2F35" w:rsidRDefault="00EA04C5" w:rsidP="00EA04C5">
      <w:pPr>
        <w:pStyle w:val="ListParagraph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3C2F35">
        <w:rPr>
          <w:rFonts w:ascii="GHEA Grapalat" w:hAnsi="GHEA Grapalat" w:cs="Arial"/>
          <w:b/>
          <w:i/>
          <w:sz w:val="24"/>
          <w:szCs w:val="24"/>
          <w:lang w:val="hy-AM"/>
        </w:rPr>
        <w:t>Նախագծի</w:t>
      </w:r>
      <w:r w:rsidRPr="003C2F35">
        <w:rPr>
          <w:rFonts w:ascii="GHEA Grapalat" w:hAnsi="GHEA Grapalat"/>
          <w:b/>
          <w:i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EA04C5" w:rsidRPr="003C2F35" w:rsidRDefault="00EA04C5" w:rsidP="00EA0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F35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3C2F35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EA04C5" w:rsidRPr="003C2F35" w:rsidRDefault="00EA04C5" w:rsidP="00EA04C5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 w:rsidRPr="003C2F3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EA04C5" w:rsidRPr="003C2F35" w:rsidRDefault="00EA04C5" w:rsidP="00EA04C5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2F35"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EA04C5" w:rsidRPr="003C2F35" w:rsidRDefault="00EA04C5" w:rsidP="00EA04C5">
      <w:pPr>
        <w:pStyle w:val="Style16"/>
        <w:widowControl/>
        <w:spacing w:before="14" w:line="360" w:lineRule="auto"/>
        <w:ind w:firstLine="567"/>
        <w:jc w:val="both"/>
        <w:rPr>
          <w:rStyle w:val="FontStyle27"/>
          <w:rFonts w:ascii="GHEA Grapalat" w:hAnsi="GHEA Grapalat"/>
          <w:b w:val="0"/>
          <w:bCs w:val="0"/>
          <w:i/>
          <w:sz w:val="24"/>
          <w:szCs w:val="24"/>
          <w:lang w:val="hy-AM"/>
        </w:rPr>
      </w:pPr>
      <w:r w:rsidRPr="003C2F3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EA04C5" w:rsidRPr="00D46E14" w:rsidRDefault="00EA04C5" w:rsidP="00417176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lang w:val="hy-AM"/>
        </w:rPr>
      </w:pPr>
      <w:r w:rsidRPr="003C2F35">
        <w:rPr>
          <w:rStyle w:val="FontStyle2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3C2F35">
        <w:rPr>
          <w:rStyle w:val="FontStyle2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2F35">
        <w:rPr>
          <w:rStyle w:val="FontStyle24"/>
          <w:rFonts w:ascii="GHEA Grapalat" w:hAnsi="GHEA Grapalat"/>
          <w:bCs/>
          <w:noProof/>
          <w:sz w:val="24"/>
          <w:szCs w:val="24"/>
          <w:lang w:val="hy-AM"/>
        </w:rPr>
        <w:t xml:space="preserve">ընդունմամբ </w:t>
      </w:r>
      <w:r w:rsidRPr="003C2F35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</w:t>
      </w:r>
      <w:r w:rsidRPr="003C2F35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</w:t>
      </w:r>
      <w:r w:rsidRPr="003C2F35">
        <w:rPr>
          <w:rStyle w:val="FontStyle24"/>
          <w:rFonts w:ascii="GHEA Grapalat" w:hAnsi="GHEA Grapalat"/>
          <w:bCs/>
          <w:noProof/>
          <w:sz w:val="24"/>
          <w:szCs w:val="24"/>
          <w:lang w:val="hy-AM"/>
        </w:rPr>
        <w:t>։</w:t>
      </w:r>
    </w:p>
    <w:sectPr w:rsidR="00EA04C5" w:rsidRPr="00D46E14" w:rsidSect="004F42CD">
      <w:pgSz w:w="11906" w:h="16838"/>
      <w:pgMar w:top="851" w:right="567" w:bottom="567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5E" w:rsidRDefault="0050065E" w:rsidP="00AF47F8">
      <w:pPr>
        <w:spacing w:after="0" w:line="240" w:lineRule="auto"/>
      </w:pPr>
      <w:r>
        <w:separator/>
      </w:r>
    </w:p>
  </w:endnote>
  <w:endnote w:type="continuationSeparator" w:id="0">
    <w:p w:rsidR="0050065E" w:rsidRDefault="0050065E" w:rsidP="00AF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5E" w:rsidRDefault="0050065E" w:rsidP="00AF47F8">
      <w:pPr>
        <w:spacing w:after="0" w:line="240" w:lineRule="auto"/>
      </w:pPr>
      <w:r>
        <w:separator/>
      </w:r>
    </w:p>
  </w:footnote>
  <w:footnote w:type="continuationSeparator" w:id="0">
    <w:p w:rsidR="0050065E" w:rsidRDefault="0050065E" w:rsidP="00AF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C5B12"/>
    <w:multiLevelType w:val="hybridMultilevel"/>
    <w:tmpl w:val="FF14472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F41ED"/>
    <w:multiLevelType w:val="hybridMultilevel"/>
    <w:tmpl w:val="AAE462E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B145687"/>
    <w:multiLevelType w:val="hybridMultilevel"/>
    <w:tmpl w:val="7C321AA8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D0"/>
    <w:rsid w:val="00001A61"/>
    <w:rsid w:val="00011B91"/>
    <w:rsid w:val="00013D1F"/>
    <w:rsid w:val="0001417E"/>
    <w:rsid w:val="00020B27"/>
    <w:rsid w:val="0002532C"/>
    <w:rsid w:val="00030A53"/>
    <w:rsid w:val="00051187"/>
    <w:rsid w:val="00055AEB"/>
    <w:rsid w:val="00060E79"/>
    <w:rsid w:val="00061D20"/>
    <w:rsid w:val="0006788A"/>
    <w:rsid w:val="00075FD0"/>
    <w:rsid w:val="00080059"/>
    <w:rsid w:val="000821CE"/>
    <w:rsid w:val="000841E6"/>
    <w:rsid w:val="000942A7"/>
    <w:rsid w:val="000A5CD1"/>
    <w:rsid w:val="000B04D2"/>
    <w:rsid w:val="000B151E"/>
    <w:rsid w:val="000B5CE1"/>
    <w:rsid w:val="000B74FC"/>
    <w:rsid w:val="000C0725"/>
    <w:rsid w:val="000C66EC"/>
    <w:rsid w:val="000C7C78"/>
    <w:rsid w:val="000D26DA"/>
    <w:rsid w:val="000D698E"/>
    <w:rsid w:val="000E05A4"/>
    <w:rsid w:val="000E3952"/>
    <w:rsid w:val="000F1388"/>
    <w:rsid w:val="000F5C11"/>
    <w:rsid w:val="001009BC"/>
    <w:rsid w:val="00103002"/>
    <w:rsid w:val="00103D8F"/>
    <w:rsid w:val="00104A9D"/>
    <w:rsid w:val="0010648A"/>
    <w:rsid w:val="0011564A"/>
    <w:rsid w:val="00117F7D"/>
    <w:rsid w:val="00121DB1"/>
    <w:rsid w:val="00122FE0"/>
    <w:rsid w:val="00123370"/>
    <w:rsid w:val="001260C6"/>
    <w:rsid w:val="00131D5E"/>
    <w:rsid w:val="00136668"/>
    <w:rsid w:val="001421ED"/>
    <w:rsid w:val="00151C00"/>
    <w:rsid w:val="00152AEB"/>
    <w:rsid w:val="00153735"/>
    <w:rsid w:val="00154981"/>
    <w:rsid w:val="001636DD"/>
    <w:rsid w:val="001643C9"/>
    <w:rsid w:val="00165A78"/>
    <w:rsid w:val="001664B8"/>
    <w:rsid w:val="00195AEF"/>
    <w:rsid w:val="00197406"/>
    <w:rsid w:val="001A06EE"/>
    <w:rsid w:val="001A20DD"/>
    <w:rsid w:val="001A5EDE"/>
    <w:rsid w:val="001A6B1F"/>
    <w:rsid w:val="001B3FE1"/>
    <w:rsid w:val="001B49B0"/>
    <w:rsid w:val="001C264B"/>
    <w:rsid w:val="001C6049"/>
    <w:rsid w:val="001D0BC4"/>
    <w:rsid w:val="001D2A72"/>
    <w:rsid w:val="001D4C29"/>
    <w:rsid w:val="001E402F"/>
    <w:rsid w:val="001F3262"/>
    <w:rsid w:val="001F371C"/>
    <w:rsid w:val="001F60D4"/>
    <w:rsid w:val="00216E3B"/>
    <w:rsid w:val="002252AB"/>
    <w:rsid w:val="002375FF"/>
    <w:rsid w:val="002507F0"/>
    <w:rsid w:val="00251EA0"/>
    <w:rsid w:val="00254E17"/>
    <w:rsid w:val="00255508"/>
    <w:rsid w:val="00256563"/>
    <w:rsid w:val="002631A4"/>
    <w:rsid w:val="002670CE"/>
    <w:rsid w:val="00267C50"/>
    <w:rsid w:val="002708C3"/>
    <w:rsid w:val="0027373B"/>
    <w:rsid w:val="00286B5F"/>
    <w:rsid w:val="00292A3F"/>
    <w:rsid w:val="0029594D"/>
    <w:rsid w:val="002A4964"/>
    <w:rsid w:val="002A5680"/>
    <w:rsid w:val="002B4652"/>
    <w:rsid w:val="002C117E"/>
    <w:rsid w:val="002C4263"/>
    <w:rsid w:val="002C5423"/>
    <w:rsid w:val="002D06FD"/>
    <w:rsid w:val="002D1295"/>
    <w:rsid w:val="002E19C1"/>
    <w:rsid w:val="002E1BFC"/>
    <w:rsid w:val="002E5DAC"/>
    <w:rsid w:val="002E6B9C"/>
    <w:rsid w:val="002F76FC"/>
    <w:rsid w:val="002F794C"/>
    <w:rsid w:val="003037B1"/>
    <w:rsid w:val="003109AA"/>
    <w:rsid w:val="00316DC0"/>
    <w:rsid w:val="00326677"/>
    <w:rsid w:val="00331BC4"/>
    <w:rsid w:val="00331C68"/>
    <w:rsid w:val="00333579"/>
    <w:rsid w:val="00341BBD"/>
    <w:rsid w:val="00344A51"/>
    <w:rsid w:val="0034531D"/>
    <w:rsid w:val="00355E48"/>
    <w:rsid w:val="003615A8"/>
    <w:rsid w:val="00364D00"/>
    <w:rsid w:val="00366DBD"/>
    <w:rsid w:val="0036715E"/>
    <w:rsid w:val="0038339D"/>
    <w:rsid w:val="003870BC"/>
    <w:rsid w:val="0039345A"/>
    <w:rsid w:val="00393F3C"/>
    <w:rsid w:val="003956F2"/>
    <w:rsid w:val="00396869"/>
    <w:rsid w:val="003A1E5C"/>
    <w:rsid w:val="003A42A9"/>
    <w:rsid w:val="003B2480"/>
    <w:rsid w:val="003B4004"/>
    <w:rsid w:val="003C2F35"/>
    <w:rsid w:val="003C5D48"/>
    <w:rsid w:val="003E484E"/>
    <w:rsid w:val="003F4F49"/>
    <w:rsid w:val="0040183A"/>
    <w:rsid w:val="004078CF"/>
    <w:rsid w:val="004105D0"/>
    <w:rsid w:val="00412E0C"/>
    <w:rsid w:val="00417176"/>
    <w:rsid w:val="0044171A"/>
    <w:rsid w:val="00444A3A"/>
    <w:rsid w:val="00456503"/>
    <w:rsid w:val="00462172"/>
    <w:rsid w:val="00471085"/>
    <w:rsid w:val="00471B92"/>
    <w:rsid w:val="004744F2"/>
    <w:rsid w:val="00482491"/>
    <w:rsid w:val="00487B4F"/>
    <w:rsid w:val="00492DED"/>
    <w:rsid w:val="004A5F42"/>
    <w:rsid w:val="004A7DC4"/>
    <w:rsid w:val="004B201F"/>
    <w:rsid w:val="004B5127"/>
    <w:rsid w:val="004B660C"/>
    <w:rsid w:val="004D2499"/>
    <w:rsid w:val="004D603C"/>
    <w:rsid w:val="004D7CEE"/>
    <w:rsid w:val="004E264B"/>
    <w:rsid w:val="004E4E87"/>
    <w:rsid w:val="004E7243"/>
    <w:rsid w:val="004F3DEA"/>
    <w:rsid w:val="004F42CD"/>
    <w:rsid w:val="004F73FD"/>
    <w:rsid w:val="0050065E"/>
    <w:rsid w:val="00500A52"/>
    <w:rsid w:val="00514946"/>
    <w:rsid w:val="00515F32"/>
    <w:rsid w:val="00521898"/>
    <w:rsid w:val="005228AF"/>
    <w:rsid w:val="0052673B"/>
    <w:rsid w:val="00535A32"/>
    <w:rsid w:val="0054191F"/>
    <w:rsid w:val="005472C8"/>
    <w:rsid w:val="00550F89"/>
    <w:rsid w:val="005527CC"/>
    <w:rsid w:val="00560856"/>
    <w:rsid w:val="00560E5A"/>
    <w:rsid w:val="005614BF"/>
    <w:rsid w:val="0056244E"/>
    <w:rsid w:val="0056524C"/>
    <w:rsid w:val="0057081E"/>
    <w:rsid w:val="00573322"/>
    <w:rsid w:val="00574838"/>
    <w:rsid w:val="00581C5E"/>
    <w:rsid w:val="005838FD"/>
    <w:rsid w:val="00587291"/>
    <w:rsid w:val="0059357B"/>
    <w:rsid w:val="005937D5"/>
    <w:rsid w:val="00593A7D"/>
    <w:rsid w:val="005A269B"/>
    <w:rsid w:val="005A295F"/>
    <w:rsid w:val="005A612A"/>
    <w:rsid w:val="005B3971"/>
    <w:rsid w:val="005B4727"/>
    <w:rsid w:val="005B5FBF"/>
    <w:rsid w:val="005B7F53"/>
    <w:rsid w:val="005C6CD0"/>
    <w:rsid w:val="005D4F5F"/>
    <w:rsid w:val="005E5A1C"/>
    <w:rsid w:val="005E5F3C"/>
    <w:rsid w:val="005F20FA"/>
    <w:rsid w:val="00600C27"/>
    <w:rsid w:val="00604193"/>
    <w:rsid w:val="00615556"/>
    <w:rsid w:val="00630220"/>
    <w:rsid w:val="00662D8D"/>
    <w:rsid w:val="006667E6"/>
    <w:rsid w:val="00667A09"/>
    <w:rsid w:val="006710D6"/>
    <w:rsid w:val="006770BA"/>
    <w:rsid w:val="00684AC4"/>
    <w:rsid w:val="006866A3"/>
    <w:rsid w:val="006919D0"/>
    <w:rsid w:val="00697BC5"/>
    <w:rsid w:val="006A4B46"/>
    <w:rsid w:val="006A5049"/>
    <w:rsid w:val="006A5AD9"/>
    <w:rsid w:val="006B212F"/>
    <w:rsid w:val="006C0993"/>
    <w:rsid w:val="006C7429"/>
    <w:rsid w:val="006D54C8"/>
    <w:rsid w:val="006D595D"/>
    <w:rsid w:val="006E21C4"/>
    <w:rsid w:val="006E2267"/>
    <w:rsid w:val="006E2724"/>
    <w:rsid w:val="006E749F"/>
    <w:rsid w:val="006E77F0"/>
    <w:rsid w:val="00707064"/>
    <w:rsid w:val="00712B18"/>
    <w:rsid w:val="00712FAB"/>
    <w:rsid w:val="00740FEE"/>
    <w:rsid w:val="00746054"/>
    <w:rsid w:val="00750B8F"/>
    <w:rsid w:val="00752648"/>
    <w:rsid w:val="00767900"/>
    <w:rsid w:val="007714DC"/>
    <w:rsid w:val="0078283A"/>
    <w:rsid w:val="0078455A"/>
    <w:rsid w:val="00786780"/>
    <w:rsid w:val="007A0802"/>
    <w:rsid w:val="007A31FA"/>
    <w:rsid w:val="007A34F3"/>
    <w:rsid w:val="007B25F8"/>
    <w:rsid w:val="007B2B7D"/>
    <w:rsid w:val="007B5A19"/>
    <w:rsid w:val="007C36C9"/>
    <w:rsid w:val="007C416F"/>
    <w:rsid w:val="007C6723"/>
    <w:rsid w:val="007C6942"/>
    <w:rsid w:val="007C75A3"/>
    <w:rsid w:val="007E0B62"/>
    <w:rsid w:val="007E2414"/>
    <w:rsid w:val="007E26CE"/>
    <w:rsid w:val="007E3BF4"/>
    <w:rsid w:val="007E3E19"/>
    <w:rsid w:val="007F580A"/>
    <w:rsid w:val="008067F4"/>
    <w:rsid w:val="008116D7"/>
    <w:rsid w:val="00821284"/>
    <w:rsid w:val="008218F8"/>
    <w:rsid w:val="00824101"/>
    <w:rsid w:val="00835255"/>
    <w:rsid w:val="008433A6"/>
    <w:rsid w:val="008467E1"/>
    <w:rsid w:val="00852830"/>
    <w:rsid w:val="0085663F"/>
    <w:rsid w:val="00862DAC"/>
    <w:rsid w:val="008758D2"/>
    <w:rsid w:val="00875E80"/>
    <w:rsid w:val="00881A3A"/>
    <w:rsid w:val="00890628"/>
    <w:rsid w:val="0089769F"/>
    <w:rsid w:val="008C7F0E"/>
    <w:rsid w:val="009143EA"/>
    <w:rsid w:val="009227D9"/>
    <w:rsid w:val="00925452"/>
    <w:rsid w:val="0093329E"/>
    <w:rsid w:val="00947761"/>
    <w:rsid w:val="00953BBA"/>
    <w:rsid w:val="00955003"/>
    <w:rsid w:val="00955787"/>
    <w:rsid w:val="00964D10"/>
    <w:rsid w:val="00971200"/>
    <w:rsid w:val="009830FF"/>
    <w:rsid w:val="00987DEC"/>
    <w:rsid w:val="0099480B"/>
    <w:rsid w:val="009B0923"/>
    <w:rsid w:val="009B3BC3"/>
    <w:rsid w:val="009B6FCA"/>
    <w:rsid w:val="009C024C"/>
    <w:rsid w:val="009C1155"/>
    <w:rsid w:val="009C5CCF"/>
    <w:rsid w:val="009D0A42"/>
    <w:rsid w:val="009D115D"/>
    <w:rsid w:val="009D1F02"/>
    <w:rsid w:val="009D2CF4"/>
    <w:rsid w:val="009E5652"/>
    <w:rsid w:val="009F043F"/>
    <w:rsid w:val="009F588E"/>
    <w:rsid w:val="00A06680"/>
    <w:rsid w:val="00A0725F"/>
    <w:rsid w:val="00A07857"/>
    <w:rsid w:val="00A145DD"/>
    <w:rsid w:val="00A270F8"/>
    <w:rsid w:val="00A31A1F"/>
    <w:rsid w:val="00A31D00"/>
    <w:rsid w:val="00A435D4"/>
    <w:rsid w:val="00A46E15"/>
    <w:rsid w:val="00A47BFA"/>
    <w:rsid w:val="00A50AC9"/>
    <w:rsid w:val="00A57087"/>
    <w:rsid w:val="00A64E46"/>
    <w:rsid w:val="00A64EC3"/>
    <w:rsid w:val="00A722B7"/>
    <w:rsid w:val="00A726B8"/>
    <w:rsid w:val="00A75A32"/>
    <w:rsid w:val="00A779FD"/>
    <w:rsid w:val="00A82260"/>
    <w:rsid w:val="00A8446B"/>
    <w:rsid w:val="00A9388A"/>
    <w:rsid w:val="00A973F8"/>
    <w:rsid w:val="00A97ECA"/>
    <w:rsid w:val="00AA49A5"/>
    <w:rsid w:val="00AB0452"/>
    <w:rsid w:val="00AB1761"/>
    <w:rsid w:val="00AB54F0"/>
    <w:rsid w:val="00AC2271"/>
    <w:rsid w:val="00AC777E"/>
    <w:rsid w:val="00AD30EE"/>
    <w:rsid w:val="00AD4B95"/>
    <w:rsid w:val="00AD59CC"/>
    <w:rsid w:val="00AD6AD1"/>
    <w:rsid w:val="00AE44CF"/>
    <w:rsid w:val="00AF2BA3"/>
    <w:rsid w:val="00AF3784"/>
    <w:rsid w:val="00AF47F8"/>
    <w:rsid w:val="00B02074"/>
    <w:rsid w:val="00B0653F"/>
    <w:rsid w:val="00B11237"/>
    <w:rsid w:val="00B200A2"/>
    <w:rsid w:val="00B2034C"/>
    <w:rsid w:val="00B21452"/>
    <w:rsid w:val="00B263A2"/>
    <w:rsid w:val="00B31EA5"/>
    <w:rsid w:val="00B35D24"/>
    <w:rsid w:val="00B51E79"/>
    <w:rsid w:val="00B53227"/>
    <w:rsid w:val="00B53400"/>
    <w:rsid w:val="00B5397A"/>
    <w:rsid w:val="00B57C43"/>
    <w:rsid w:val="00B6202B"/>
    <w:rsid w:val="00B631D9"/>
    <w:rsid w:val="00B662BD"/>
    <w:rsid w:val="00B66395"/>
    <w:rsid w:val="00B70B9E"/>
    <w:rsid w:val="00B818BA"/>
    <w:rsid w:val="00B842CD"/>
    <w:rsid w:val="00B93FE0"/>
    <w:rsid w:val="00B94339"/>
    <w:rsid w:val="00B94585"/>
    <w:rsid w:val="00BA5F82"/>
    <w:rsid w:val="00BC02D8"/>
    <w:rsid w:val="00BC06F4"/>
    <w:rsid w:val="00BC0FD7"/>
    <w:rsid w:val="00BC5658"/>
    <w:rsid w:val="00BC6BD8"/>
    <w:rsid w:val="00BD5270"/>
    <w:rsid w:val="00BD7E52"/>
    <w:rsid w:val="00BE184B"/>
    <w:rsid w:val="00BE6C1F"/>
    <w:rsid w:val="00BF2B89"/>
    <w:rsid w:val="00BF44E3"/>
    <w:rsid w:val="00C01A54"/>
    <w:rsid w:val="00C03EA5"/>
    <w:rsid w:val="00C06BCB"/>
    <w:rsid w:val="00C2199D"/>
    <w:rsid w:val="00C342F6"/>
    <w:rsid w:val="00C36FB8"/>
    <w:rsid w:val="00C41DDF"/>
    <w:rsid w:val="00C444E8"/>
    <w:rsid w:val="00C56904"/>
    <w:rsid w:val="00C57103"/>
    <w:rsid w:val="00C670F6"/>
    <w:rsid w:val="00C769CC"/>
    <w:rsid w:val="00C84611"/>
    <w:rsid w:val="00C853C2"/>
    <w:rsid w:val="00C9358C"/>
    <w:rsid w:val="00C964FC"/>
    <w:rsid w:val="00CA4B78"/>
    <w:rsid w:val="00CB2430"/>
    <w:rsid w:val="00CC74DB"/>
    <w:rsid w:val="00CC7FA4"/>
    <w:rsid w:val="00CD0AD7"/>
    <w:rsid w:val="00CD7CB0"/>
    <w:rsid w:val="00CE1883"/>
    <w:rsid w:val="00CE2B2E"/>
    <w:rsid w:val="00CE31A8"/>
    <w:rsid w:val="00CE4644"/>
    <w:rsid w:val="00CF5FBD"/>
    <w:rsid w:val="00D056C3"/>
    <w:rsid w:val="00D05CA4"/>
    <w:rsid w:val="00D25835"/>
    <w:rsid w:val="00D33221"/>
    <w:rsid w:val="00D35CBD"/>
    <w:rsid w:val="00D442B2"/>
    <w:rsid w:val="00D46E14"/>
    <w:rsid w:val="00D52181"/>
    <w:rsid w:val="00D53EC3"/>
    <w:rsid w:val="00D5549C"/>
    <w:rsid w:val="00D6447D"/>
    <w:rsid w:val="00D749B6"/>
    <w:rsid w:val="00D76016"/>
    <w:rsid w:val="00D7713F"/>
    <w:rsid w:val="00D80431"/>
    <w:rsid w:val="00D83439"/>
    <w:rsid w:val="00D85A37"/>
    <w:rsid w:val="00D910D6"/>
    <w:rsid w:val="00D95C52"/>
    <w:rsid w:val="00DB3402"/>
    <w:rsid w:val="00DB6544"/>
    <w:rsid w:val="00DC51C0"/>
    <w:rsid w:val="00DC6F97"/>
    <w:rsid w:val="00DD122B"/>
    <w:rsid w:val="00DD697D"/>
    <w:rsid w:val="00DE2924"/>
    <w:rsid w:val="00E03747"/>
    <w:rsid w:val="00E03DF7"/>
    <w:rsid w:val="00E042EE"/>
    <w:rsid w:val="00E05167"/>
    <w:rsid w:val="00E07529"/>
    <w:rsid w:val="00E14133"/>
    <w:rsid w:val="00E15082"/>
    <w:rsid w:val="00E20D69"/>
    <w:rsid w:val="00E32BB9"/>
    <w:rsid w:val="00E3526D"/>
    <w:rsid w:val="00E43A66"/>
    <w:rsid w:val="00E5030A"/>
    <w:rsid w:val="00E56E58"/>
    <w:rsid w:val="00E60CEC"/>
    <w:rsid w:val="00E632A3"/>
    <w:rsid w:val="00E67CFD"/>
    <w:rsid w:val="00E70883"/>
    <w:rsid w:val="00E94C2A"/>
    <w:rsid w:val="00E96918"/>
    <w:rsid w:val="00E979FF"/>
    <w:rsid w:val="00EA04C5"/>
    <w:rsid w:val="00EA7D97"/>
    <w:rsid w:val="00EB0C2B"/>
    <w:rsid w:val="00EB0CF5"/>
    <w:rsid w:val="00EB3DEE"/>
    <w:rsid w:val="00EC58B4"/>
    <w:rsid w:val="00ED2E77"/>
    <w:rsid w:val="00EE0483"/>
    <w:rsid w:val="00EE30E8"/>
    <w:rsid w:val="00EF2023"/>
    <w:rsid w:val="00F05825"/>
    <w:rsid w:val="00F17BEE"/>
    <w:rsid w:val="00F26138"/>
    <w:rsid w:val="00F27B43"/>
    <w:rsid w:val="00F31A3F"/>
    <w:rsid w:val="00F435F0"/>
    <w:rsid w:val="00F4609D"/>
    <w:rsid w:val="00F51922"/>
    <w:rsid w:val="00F51B36"/>
    <w:rsid w:val="00F54EFE"/>
    <w:rsid w:val="00F55044"/>
    <w:rsid w:val="00F577B5"/>
    <w:rsid w:val="00F63C89"/>
    <w:rsid w:val="00F65C82"/>
    <w:rsid w:val="00F71EB2"/>
    <w:rsid w:val="00F71EFA"/>
    <w:rsid w:val="00F761E0"/>
    <w:rsid w:val="00F838FE"/>
    <w:rsid w:val="00F936FE"/>
    <w:rsid w:val="00FA3E9B"/>
    <w:rsid w:val="00FA52DF"/>
    <w:rsid w:val="00FC3B0D"/>
    <w:rsid w:val="00FD7FCA"/>
    <w:rsid w:val="00FE0216"/>
    <w:rsid w:val="00FE263A"/>
    <w:rsid w:val="00FE4234"/>
    <w:rsid w:val="00FE71F1"/>
    <w:rsid w:val="00FF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8DD72-C2A9-4EEC-A739-96286183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1D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5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34531D"/>
    <w:rPr>
      <w:b/>
      <w:bCs/>
    </w:rPr>
  </w:style>
  <w:style w:type="paragraph" w:styleId="ListParagraph">
    <w:name w:val="List Paragraph"/>
    <w:basedOn w:val="Normal"/>
    <w:uiPriority w:val="34"/>
    <w:qFormat/>
    <w:rsid w:val="00D95C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412E0C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12E0C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FontStyle27">
    <w:name w:val="Font Style27"/>
    <w:uiPriority w:val="99"/>
    <w:rsid w:val="008467E1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8467E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paragraph" w:customStyle="1" w:styleId="Style16">
    <w:name w:val="Style16"/>
    <w:basedOn w:val="Normal"/>
    <w:uiPriority w:val="99"/>
    <w:rsid w:val="008467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  <w:style w:type="character" w:customStyle="1" w:styleId="FontStyle24">
    <w:name w:val="Font Style24"/>
    <w:uiPriority w:val="99"/>
    <w:rsid w:val="008467E1"/>
    <w:rPr>
      <w:rFonts w:ascii="Tahoma" w:hAnsi="Tahoma" w:cs="Tahoma" w:hint="defaul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7F8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7F8"/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2A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https:/mul2-taxservice.gov.am/tasks/1051002/oneclick/2_Naxagits_322_65_a.docx?token=635c96c4b4f7584bb95d3af4c68cd8bc</cp:keywords>
  <dc:description/>
  <cp:lastModifiedBy>Narek Apujanyan</cp:lastModifiedBy>
  <cp:revision>2</cp:revision>
  <cp:lastPrinted>2021-08-23T14:29:00Z</cp:lastPrinted>
  <dcterms:created xsi:type="dcterms:W3CDTF">2021-09-01T08:07:00Z</dcterms:created>
  <dcterms:modified xsi:type="dcterms:W3CDTF">2021-09-01T08:07:00Z</dcterms:modified>
</cp:coreProperties>
</file>