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593C3" w14:textId="77777777" w:rsidR="007C5CF9" w:rsidRPr="00DA1D46" w:rsidRDefault="007C5CF9" w:rsidP="00D02633">
      <w:pPr>
        <w:autoSpaceDE w:val="0"/>
        <w:autoSpaceDN w:val="0"/>
        <w:adjustRightInd w:val="0"/>
        <w:spacing w:after="0"/>
        <w:jc w:val="center"/>
        <w:rPr>
          <w:rFonts w:ascii="GHEA Grapalat" w:hAnsi="GHEA Grapalat" w:cs="GHEA Grapalat"/>
          <w:b/>
          <w:noProof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GHEA Grapalat"/>
          <w:b/>
          <w:noProof/>
          <w:color w:val="000000" w:themeColor="text1"/>
          <w:sz w:val="24"/>
          <w:szCs w:val="24"/>
          <w:lang w:val="hy-AM"/>
        </w:rPr>
        <w:t>ՀԻՄՆԱՎՈՐՈՒՄ</w:t>
      </w:r>
    </w:p>
    <w:p w14:paraId="534289CA" w14:textId="3685E914" w:rsidR="006A1083" w:rsidRPr="00DA1D46" w:rsidRDefault="006A1083" w:rsidP="00D02633">
      <w:pPr>
        <w:pStyle w:val="NormalWeb"/>
        <w:shd w:val="clear" w:color="auto" w:fill="FFFFFF"/>
        <w:spacing w:before="0" w:beforeAutospacing="0" w:after="120" w:afterAutospacing="0" w:line="276" w:lineRule="auto"/>
        <w:ind w:firstLine="468"/>
        <w:jc w:val="center"/>
        <w:rPr>
          <w:rFonts w:ascii="GHEA Grapalat" w:hAnsi="GHEA Grapalat" w:cs="GHEA Grapalat"/>
          <w:b/>
          <w:noProof/>
          <w:color w:val="000000" w:themeColor="text1"/>
          <w:lang w:val="hy-AM"/>
        </w:rPr>
      </w:pPr>
      <w:r w:rsidRPr="00DA1D46">
        <w:rPr>
          <w:rFonts w:ascii="GHEA Grapalat" w:hAnsi="GHEA Grapalat" w:cs="GHEA Grapalat"/>
          <w:b/>
          <w:noProof/>
          <w:color w:val="000000" w:themeColor="text1"/>
          <w:lang w:val="hy-AM"/>
        </w:rPr>
        <w:t>«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af-ZA"/>
        </w:rPr>
        <w:t xml:space="preserve">«ՀԱՅԱՍՏԱՆԻ ՀԱՆՐԱՊԵՏՈՒԹՅԱՆ 2021 ԹՎԱԿԱՆԻ ՊԵՏԱԿԱՆ ԲՅՈՒՋԵԻ ՄԱՍԻՆ» ՀԱՅԱՍՏԱՆԻ ՀԱՆՐԱՊԵՏՈՒԹՅԱՆ 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ՕՐԵՆՔՈՒՄ 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af-ZA"/>
        </w:rPr>
        <w:t>ՎԵՐԱԲԱՇԽՈՒՄ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ԵՎ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af-ZA"/>
        </w:rPr>
        <w:t xml:space="preserve"> ՀԱՅԱՍՏԱՆԻ ՀԱՆՐԱՊԵՏՈՒԹՅԱՆ ԿԱՌԱՎԱՐՈՒԹՅԱՆ 2020 ԹՎԱԿԱՆԻ ԴԵԿՏԵՄԲԵՐԻ 30-Ի N 2215-Ն ՈՐՈՇՄԱՆ ՄԵՋ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hy-AM"/>
        </w:rPr>
        <w:t xml:space="preserve"> ՓՈՓՈԽՈՒԹՅՈՒՆՆԵՐ </w:t>
      </w:r>
      <w:r w:rsidR="00AC3DDB" w:rsidRPr="00DA1D46">
        <w:rPr>
          <w:rFonts w:ascii="GHEA Grapalat" w:eastAsia="Calibri" w:hAnsi="GHEA Grapalat"/>
          <w:b/>
          <w:bCs/>
          <w:color w:val="000000" w:themeColor="text1"/>
          <w:lang w:val="af-ZA"/>
        </w:rPr>
        <w:t>ԿԱՏԱՐԵԼՈՒ ՄԱՍԻՆ</w:t>
      </w:r>
      <w:r w:rsidRPr="00DA1D46">
        <w:rPr>
          <w:rFonts w:ascii="GHEA Grapalat" w:hAnsi="GHEA Grapalat" w:cs="GHEA Grapalat"/>
          <w:b/>
          <w:noProof/>
          <w:color w:val="000000" w:themeColor="text1"/>
          <w:lang w:val="hy-AM"/>
        </w:rPr>
        <w:t>» ՀԱՅԱՍՏԱՆԻ ՀԱՆՐԱՊԵՏՈՒԹՅԱՆ ԿԱՌԱՎԱՐՈՒԹՅԱՆ ՈՐՈՇՄԱՆ ՆԱԽԱԳԾԻ ԸՆԴՈՒՆՄԱՆ ՎԵՐԱԲԵՐՅԱԼ</w:t>
      </w:r>
    </w:p>
    <w:p w14:paraId="086750B8" w14:textId="77777777" w:rsidR="00D02633" w:rsidRPr="00DA1D46" w:rsidRDefault="00D02633" w:rsidP="00D02633">
      <w:pPr>
        <w:pStyle w:val="NormalWeb"/>
        <w:shd w:val="clear" w:color="auto" w:fill="FFFFFF"/>
        <w:spacing w:before="0" w:beforeAutospacing="0" w:after="120" w:afterAutospacing="0" w:line="276" w:lineRule="auto"/>
        <w:ind w:firstLine="468"/>
        <w:jc w:val="center"/>
        <w:rPr>
          <w:rFonts w:ascii="GHEA Grapalat" w:eastAsia="Calibri" w:hAnsi="GHEA Grapalat"/>
          <w:b/>
          <w:bCs/>
          <w:color w:val="000000" w:themeColor="text1"/>
          <w:lang w:val="af-ZA"/>
        </w:rPr>
      </w:pPr>
    </w:p>
    <w:p w14:paraId="14D07AFD" w14:textId="77777777" w:rsidR="00CA7EB0" w:rsidRPr="00DA1D46" w:rsidRDefault="00CA7EB0" w:rsidP="00E9456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DA1D46">
        <w:rPr>
          <w:rStyle w:val="Strong"/>
          <w:rFonts w:ascii="GHEA Grapalat" w:hAnsi="GHEA Grapalat" w:cs="Sylfaen"/>
          <w:color w:val="000000" w:themeColor="text1"/>
          <w:lang w:val="hy-AM"/>
        </w:rPr>
        <w:t>Իրավական ակտի ընդունման անհրաժեշտությունը</w:t>
      </w:r>
    </w:p>
    <w:p w14:paraId="4F120F81" w14:textId="77777777" w:rsidR="00A62E77" w:rsidRPr="00DA1D46" w:rsidRDefault="00ED0236" w:rsidP="00A62E77">
      <w:pPr>
        <w:tabs>
          <w:tab w:val="left" w:pos="945"/>
        </w:tabs>
        <w:spacing w:after="0" w:line="360" w:lineRule="auto"/>
        <w:ind w:right="13" w:firstLine="400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bookmarkStart w:id="0" w:name="_Hlk76046426"/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>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Հանրապետությունում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լաբորատոր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փորձաքննություններ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»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ռազմավարական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ծրագիրը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այսուհետ՝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Ծրագիր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հանդիսանում է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A62E77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ՀՀ-ում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անվտանգության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համակարգի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զարգացմանն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ուղղված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կարևորագույն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տարրերից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մեկը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իրականացումը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հնարավորություն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է ընձեռում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անվտանգության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ապահովման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նկատմամբ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վերահսկողության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Arial Unicode" w:hAnsi="Arial Unicode"/>
          <w:color w:val="000000" w:themeColor="text1"/>
          <w:sz w:val="24"/>
          <w:szCs w:val="24"/>
          <w:lang w:val="hy-AM"/>
        </w:rPr>
        <w:t>կատարելագործմանը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արդյունավետության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բարձրացմանը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վտանգավոր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հայտնաբերմանը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օգտահանմանը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(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)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ոչնչացմանը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արտադրվող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որակի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բարձրացմանը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էլ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իր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հերթին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հնարավորություն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է ստեղծում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արտահանման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ծավալների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ավելացմանը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նաև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նպաստում է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A62E77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ՀՀ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ազգաբնակչությանը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անվտանգ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որակյալ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սննդամթերքով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ապահովմանը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af-ZA"/>
        </w:rPr>
        <w:t>:</w:t>
      </w:r>
    </w:p>
    <w:p w14:paraId="736893F9" w14:textId="4FD23A43" w:rsidR="00644F89" w:rsidRPr="00DA1D46" w:rsidRDefault="00ED0236" w:rsidP="00A62E77">
      <w:pPr>
        <w:tabs>
          <w:tab w:val="left" w:pos="945"/>
        </w:tabs>
        <w:spacing w:after="0" w:line="360" w:lineRule="auto"/>
        <w:ind w:right="13"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սննդամթերքի անվտանգության տեսչական մարմնի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(այսուհետ՝ Տեսչական մարմին)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կողմից պետական վերահսկողության պատշաճ 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լիարժեք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իրականացման անհրաժեշտությամբ:</w:t>
      </w:r>
      <w:bookmarkEnd w:id="0"/>
    </w:p>
    <w:p w14:paraId="0E01AB73" w14:textId="4331ACCE" w:rsidR="00DB1EC1" w:rsidRPr="00DA1D46" w:rsidRDefault="00DB1EC1" w:rsidP="00E94563">
      <w:pPr>
        <w:spacing w:line="360" w:lineRule="auto"/>
        <w:ind w:firstLine="708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Ընթացիկ</w:t>
      </w:r>
      <w:r w:rsidRPr="00DA1D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իրա</w:t>
      </w:r>
      <w:r w:rsidRPr="00DA1D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DA1D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DA1D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DA1D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97C34" w:rsidRPr="00DA1D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խն</w:t>
      </w:r>
      <w:r w:rsidRPr="00DA1D4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դիրները</w:t>
      </w:r>
    </w:p>
    <w:p w14:paraId="53AE013D" w14:textId="77777777" w:rsidR="00805C38" w:rsidRPr="00DA1D46" w:rsidRDefault="00805C38" w:rsidP="00805C38">
      <w:pPr>
        <w:spacing w:line="360" w:lineRule="auto"/>
        <w:ind w:firstLine="22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2020 թվականի դեկտեմբերի 30-ի </w:t>
      </w:r>
      <w:r w:rsidRPr="00DA1D46">
        <w:rPr>
          <w:rFonts w:ascii="GHEA Grapalat" w:hAnsi="GHEA Grapalat" w:cs="GHEA Grapalat"/>
          <w:noProof/>
          <w:color w:val="000000" w:themeColor="text1"/>
          <w:sz w:val="24"/>
          <w:szCs w:val="24"/>
          <w:lang w:val="af-ZA"/>
        </w:rPr>
        <w:t>N 2215-</w:t>
      </w:r>
      <w:r w:rsidRPr="00DA1D46">
        <w:rPr>
          <w:rFonts w:ascii="GHEA Grapalat" w:hAnsi="GHEA Grapalat" w:cs="GHEA Grapalat"/>
          <w:noProof/>
          <w:color w:val="000000" w:themeColor="text1"/>
          <w:sz w:val="24"/>
          <w:szCs w:val="24"/>
          <w:lang w:val="hy-AM"/>
        </w:rPr>
        <w:t>Ն որոշմամբ այսուհետ՝ Որոշում հաստատված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1026 ծրագրի «11001  Սննդամթերքի լաբորատոր փորձաքննություններ» միջոցառման շրջանակներում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ՀՀ էկոնոմիկայի նախարարության և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Հանրապետական անասնաբուժասանիտարական և բուսասանի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տարական լաբորատոր ծառայությունների կենտրոն ՊՈԱԿ-ի միջև 2021 թվականի փետրվարի 4-ին կնքված թիվ 33-21 պայմանագրի շրջանակներում 2021 թվականի ընթացքում լաբորատոր փորձարկումների կատարման համար հատկացված է 20</w:t>
      </w:r>
      <w:r w:rsidRPr="00DA1D46">
        <w:rPr>
          <w:rFonts w:ascii="Cambria Math" w:hAnsi="Cambria Math"/>
          <w:color w:val="000000" w:themeColor="text1"/>
          <w:sz w:val="24"/>
          <w:szCs w:val="24"/>
          <w:lang w:val="hy-AM"/>
        </w:rPr>
        <w:t>․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0 մլն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ՀՀ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դրամ, որը նախատեսված է 347 նմուշի փորձաքննության համար։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557269E9" w14:textId="77777777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Տեսչական մարմնի 2021 թվականի ստուգումների տարեկան ծրագրում ընգրկված է 969 տնտեսավարող սուբյեկտ և Տեսչական մարմնի կողմից 1-ին կիսամյակում  ստուգում է  իրականացվել  275 տնտեսավարող սուբյեկտի մոտ։</w:t>
      </w:r>
    </w:p>
    <w:p w14:paraId="2155E6F0" w14:textId="77777777" w:rsidR="00805C38" w:rsidRPr="00DA1D46" w:rsidRDefault="00805C38" w:rsidP="00805C38">
      <w:pPr>
        <w:spacing w:line="360" w:lineRule="auto"/>
        <w:ind w:firstLine="400"/>
        <w:jc w:val="both"/>
        <w:rPr>
          <w:rStyle w:val="IntenseReference"/>
          <w:rFonts w:ascii="GHEA Grapalat" w:hAnsi="GHEA Grapalat"/>
          <w:b w:val="0"/>
          <w:bCs w:val="0"/>
          <w:smallCaps w:val="0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Հարկ է նշել, որ անհրաժեշտություն էր առաջացել ևս 56 տնտեսավարող սուբյեկտի մոտ իրականացնել ոչ պլանային ստուգումներ, որի ընթացքում փորձաքննվել է 340 նմուշ։ </w:t>
      </w:r>
    </w:p>
    <w:p w14:paraId="7789501D" w14:textId="77777777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Տեսչական մարմնի կողմից ՀՀ առողջապահության նախարարության հետ հաստատված համատեղ հրամանի շրջանակներում իրականացվել է </w:t>
      </w:r>
      <w:r w:rsidRPr="00DA1D46">
        <w:rPr>
          <w:rFonts w:ascii="GHEA Grapalat" w:hAnsi="GHEA Grapalat" w:cs="Arial Unicode"/>
          <w:color w:val="000000" w:themeColor="text1"/>
          <w:sz w:val="24"/>
          <w:szCs w:val="24"/>
          <w:lang w:val="af-ZA"/>
        </w:rPr>
        <w:t xml:space="preserve">կերակրի աղի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մոտ 260 դիտարկում, որի ընթացքում կատարվել է կերակրի աղի հետազոտություն։ Դիտարկումները կրում են շարունակական բնույթ և նախատեսվում է իրականացնել ևս 320 դիտարկում։</w:t>
      </w:r>
    </w:p>
    <w:p w14:paraId="69D35AF3" w14:textId="77777777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Տեսչական մարմնի կողմից 2021 թվականի 2-րդ կիսամյակում պետք է իրականացվի ևս 694 ստուգում, իսկ ներկայումս Որոշմամբ հաստատված ֆինանսական միջոցներով հնարավոր կլինի հետազոտել ընդհամենը 7 նմուշ։</w:t>
      </w:r>
    </w:p>
    <w:p w14:paraId="6C550433" w14:textId="36C60539" w:rsidR="00805C38" w:rsidRPr="00DA1D46" w:rsidRDefault="00A77505" w:rsidP="00805C38">
      <w:pPr>
        <w:spacing w:line="360" w:lineRule="auto"/>
        <w:ind w:firstLine="40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805C38"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երջին ամիսների ընթացքում հանրապետությունում կտրուկ աճել է սննդային գործոնով պայմանավորված թունավորումների դեպքերը, որոնց պատճառները և հետագծելիությունը պարզելու համար անհրաժեշտ է իրականացնել լաբորատոր հետազություններ։</w:t>
      </w:r>
    </w:p>
    <w:p w14:paraId="148F1643" w14:textId="77777777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Հարկ է նշել, որ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Հանրապետական անասնաբուժասանիտարական և բուսասանի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տարական լաբորատոր ծառայությունների կենտրոն ՊՈԱԿ-ը 2021 թվականի հունիսի 28-ի դրությամբ վերոնշյալ պայմանագրով ստանձնած աշխատանքները կատարել է լրիվ ծավալով, որը պայմանավորված է տրամադրված նմուշների քանակի կտրուկ աճով։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</w:p>
    <w:p w14:paraId="5055B406" w14:textId="037BA25C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Արդյունքում սննդամթերքի անվտանգության ոլորտում պատշաճ և լիարժեք պետական վերահսկողություն իրականացնելու համար, որն ուղեկցվում է լաբորատոր հետազոտություններով,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 է նախատեսել ևս 358 նմուշի լաբորատոր փորձարկումներ, որի համար կպահանջվի </w:t>
      </w:r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20,634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հազար դրամ գումար:</w:t>
      </w:r>
    </w:p>
    <w:p w14:paraId="02E8200D" w14:textId="7C574E4F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1) մեկ նմուշի մեկ ցուցանիշի փորձաքննության արժեքը միջինում՝ 960</w:t>
      </w:r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դրամ,</w:t>
      </w:r>
    </w:p>
    <w:p w14:paraId="1E224C58" w14:textId="77777777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2) փորձաքննության ենթակա միջին ցուցանիշների թիվը՝ 6:</w:t>
      </w:r>
    </w:p>
    <w:p w14:paraId="24D79999" w14:textId="499C0013" w:rsidR="00805C38" w:rsidRPr="00DA1D46" w:rsidRDefault="00805C38" w:rsidP="00805C38">
      <w:pPr>
        <w:spacing w:line="360" w:lineRule="auto"/>
        <w:ind w:firstLine="40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3) </w:t>
      </w:r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Մեկ միավոր նմուշի փորձաքննության միջին գինը կազմում է</w:t>
      </w:r>
      <w:r w:rsidR="00762FD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57,637</w:t>
      </w:r>
      <w:bookmarkStart w:id="1" w:name="_GoBack"/>
      <w:bookmarkEnd w:id="1"/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դրամ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x 35</w:t>
      </w:r>
      <w:r w:rsidR="00EA6C14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8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նմուշ = 20</w:t>
      </w:r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6</w:t>
      </w:r>
      <w:r w:rsidR="005B7C3A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34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հազ. դրամ:</w:t>
      </w:r>
    </w:p>
    <w:p w14:paraId="7E2C53F3" w14:textId="77777777" w:rsidR="00805C38" w:rsidRPr="00DA1D46" w:rsidRDefault="00805C38" w:rsidP="00805C38">
      <w:pPr>
        <w:spacing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Միաժամանակ, 2020 թվականին լաբորատոր հետազոտությունների համար հատկացված գումարի բավարար լինելը պայմանավորված է եղել այն հանգամանքով, որ նշված ժամանակաշրջանում Տեսչական մարմնի կողմից </w:t>
      </w:r>
      <w:r w:rsidRPr="00DA1D46">
        <w:rPr>
          <w:rFonts w:ascii="Arial Unicode" w:hAnsi="Arial Unicode" w:cs="Sylfaen"/>
          <w:color w:val="000000" w:themeColor="text1"/>
          <w:sz w:val="24"/>
          <w:szCs w:val="24"/>
          <w:lang w:val="hy-AM"/>
        </w:rPr>
        <w:t>ստուգումներն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իրականացվել են ընդհամենը 374 տնտեսավարող սուբյեկտի մոտ։ Իրականացված  ստուգումների թիվը պայմանավորված էր երկրում տիրող արտակարգ և ռազմական դրություններով։  </w:t>
      </w:r>
    </w:p>
    <w:p w14:paraId="059D9B86" w14:textId="77777777" w:rsidR="00805C38" w:rsidRPr="00DA1D46" w:rsidRDefault="00805C38" w:rsidP="00805C38">
      <w:pPr>
        <w:spacing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Հաշվի առնելով այն հանգամանքը, որ 2020 թվականին </w:t>
      </w:r>
      <w:r w:rsidRPr="00DA1D4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երկ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րում տիրող արտակարգ և ռազմական դրություններով պայմանավորված պետական վերահսողություն իրականացվել է ոչ ամբողջ ծավալով 2021 թվականին նախատեսվում է որպես առաջնահերթություն դիտարկել պետական վերահսկողության շրջանակներում լաբորատոր փորձարկումների ամբողջ ծավալով իրականացումը, իսկ նմուշների փորձարկման համար </w:t>
      </w:r>
      <w:r w:rsidRPr="00DA1D46">
        <w:rPr>
          <w:rFonts w:ascii="Arial Unicode" w:hAnsi="Arial Unicode" w:cs="Sylfaen"/>
          <w:color w:val="000000" w:themeColor="text1"/>
          <w:sz w:val="24"/>
          <w:szCs w:val="24"/>
          <w:lang w:val="hy-AM"/>
        </w:rPr>
        <w:t>անհրաժեշտ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գումարը  նախատեսվում է 11003. Կենդանական ծագման մթերքում մնացորդային նյութերի հսկողության մոնիթորինգ միջոցառման արդյունքային ցուցանիշները (կաթի մեջ մնացորդային նյութերի լաբորատոր հսկողության նպատակով փորձարկման ենթակա նմուշների և իրականացվող հետազոտությունների քանակը) նվազեցնելով համապատասխանաբար 211-ով և 707-ով, ինչը 2021 թվականին բացասական ազեցություն չի ունենա ընդհանուր ծրագրի իրականացման վրա։ </w:t>
      </w:r>
    </w:p>
    <w:p w14:paraId="0A641C1B" w14:textId="77777777" w:rsidR="00805C38" w:rsidRPr="00DA1D46" w:rsidRDefault="00805C38" w:rsidP="00805C38">
      <w:pPr>
        <w:spacing w:line="360" w:lineRule="auto"/>
        <w:ind w:firstLine="426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11003. Կենդանական ծագման մթերքում մնացորդային նյութերի հսկողության մոնիթորինգ միջոցառման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նպատակն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մնացորդային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նյութերի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հսկողություն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իրականացնել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ձկան, մեղրի, մսի և կաթի մեջ,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կբացահայտի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կհավաստի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կենդանական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ծագում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ունեցող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մթերքները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պարունակում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չեն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պարունակում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արգելված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նյութեր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կամ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հայտնաբերված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նյութերի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պարունակությունը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չի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գերազանցում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Հանրապետության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օրենսդրությամբ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սահմանված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առավելագույն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թույլատրելի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մնացորդային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քանակների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սահմանաչափերը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,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իր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հերթին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հնարավորություն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կընձեռի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վերոնշյալ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արտադրանքը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ԵՄ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արտահանելու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it-IT"/>
        </w:rPr>
        <w:t xml:space="preserve">: </w:t>
      </w:r>
    </w:p>
    <w:p w14:paraId="3D96E2AB" w14:textId="77777777" w:rsidR="00805C38" w:rsidRPr="00DA1D46" w:rsidRDefault="00805C38" w:rsidP="00805C38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Նախագծով առաջարկվող 11003. Կենդանական ծագման մթերքում մնացորդային նյութերի հսկողության մոնիթորինգ միջոցառման նմուշների և դրանից հետևող հետազոտությունների քանակների նվազեցումը բացասական չի անրադառնա նշված միջոցառման արդյունավետության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ու վերջնական արդյունքի վրա, քանի որ նշված միջոցառման նպատակն է Հայաստանում արտադրվող և վերամշակվող կենդանական ծագման մթերքի անվտանգության և որակի ապահովումը Եվրամիությունում ընդունված չափանիշներին համապատասխան՝ վերոնշյալ արտադրանքը ԵՄ արտահանելու նպատակով:  Ի տարբերություն ձկան և մեղրի մեջ մնացորդային նյութերի հսկողության մոնիթորինգի, կենդանական ծագման այլ մթերքների համար ԵՄ-ի համապատասխան լիազոր մարմնի հետ չկա հստակ պայմանավորվածություն նմուշների քանակի և ցուցանիշների վերաբերյալ: Հետևապես, կենդանական ծագման այլ մթերքներում մնացորդային նյութերի հսկողության հիմական նպատակն է՝ բացահայտել խնդիրները և հնարավորինս շտկել դրանք մինչև ԵՄ արտահանման ուղղությամբ ԵՄ-ի համապատասխան լիազոր մարմնի հետ վերջնական բանակցային փուլի մեկնարկը:</w:t>
      </w:r>
      <w:r w:rsidRPr="00DA1D4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14:paraId="60829010" w14:textId="00170B0E" w:rsidR="00805C38" w:rsidRPr="00DA1D46" w:rsidRDefault="00805C38" w:rsidP="00805C38">
      <w:pPr>
        <w:spacing w:line="360" w:lineRule="auto"/>
        <w:ind w:firstLine="42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11003. Կենդանական ծագման մթերքում մնացորդային նյութերի հսկողության մոնիթորինգ միջոցառման նմուշների և դրանից հետևող հետազոտությունների քանակների նվազեցումը բացասական չի անրադառնա նշված միջոցառման արդյունավետության ու վերջնական արդյունքի վրա:</w:t>
      </w:r>
      <w:r w:rsidRPr="00DA1D4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14:paraId="5095F6BA" w14:textId="77777777" w:rsidR="00514616" w:rsidRPr="00DA1D46" w:rsidRDefault="00514616" w:rsidP="00514616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Կարգավորման նպատակը և բնույթը</w:t>
      </w:r>
    </w:p>
    <w:p w14:paraId="3CC642A5" w14:textId="232DA7A6" w:rsidR="00514616" w:rsidRPr="00DA1D46" w:rsidRDefault="00514616" w:rsidP="00514616">
      <w:pPr>
        <w:spacing w:line="360" w:lineRule="auto"/>
        <w:ind w:firstLine="284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նախագծով առաջարկվում է</w:t>
      </w:r>
      <w:r w:rsidRPr="00DA1D4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Որոշմամբ հաստատված ծրագրային դասիչ՝ 1026, միջոցառում՝ 11003</w:t>
      </w:r>
      <w:r w:rsidRPr="00DA1D4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DA1D4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Կենդանական ծագման մթերքում մնացորդային նյութերի հսկողության մոնիտորինգ» և ՀՀ էկոնոմիկայի նախարարության և Հանրապետական անասնաբուժասանիտարական և բուսասանի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softHyphen/>
        <w:t>տարական լաբորատոր ծառայությունների կենտրոն ՊՈԱԿ-ի միջև 2021 թվականի փետրվարի 04-ին կնքված թիվ 32-21 պայմանագրով նախատեսված կաթի նմուշների քանակ</w:t>
      </w:r>
      <w:r w:rsidR="00D05669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 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կրճատ</w:t>
      </w:r>
      <w:r w:rsidR="00D05669"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>ել</w:t>
      </w:r>
      <w:r w:rsidRPr="00DA1D4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211-ով, իսկ հետազոտությունների թիվը՝ 1238-ից կրճատել 707-ով:</w:t>
      </w:r>
    </w:p>
    <w:p w14:paraId="68D431E2" w14:textId="2FA58B59" w:rsidR="00514616" w:rsidRPr="00DA1D46" w:rsidRDefault="00514616" w:rsidP="00514616">
      <w:pPr>
        <w:spacing w:line="360" w:lineRule="auto"/>
        <w:ind w:firstLine="284"/>
        <w:jc w:val="both"/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</w:pPr>
      <w:r w:rsidRPr="00DA1D46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DA1D46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Այսպիսով, առաջարկվում է </w:t>
      </w:r>
      <w:r w:rsidRPr="00DA1D46"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>«Կենդանական ծագման մթերքում մնացորդային նյութերի հսկողության մոնիտորինգ» միջոցառման շրջանակներում</w:t>
      </w:r>
      <w:r w:rsidRPr="00DA1D46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</w:t>
      </w:r>
      <w:r w:rsidRPr="00DA1D46">
        <w:rPr>
          <w:rFonts w:ascii="Arial Unicode" w:hAnsi="Arial Unicode"/>
          <w:bCs/>
          <w:iCs/>
          <w:color w:val="000000" w:themeColor="text1"/>
          <w:sz w:val="24"/>
          <w:szCs w:val="24"/>
          <w:lang w:val="hy-AM"/>
        </w:rPr>
        <w:t>20,</w:t>
      </w:r>
      <w:r w:rsidR="003E29D2" w:rsidRPr="00DA1D46">
        <w:rPr>
          <w:rFonts w:ascii="Arial Unicode" w:hAnsi="Arial Unicode"/>
          <w:bCs/>
          <w:iCs/>
          <w:color w:val="000000" w:themeColor="text1"/>
          <w:sz w:val="24"/>
          <w:szCs w:val="24"/>
          <w:lang w:val="hy-AM"/>
        </w:rPr>
        <w:t>634</w:t>
      </w:r>
      <w:r w:rsidRPr="00DA1D46">
        <w:rPr>
          <w:rFonts w:ascii="GHEA Grapalat" w:hAnsi="GHEA Grapalat"/>
          <w:bCs/>
          <w:iCs/>
          <w:color w:val="000000" w:themeColor="text1"/>
          <w:sz w:val="24"/>
          <w:szCs w:val="24"/>
          <w:lang w:val="hy-AM"/>
        </w:rPr>
        <w:t xml:space="preserve"> հազար դրամի չափով ազատված ֆինանսական միջոցները ուղղել Ծրագրին՝ տեսչական վերահսկողության շրջանակներում լաբորատոր հետազոտությունների իրականացման նպատակով, որի արդյունքում 2021 թվականի 2-րդ կիսամյակում հնարավոր կլինի լաբորատոր հետազոտության ենթարկել ևս 358 նմուշ:</w:t>
      </w:r>
    </w:p>
    <w:p w14:paraId="772CF3D3" w14:textId="77777777" w:rsidR="002A492E" w:rsidRPr="00DA1D46" w:rsidRDefault="002A492E" w:rsidP="002A492E">
      <w:pPr>
        <w:spacing w:line="360" w:lineRule="auto"/>
        <w:ind w:firstLine="45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1292D872" w14:textId="77777777" w:rsidR="002A492E" w:rsidRPr="00DA1D46" w:rsidRDefault="002A492E" w:rsidP="002A492E">
      <w:pPr>
        <w:spacing w:line="360" w:lineRule="auto"/>
        <w:ind w:firstLine="45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Որոշման նախագիծը մշակվել է ՀՀ էկոնոմիկայի նախարարության կողմից։</w:t>
      </w:r>
      <w:r w:rsidRPr="00DA1D4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</w:p>
    <w:p w14:paraId="5F276B2B" w14:textId="10F69C87" w:rsidR="002D343E" w:rsidRPr="00DA1D46" w:rsidRDefault="00950293" w:rsidP="00D02633">
      <w:pPr>
        <w:spacing w:line="360" w:lineRule="auto"/>
        <w:ind w:firstLine="284"/>
        <w:rPr>
          <w:rFonts w:ascii="GHEA Grapalat" w:hAnsi="GHEA Grapalat" w:cs="GHEA Grapalat"/>
          <w:noProof/>
          <w:color w:val="000000" w:themeColor="text1"/>
          <w:sz w:val="24"/>
          <w:szCs w:val="24"/>
          <w:lang w:val="hy-AM"/>
        </w:rPr>
      </w:pPr>
      <w:r w:rsidRPr="00DA1D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Պետական բյուջեի եկամուտներում և ծախսերում սպասվելիք փոփոխություններ: </w:t>
      </w:r>
      <w:r w:rsidRPr="00DA1D4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Նախագծի ընդունումը պետական բյուջեի եկամուտներում և ծախսերում փոփոխություններ չի առաջացնում:</w:t>
      </w:r>
    </w:p>
    <w:sectPr w:rsidR="002D343E" w:rsidRPr="00DA1D46" w:rsidSect="0048065D">
      <w:pgSz w:w="12240" w:h="15840"/>
      <w:pgMar w:top="720" w:right="720" w:bottom="81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94D76"/>
    <w:multiLevelType w:val="hybridMultilevel"/>
    <w:tmpl w:val="0E9237C6"/>
    <w:lvl w:ilvl="0" w:tplc="0B42355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3A88"/>
    <w:multiLevelType w:val="hybridMultilevel"/>
    <w:tmpl w:val="78F6D8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2054A"/>
    <w:multiLevelType w:val="hybridMultilevel"/>
    <w:tmpl w:val="65EA4250"/>
    <w:lvl w:ilvl="0" w:tplc="828CA708">
      <w:start w:val="188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B1C75"/>
    <w:multiLevelType w:val="hybridMultilevel"/>
    <w:tmpl w:val="DD523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72B66"/>
    <w:multiLevelType w:val="hybridMultilevel"/>
    <w:tmpl w:val="EAC29FBE"/>
    <w:lvl w:ilvl="0" w:tplc="E5D2624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8307A"/>
    <w:multiLevelType w:val="hybridMultilevel"/>
    <w:tmpl w:val="EB56EFC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2DA0078D"/>
    <w:multiLevelType w:val="hybridMultilevel"/>
    <w:tmpl w:val="B664CF14"/>
    <w:lvl w:ilvl="0" w:tplc="2014E976">
      <w:start w:val="4"/>
      <w:numFmt w:val="bullet"/>
      <w:lvlText w:val="-"/>
      <w:lvlJc w:val="left"/>
      <w:pPr>
        <w:ind w:left="1080" w:hanging="360"/>
      </w:pPr>
      <w:rPr>
        <w:rFonts w:ascii="GHEA Grapalat" w:eastAsiaTheme="minorHAnsi" w:hAnsi="GHEA Grapalat" w:cstheme="minorBid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5351731"/>
    <w:multiLevelType w:val="hybridMultilevel"/>
    <w:tmpl w:val="31D4229A"/>
    <w:lvl w:ilvl="0" w:tplc="0F604382">
      <w:start w:val="2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4F726C"/>
    <w:multiLevelType w:val="hybridMultilevel"/>
    <w:tmpl w:val="C882BE8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9" w15:restartNumberingAfterBreak="0">
    <w:nsid w:val="5E0821C6"/>
    <w:multiLevelType w:val="hybridMultilevel"/>
    <w:tmpl w:val="A6B01D4C"/>
    <w:lvl w:ilvl="0" w:tplc="2014E976">
      <w:start w:val="4"/>
      <w:numFmt w:val="bullet"/>
      <w:lvlText w:val="-"/>
      <w:lvlJc w:val="left"/>
      <w:pPr>
        <w:ind w:left="795" w:hanging="360"/>
      </w:pPr>
      <w:rPr>
        <w:rFonts w:ascii="GHEA Grapalat" w:eastAsiaTheme="minorHAnsi" w:hAnsi="GHEA Grapalat" w:cstheme="minorBidi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21733EB"/>
    <w:multiLevelType w:val="hybridMultilevel"/>
    <w:tmpl w:val="AD1459DC"/>
    <w:lvl w:ilvl="0" w:tplc="6CE04B64">
      <w:start w:val="1"/>
      <w:numFmt w:val="decimal"/>
      <w:lvlText w:val="%1.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0"/>
  </w:num>
  <w:num w:numId="5">
    <w:abstractNumId w:val="10"/>
  </w:num>
  <w:num w:numId="6">
    <w:abstractNumId w:val="9"/>
  </w:num>
  <w:num w:numId="7">
    <w:abstractNumId w:val="6"/>
  </w:num>
  <w:num w:numId="8">
    <w:abstractNumId w:val="8"/>
  </w:num>
  <w:num w:numId="9">
    <w:abstractNumId w:val="5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B2"/>
    <w:rsid w:val="00000007"/>
    <w:rsid w:val="00006686"/>
    <w:rsid w:val="00022FEF"/>
    <w:rsid w:val="000316D5"/>
    <w:rsid w:val="0004155C"/>
    <w:rsid w:val="000429BD"/>
    <w:rsid w:val="00057ADA"/>
    <w:rsid w:val="0006058E"/>
    <w:rsid w:val="00063403"/>
    <w:rsid w:val="0006344F"/>
    <w:rsid w:val="000A6476"/>
    <w:rsid w:val="000B57BB"/>
    <w:rsid w:val="000E14BC"/>
    <w:rsid w:val="000F53AB"/>
    <w:rsid w:val="00113FFD"/>
    <w:rsid w:val="00114F36"/>
    <w:rsid w:val="001159F2"/>
    <w:rsid w:val="00132E7B"/>
    <w:rsid w:val="00133682"/>
    <w:rsid w:val="00140422"/>
    <w:rsid w:val="0014389D"/>
    <w:rsid w:val="00146A0E"/>
    <w:rsid w:val="00147121"/>
    <w:rsid w:val="00152BE6"/>
    <w:rsid w:val="00157604"/>
    <w:rsid w:val="00164D72"/>
    <w:rsid w:val="001901E0"/>
    <w:rsid w:val="001B2BDA"/>
    <w:rsid w:val="001B321E"/>
    <w:rsid w:val="001B73C9"/>
    <w:rsid w:val="001C311E"/>
    <w:rsid w:val="001C601B"/>
    <w:rsid w:val="001D0871"/>
    <w:rsid w:val="001D1035"/>
    <w:rsid w:val="001E2614"/>
    <w:rsid w:val="00211D67"/>
    <w:rsid w:val="00223A9E"/>
    <w:rsid w:val="0022684B"/>
    <w:rsid w:val="00237A71"/>
    <w:rsid w:val="0025293D"/>
    <w:rsid w:val="002550F4"/>
    <w:rsid w:val="00262C9D"/>
    <w:rsid w:val="002746EC"/>
    <w:rsid w:val="00287585"/>
    <w:rsid w:val="00292E77"/>
    <w:rsid w:val="00297C34"/>
    <w:rsid w:val="00297F18"/>
    <w:rsid w:val="002A492E"/>
    <w:rsid w:val="002C4F14"/>
    <w:rsid w:val="002C765A"/>
    <w:rsid w:val="002C7905"/>
    <w:rsid w:val="002D343E"/>
    <w:rsid w:val="002D5CA9"/>
    <w:rsid w:val="002D708C"/>
    <w:rsid w:val="002F299A"/>
    <w:rsid w:val="003026D6"/>
    <w:rsid w:val="00320504"/>
    <w:rsid w:val="00326589"/>
    <w:rsid w:val="00327E3E"/>
    <w:rsid w:val="00334AF6"/>
    <w:rsid w:val="0034138B"/>
    <w:rsid w:val="003427B1"/>
    <w:rsid w:val="00342B30"/>
    <w:rsid w:val="00360539"/>
    <w:rsid w:val="00374416"/>
    <w:rsid w:val="00383956"/>
    <w:rsid w:val="003860A9"/>
    <w:rsid w:val="003B0246"/>
    <w:rsid w:val="003C7A96"/>
    <w:rsid w:val="003D5537"/>
    <w:rsid w:val="003D56CF"/>
    <w:rsid w:val="003E29D2"/>
    <w:rsid w:val="003E353F"/>
    <w:rsid w:val="003F4A22"/>
    <w:rsid w:val="003F623C"/>
    <w:rsid w:val="00400335"/>
    <w:rsid w:val="00400806"/>
    <w:rsid w:val="00401E07"/>
    <w:rsid w:val="004179FB"/>
    <w:rsid w:val="0042423A"/>
    <w:rsid w:val="0043110C"/>
    <w:rsid w:val="0043542A"/>
    <w:rsid w:val="004569AA"/>
    <w:rsid w:val="004756C8"/>
    <w:rsid w:val="00475891"/>
    <w:rsid w:val="004771B2"/>
    <w:rsid w:val="0048065D"/>
    <w:rsid w:val="004B7E97"/>
    <w:rsid w:val="004E2C3D"/>
    <w:rsid w:val="004E7410"/>
    <w:rsid w:val="00513C04"/>
    <w:rsid w:val="00514616"/>
    <w:rsid w:val="00524CCE"/>
    <w:rsid w:val="00534303"/>
    <w:rsid w:val="005364DF"/>
    <w:rsid w:val="00541ABD"/>
    <w:rsid w:val="005464B2"/>
    <w:rsid w:val="00566C85"/>
    <w:rsid w:val="005758CB"/>
    <w:rsid w:val="00586A2B"/>
    <w:rsid w:val="0059425E"/>
    <w:rsid w:val="005A6A19"/>
    <w:rsid w:val="005B5B45"/>
    <w:rsid w:val="005B7C3A"/>
    <w:rsid w:val="005E0741"/>
    <w:rsid w:val="005E0827"/>
    <w:rsid w:val="00606397"/>
    <w:rsid w:val="00610705"/>
    <w:rsid w:val="00611C09"/>
    <w:rsid w:val="0061771A"/>
    <w:rsid w:val="00625724"/>
    <w:rsid w:val="006349B2"/>
    <w:rsid w:val="00635F79"/>
    <w:rsid w:val="00641CC0"/>
    <w:rsid w:val="006447EE"/>
    <w:rsid w:val="00644F89"/>
    <w:rsid w:val="00675175"/>
    <w:rsid w:val="00677ADC"/>
    <w:rsid w:val="006861A5"/>
    <w:rsid w:val="00686216"/>
    <w:rsid w:val="006A1083"/>
    <w:rsid w:val="006B28FF"/>
    <w:rsid w:val="006B4746"/>
    <w:rsid w:val="006B79D7"/>
    <w:rsid w:val="006C02DA"/>
    <w:rsid w:val="006C044D"/>
    <w:rsid w:val="006D596C"/>
    <w:rsid w:val="007104C5"/>
    <w:rsid w:val="00714025"/>
    <w:rsid w:val="00717517"/>
    <w:rsid w:val="00720238"/>
    <w:rsid w:val="007332CC"/>
    <w:rsid w:val="00740C2C"/>
    <w:rsid w:val="00746F76"/>
    <w:rsid w:val="00762FD3"/>
    <w:rsid w:val="00763B90"/>
    <w:rsid w:val="00770609"/>
    <w:rsid w:val="00782C3C"/>
    <w:rsid w:val="007868A9"/>
    <w:rsid w:val="00791F78"/>
    <w:rsid w:val="007943C4"/>
    <w:rsid w:val="00797CC7"/>
    <w:rsid w:val="007A1FA3"/>
    <w:rsid w:val="007C5CF9"/>
    <w:rsid w:val="007E37DB"/>
    <w:rsid w:val="007E453E"/>
    <w:rsid w:val="007F52F1"/>
    <w:rsid w:val="00805C38"/>
    <w:rsid w:val="00815259"/>
    <w:rsid w:val="00827AC5"/>
    <w:rsid w:val="008576ED"/>
    <w:rsid w:val="00871AB0"/>
    <w:rsid w:val="00884693"/>
    <w:rsid w:val="00894294"/>
    <w:rsid w:val="00897626"/>
    <w:rsid w:val="008A31F6"/>
    <w:rsid w:val="008A5EB7"/>
    <w:rsid w:val="008B4DD3"/>
    <w:rsid w:val="008B728F"/>
    <w:rsid w:val="008C3066"/>
    <w:rsid w:val="008C3C1C"/>
    <w:rsid w:val="008C7335"/>
    <w:rsid w:val="008D2FA4"/>
    <w:rsid w:val="008F4039"/>
    <w:rsid w:val="009021A6"/>
    <w:rsid w:val="00903D45"/>
    <w:rsid w:val="009179EE"/>
    <w:rsid w:val="00950293"/>
    <w:rsid w:val="009533B6"/>
    <w:rsid w:val="009732FC"/>
    <w:rsid w:val="009A6DB4"/>
    <w:rsid w:val="009C7CD1"/>
    <w:rsid w:val="009D5032"/>
    <w:rsid w:val="009E4162"/>
    <w:rsid w:val="00A1081E"/>
    <w:rsid w:val="00A136A9"/>
    <w:rsid w:val="00A13D91"/>
    <w:rsid w:val="00A15C1B"/>
    <w:rsid w:val="00A22685"/>
    <w:rsid w:val="00A360FB"/>
    <w:rsid w:val="00A50B74"/>
    <w:rsid w:val="00A62E77"/>
    <w:rsid w:val="00A633D8"/>
    <w:rsid w:val="00A74843"/>
    <w:rsid w:val="00A77505"/>
    <w:rsid w:val="00A77D97"/>
    <w:rsid w:val="00A80150"/>
    <w:rsid w:val="00A84B2C"/>
    <w:rsid w:val="00A97F92"/>
    <w:rsid w:val="00AB2248"/>
    <w:rsid w:val="00AC3D29"/>
    <w:rsid w:val="00AC3DDB"/>
    <w:rsid w:val="00AC5F68"/>
    <w:rsid w:val="00AD0650"/>
    <w:rsid w:val="00AE23DD"/>
    <w:rsid w:val="00AF4206"/>
    <w:rsid w:val="00AF472A"/>
    <w:rsid w:val="00B0211D"/>
    <w:rsid w:val="00B26375"/>
    <w:rsid w:val="00B341D2"/>
    <w:rsid w:val="00B51809"/>
    <w:rsid w:val="00B5221B"/>
    <w:rsid w:val="00B532F2"/>
    <w:rsid w:val="00B5384B"/>
    <w:rsid w:val="00B611A2"/>
    <w:rsid w:val="00B625FD"/>
    <w:rsid w:val="00B71A65"/>
    <w:rsid w:val="00B909BF"/>
    <w:rsid w:val="00B94E32"/>
    <w:rsid w:val="00BB553B"/>
    <w:rsid w:val="00BE2C39"/>
    <w:rsid w:val="00BE569D"/>
    <w:rsid w:val="00C0175B"/>
    <w:rsid w:val="00C12E8A"/>
    <w:rsid w:val="00C16174"/>
    <w:rsid w:val="00C425DC"/>
    <w:rsid w:val="00C57E41"/>
    <w:rsid w:val="00C701D4"/>
    <w:rsid w:val="00C75D57"/>
    <w:rsid w:val="00CA6D64"/>
    <w:rsid w:val="00CA7EB0"/>
    <w:rsid w:val="00CB028A"/>
    <w:rsid w:val="00CB21E7"/>
    <w:rsid w:val="00CB2762"/>
    <w:rsid w:val="00CB6EFF"/>
    <w:rsid w:val="00CE3985"/>
    <w:rsid w:val="00CE41E4"/>
    <w:rsid w:val="00CE722A"/>
    <w:rsid w:val="00D02633"/>
    <w:rsid w:val="00D05669"/>
    <w:rsid w:val="00D17A5E"/>
    <w:rsid w:val="00D63336"/>
    <w:rsid w:val="00D765D2"/>
    <w:rsid w:val="00D8427D"/>
    <w:rsid w:val="00D97016"/>
    <w:rsid w:val="00DA1D46"/>
    <w:rsid w:val="00DB1EC1"/>
    <w:rsid w:val="00DC729B"/>
    <w:rsid w:val="00DD2F57"/>
    <w:rsid w:val="00E0017D"/>
    <w:rsid w:val="00E122B7"/>
    <w:rsid w:val="00E21378"/>
    <w:rsid w:val="00E60598"/>
    <w:rsid w:val="00E73773"/>
    <w:rsid w:val="00E803FE"/>
    <w:rsid w:val="00E94563"/>
    <w:rsid w:val="00EA18DE"/>
    <w:rsid w:val="00EA6C14"/>
    <w:rsid w:val="00EB54C6"/>
    <w:rsid w:val="00ED0236"/>
    <w:rsid w:val="00EE557A"/>
    <w:rsid w:val="00EF450B"/>
    <w:rsid w:val="00EF4A60"/>
    <w:rsid w:val="00EF6A6C"/>
    <w:rsid w:val="00F3435A"/>
    <w:rsid w:val="00F362B0"/>
    <w:rsid w:val="00F43720"/>
    <w:rsid w:val="00F57940"/>
    <w:rsid w:val="00F80EF8"/>
    <w:rsid w:val="00F84592"/>
    <w:rsid w:val="00F94A21"/>
    <w:rsid w:val="00FA1595"/>
    <w:rsid w:val="00FA7D63"/>
    <w:rsid w:val="00FB01F6"/>
    <w:rsid w:val="00FB173D"/>
    <w:rsid w:val="00FC117D"/>
    <w:rsid w:val="00FE01C1"/>
    <w:rsid w:val="00FE0F54"/>
    <w:rsid w:val="00FE74AF"/>
    <w:rsid w:val="00FF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C272D"/>
  <w15:docId w15:val="{A3654AF7-D9DD-469B-B042-1F773B5B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25293D"/>
    <w:pPr>
      <w:ind w:left="720"/>
      <w:contextualSpacing/>
    </w:pPr>
  </w:style>
  <w:style w:type="character" w:customStyle="1" w:styleId="mechtexChar">
    <w:name w:val="mechtex Char"/>
    <w:link w:val="mechtex"/>
    <w:locked/>
    <w:rsid w:val="002D343E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2D343E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342B30"/>
  </w:style>
  <w:style w:type="table" w:styleId="TableGrid">
    <w:name w:val="Table Grid"/>
    <w:basedOn w:val="TableNormal"/>
    <w:uiPriority w:val="39"/>
    <w:rsid w:val="00342B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7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7EB0"/>
    <w:rPr>
      <w:b/>
      <w:bCs/>
    </w:rPr>
  </w:style>
  <w:style w:type="paragraph" w:customStyle="1" w:styleId="norm">
    <w:name w:val="norm"/>
    <w:basedOn w:val="Normal"/>
    <w:link w:val="normChar"/>
    <w:rsid w:val="00CA7EB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CA7EB0"/>
    <w:rPr>
      <w:rFonts w:ascii="Arial Armenian" w:eastAsia="Times New Roman" w:hAnsi="Arial Armenian" w:cs="Times New Roman"/>
      <w:lang w:eastAsia="ru-RU"/>
    </w:rPr>
  </w:style>
  <w:style w:type="character" w:customStyle="1" w:styleId="mechtexCharChar">
    <w:name w:val="mechtex Char Char"/>
    <w:rsid w:val="00644F89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1D103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066"/>
    <w:rPr>
      <w:rFonts w:ascii="Segoe UI" w:hAnsi="Segoe UI" w:cs="Segoe UI"/>
      <w:sz w:val="18"/>
      <w:szCs w:val="18"/>
    </w:rPr>
  </w:style>
  <w:style w:type="paragraph" w:styleId="BodyText">
    <w:name w:val="Body Text"/>
    <w:aliases w:val="(Main Text),date,Body Text (Main text)"/>
    <w:basedOn w:val="Normal"/>
    <w:link w:val="BodyTextChar"/>
    <w:rsid w:val="00F94A21"/>
    <w:pPr>
      <w:overflowPunct w:val="0"/>
      <w:autoSpaceDE w:val="0"/>
      <w:autoSpaceDN w:val="0"/>
      <w:adjustRightInd w:val="0"/>
      <w:spacing w:after="0" w:line="360" w:lineRule="auto"/>
      <w:jc w:val="center"/>
      <w:textAlignment w:val="baseline"/>
    </w:pPr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F94A21"/>
    <w:rPr>
      <w:rFonts w:ascii="Times LatArm" w:eastAsia="Times New Roman" w:hAnsi="Times LatArm" w:cs="Times New Roman"/>
      <w:b/>
      <w:bCs/>
      <w:sz w:val="40"/>
      <w:szCs w:val="20"/>
      <w:lang w:val="en-GB"/>
    </w:rPr>
  </w:style>
  <w:style w:type="character" w:styleId="IntenseReference">
    <w:name w:val="Intense Reference"/>
    <w:basedOn w:val="DefaultParagraphFont"/>
    <w:uiPriority w:val="32"/>
    <w:qFormat/>
    <w:rsid w:val="00ED0236"/>
    <w:rPr>
      <w:b/>
      <w:bCs/>
      <w:smallCaps/>
      <w:color w:val="4F81BD" w:themeColor="accent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E159C-9221-407D-9A3C-5BEAC878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5</Pages>
  <Words>1141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https://mul2.gov.am/tasks/476144/oneclick/3himnavorum.docx?token=f55be82499243f96c72115971cc748b5</cp:keywords>
  <dc:description/>
  <cp:lastModifiedBy>Liana Chanakhchyan</cp:lastModifiedBy>
  <cp:revision>69</cp:revision>
  <cp:lastPrinted>2021-02-19T07:42:00Z</cp:lastPrinted>
  <dcterms:created xsi:type="dcterms:W3CDTF">2021-02-19T08:19:00Z</dcterms:created>
  <dcterms:modified xsi:type="dcterms:W3CDTF">2021-08-24T13:40:00Z</dcterms:modified>
</cp:coreProperties>
</file>