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 Ր Ո Շ ՈՒ Մ</w:t>
      </w:r>
    </w:p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«____» _____________ 2021 թվականի N ____-Ն</w:t>
      </w:r>
    </w:p>
    <w:p w:rsidR="006942E9" w:rsidRPr="00715BE1" w:rsidRDefault="006942E9" w:rsidP="006942E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ՀԱԿԱԿՈՌՈՒՊՑԻՈՆ ԿՈՄԻՏԵԻ ԾԱՌԱՅՈՂԻՆ ԲՆԱԿԵԼԻ ՏԱՐԱԾՈՒԹՅԱՄԲ ԱՊԱՀՈՎԵԼՈՒ ԱՆՀՆԱՐԻՆՈՒԹՅԱՆ ԴԵՊՔՈՒՄ ԴՐԱՄԱԿԱՆ ՓՈԽՀԱՏՈՒՑՈՒՄ ՏՐԱՄԱԴՐԵԼՈՒ ԿԱՐԳԸ ԵՎ ՉԱՓԵՐԸ ՍԱՀՄԱՆԵԼՈՒ ՄԱՍԻՆ</w:t>
      </w: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Ղեկավարվելով «Հակակոռուպցիոն կոմիտեի մասին» Հայաստանի Հանրապետության օրենքի </w:t>
      </w:r>
      <w:r w:rsidRPr="00715BE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43-րդ հոդվածի 2-րդ մասի պահանջով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` Հայաստանի Հանրապետության կառավարությունը </w:t>
      </w:r>
      <w:r w:rsidRPr="00715BE1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որոշում է</w:t>
      </w:r>
      <w:r w:rsidRPr="00715BE1">
        <w:rPr>
          <w:rFonts w:ascii="GHEA Grapalat" w:eastAsia="GHEA Grapalat" w:hAnsi="GHEA Grapalat" w:cs="GHEA Grapalat"/>
          <w:i/>
          <w:sz w:val="24"/>
          <w:szCs w:val="24"/>
          <w:lang w:val="hy-AM"/>
        </w:rPr>
        <w:t>.</w:t>
      </w:r>
    </w:p>
    <w:p w:rsidR="006942E9" w:rsidRPr="00715BE1" w:rsidRDefault="006942E9" w:rsidP="00C21AF3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Սահմանել Հայաստանի Հանրապետության հակակոռուպցիոն կոմիտեի ծառայողին բնակելի տարածությամբ ապահովելու անհնարինության դեպքում դրամական փոխհատուցում տրամադրելու կարգը և չափ</w:t>
      </w:r>
      <w:r w:rsidR="00A63D6F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ը՝ համաձայն հավելվածի:</w:t>
      </w:r>
    </w:p>
    <w:p w:rsidR="006942E9" w:rsidRPr="00715BE1" w:rsidRDefault="006942E9" w:rsidP="00C21AF3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որոշումն ուժի մեջ է մտնում «Հակակոռուպցիոն կոմիտեի մասին» օրենքն ուժի մեջ մտնելու օրվան հաջորդող օրվանից։ </w:t>
      </w: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715B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Հավելված</w:t>
      </w:r>
      <w:r w:rsidRPr="00715B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ՀՀ կառավարության 2021 թվականի</w:t>
      </w:r>
      <w:r w:rsidRPr="00715B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N ___ -Ն որոշման</w:t>
      </w:r>
    </w:p>
    <w:p w:rsidR="006942E9" w:rsidRPr="00715BE1" w:rsidRDefault="006942E9" w:rsidP="006942E9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192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ՀԱԿԱԿՈՌՈՒՊՑԻՈՆ ԿՈՄԻՏԵԻ ԾԱՌԱՅՈՂԻՆ ԲՆԱԿԵԼԻ ՏԱՐԱԾՈՒԹՅԱՄԲ ԱՊԱՀՈՎԵԼՈՒ ԱՆՀՆԱՐԻՆՈՒԹՅԱՆ ԴԵՊՔՈՒՄ ԴՐԱՄԱԿԱՆ ՓՈԽՀԱՏՈՒՑՈՒՄ ՏՐԱՄԱԴՐԵԼՈՒ ԿԱՐԳԸ ԵՎ ՉԱՓԵՐԸ</w:t>
      </w:r>
      <w:r w:rsidRPr="00715BE1">
        <w:rPr>
          <w:rFonts w:ascii="GHEA Grapalat" w:eastAsia="GHEA Grapalat" w:hAnsi="GHEA Grapalat" w:cs="GHEA Grapalat"/>
          <w:b/>
          <w:sz w:val="24"/>
          <w:szCs w:val="24"/>
          <w:lang w:val="hy-AM"/>
        </w:rPr>
        <w:br/>
      </w:r>
    </w:p>
    <w:p w:rsidR="006942E9" w:rsidRPr="00715BE1" w:rsidRDefault="006942E9" w:rsidP="00C21AF3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Սույն կարգով սահմանվում են Հայաստանի Հանրապետության հակակոռուպցիոն կոմիտեի ծառայողին բնակելի տարածությամբ ապահովելու անհնարինության դեպքում դրամական փոխհատուցում տրամադրելու կարգն ու չափ</w:t>
      </w:r>
      <w:r w:rsidR="00E72611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ը:</w:t>
      </w:r>
    </w:p>
    <w:p w:rsidR="006942E9" w:rsidRPr="00914509" w:rsidRDefault="006942E9" w:rsidP="00C21AF3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45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 մշտական ծառայողական վայրից </w:t>
      </w:r>
      <w:r w:rsidR="00516CEC" w:rsidRPr="009145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(համայնքից) </w:t>
      </w:r>
      <w:r w:rsidRPr="00914509">
        <w:rPr>
          <w:rFonts w:ascii="GHEA Grapalat" w:eastAsia="GHEA Grapalat" w:hAnsi="GHEA Grapalat" w:cs="GHEA Grapalat"/>
          <w:sz w:val="24"/>
          <w:szCs w:val="24"/>
          <w:lang w:val="hy-AM"/>
        </w:rPr>
        <w:t>30 կմ և ավելի հեռավորությամբ ծառայության նշանակված կամ ծառայության գործուղված հակակոռուպցիոն կոմիտեի ծառայողին բնակելի տարածությամբ ապահովելու անհնարինության դեպքում տրամադրվում է դրամական փոխհատուցում՝ բնակելի տարածության վարձակալության համար</w:t>
      </w:r>
      <w:r w:rsidR="003F475C" w:rsidRPr="00914509">
        <w:rPr>
          <w:rFonts w:ascii="GHEA Grapalat" w:eastAsia="GHEA Grapalat" w:hAnsi="GHEA Grapalat" w:cs="GHEA Grapalat"/>
          <w:sz w:val="24"/>
          <w:szCs w:val="24"/>
          <w:lang w:val="hy-AM"/>
        </w:rPr>
        <w:t>: Դրամական փոխհատուցումը տրամադրվում է բնակելի տարածության վարձակալության ամբողջ ժամանակահատվածի համար, բայց ոչ ավելի քան փոխհատուցման տրամադրման դադարեցման համար սույն կարգի</w:t>
      </w:r>
      <w:r w:rsidR="006201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</w:t>
      </w:r>
      <w:bookmarkStart w:id="0" w:name="_GoBack"/>
      <w:bookmarkEnd w:id="0"/>
      <w:r w:rsidR="003F475C" w:rsidRPr="00914509">
        <w:rPr>
          <w:rFonts w:ascii="GHEA Grapalat" w:eastAsia="GHEA Grapalat" w:hAnsi="GHEA Grapalat" w:cs="GHEA Grapalat"/>
          <w:sz w:val="24"/>
          <w:szCs w:val="24"/>
          <w:lang w:val="hy-AM"/>
        </w:rPr>
        <w:t>-րդ կետով սահմանված հիմքերի ի հայտ գալը:</w:t>
      </w:r>
    </w:p>
    <w:p w:rsidR="006942E9" w:rsidRPr="00715BE1" w:rsidRDefault="006942E9" w:rsidP="00C21AF3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Դրամական փոխհատուցումը տրամադրվում է հակակոռուպցիոն կոմիտեի ծառայողի կողմից հակակոռուպցիոն կոմիտեի նախագահին ուղղված դիմումի հիման վրա, որին կցվում է անշարժ գույքի վարձակալության մասին պայմանագրի պատճենը և տվյալ </w:t>
      </w:r>
      <w:r w:rsidR="00516CEC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համայնքում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12597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հակակոռուպցիոն կոմիտեի ծառայողին 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սեփականության 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իրավունքով պատկանող բնակելի անշարժ գույքի բացակայության մասին Կադաստրի կոմիտեի կողմից տրամադրած տեղեկատվությունը:</w:t>
      </w:r>
      <w:r w:rsidR="003F475C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կետով նախատեսված դիմումը և կից փաստատթղթերը  ներկայացվում է մեկ անգամ</w:t>
      </w:r>
      <w:r w:rsidR="00E746C2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6942E9" w:rsidRPr="001F0EE6" w:rsidRDefault="006942E9" w:rsidP="00715BE1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Հակակոռուպցիոն կոմիտեի նախագահի հանձնարարությամբ դիմումը քննարկվում է հակակոռուպցիոն կոմիտեի </w:t>
      </w:r>
      <w:r w:rsidR="00B65823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ֆինանսական (ֆինանսաբյուջետային) և (կամ) հաշվապահական հաշվառման վարման գործառույթներ իրականացնող ստորաբաժանման կողմից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: Սույն կարգի 3-րդ կետով սահմանված փաստաթղթերը ներկայացնելուց հետո 7 աշխատանքային օրվա ընթացքում հակակոռուպցիոն կոմիտեի գլխավոր քարտուղարը որոշում է ընդունում դրամական փոխհատուցում տրամադրելու մասին, եթե փաստաթղթերում առկա չեն թերություններ: Փաստաթղթերում թերություն հայտնաբերելու դեպքում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այն</w:t>
      </w:r>
      <w:r w:rsidR="007219FD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ոչ ուշ քան մեկ աշխատանքային օրվա ընթացքում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վերադարձվում է հակակոռուպցիոն կոմիտեի ծառայողին</w:t>
      </w:r>
      <w:r w:rsidR="00C960D3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960D3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թերությունները շտկելու 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համար: Այս դեպքում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դրամական փոխհատուցում տրամադրելու մասին որոշումն ընդունվում է 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փաստաթղթերում առկա թերություն</w:t>
      </w:r>
      <w:r w:rsidR="00C960D3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="00191F61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A67DD8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960D3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շտկելուց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ներկայացնելուց հետո 3 աշխատանքային օրվա ընթացքում:</w:t>
      </w:r>
    </w:p>
    <w:p w:rsidR="00F43115" w:rsidRPr="00715BE1" w:rsidRDefault="006942E9" w:rsidP="00BF458C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 կոմիտեի ծառայողին բնակելի տարածության յուրաքանչյուր ամսվա վարձի փոխհատուցումը տրամադրվում է մինչև հաջորդ ամսվա</w:t>
      </w:r>
      <w:r w:rsidR="004F1FF4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4311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-ը</w:t>
      </w:r>
      <w:r w:rsidR="004F1FF4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  <w:r w:rsidR="00E746C2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Սույն կարգի 3-րդ կետով նախատեսված դիմումը և անհրաժեշտ փաստաթղթերը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746C2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վարձակալության պայմանագրի կնքման օրվան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հաջորդ</w:t>
      </w:r>
      <w:r w:rsidR="00E746C2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ող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ամսվա </w:t>
      </w:r>
      <w:r w:rsidR="005403C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="00F4311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5403C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որդ</w:t>
      </w: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աշխատանքային </w:t>
      </w:r>
      <w:r w:rsidR="00E746C2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օրվանից հետո ներկայացվելու </w:t>
      </w:r>
      <w:r w:rsidR="00AE4174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դեպքում առաջին ամսվա կամ ամսվա օրերի վարձի փոխհատուցումը </w:t>
      </w:r>
      <w:r w:rsidR="00F4311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տրվում է հաջորդ ամսվա փոխհատուցման հետ միասին:</w:t>
      </w:r>
    </w:p>
    <w:p w:rsidR="006942E9" w:rsidRPr="00715BE1" w:rsidRDefault="006942E9" w:rsidP="00BF458C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 կոմիտեի ծառայողին բնակելի տարածության վարձակալության դիմաց դրամական փոխհատուցումը վճարվում է փաստացի վճարված գումարի չափով, բայց ոչ ավելի, քան օրական`</w:t>
      </w:r>
    </w:p>
    <w:tbl>
      <w:tblPr>
        <w:tblW w:w="93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435"/>
        <w:gridCol w:w="3730"/>
      </w:tblGrid>
      <w:tr w:rsidR="006942E9" w:rsidRPr="006201F7" w:rsidTr="00D2465A">
        <w:trPr>
          <w:tblCellSpacing w:w="0" w:type="dxa"/>
          <w:jc w:val="center"/>
        </w:trPr>
        <w:tc>
          <w:tcPr>
            <w:tcW w:w="2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E9" w:rsidRPr="00715BE1" w:rsidRDefault="006942E9" w:rsidP="007C52A3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left="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Բնակավայրի 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E9" w:rsidRPr="00715BE1" w:rsidRDefault="006942E9" w:rsidP="003534A6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left="9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Ընտանիքի (երեխաները, ամուսինները, ծնողները, տատը և </w:t>
            </w:r>
            <w:r w:rsidR="003534A6"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պապը) անդամների թիվը</w:t>
            </w:r>
          </w:p>
        </w:tc>
      </w:tr>
      <w:tr w:rsidR="006942E9" w:rsidRPr="00715BE1" w:rsidTr="00D2465A">
        <w:trPr>
          <w:tblCellSpacing w:w="0" w:type="dxa"/>
          <w:jc w:val="center"/>
        </w:trPr>
        <w:tc>
          <w:tcPr>
            <w:tcW w:w="2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մինչև 4 անդամ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 և ավելի անդամ</w:t>
            </w:r>
          </w:p>
        </w:tc>
      </w:tr>
      <w:tr w:rsidR="006942E9" w:rsidRPr="00715BE1" w:rsidTr="00D2465A">
        <w:trPr>
          <w:tblCellSpacing w:w="0" w:type="dxa"/>
          <w:jc w:val="center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 քաղաքում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1500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2250 (դրամ)</w:t>
            </w:r>
          </w:p>
        </w:tc>
      </w:tr>
      <w:tr w:rsidR="006942E9" w:rsidRPr="00715BE1" w:rsidTr="00D2465A">
        <w:trPr>
          <w:tblCellSpacing w:w="0" w:type="dxa"/>
          <w:jc w:val="center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Այլ քաղաքներում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800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1200 (դրամ)</w:t>
            </w:r>
          </w:p>
        </w:tc>
      </w:tr>
      <w:tr w:rsidR="006942E9" w:rsidRPr="00715BE1" w:rsidTr="00D2465A">
        <w:trPr>
          <w:tblCellSpacing w:w="0" w:type="dxa"/>
          <w:jc w:val="center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Այլ բնակավայրերում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500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E9" w:rsidRPr="00715BE1" w:rsidRDefault="006942E9" w:rsidP="006942E9">
            <w:pPr>
              <w:shd w:val="clear" w:color="auto" w:fill="FFFFFF"/>
              <w:tabs>
                <w:tab w:val="left" w:pos="900"/>
              </w:tabs>
              <w:spacing w:after="0" w:line="276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15BE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750 (դրամ)</w:t>
            </w:r>
          </w:p>
        </w:tc>
      </w:tr>
    </w:tbl>
    <w:p w:rsidR="006942E9" w:rsidRPr="00715BE1" w:rsidRDefault="006942E9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42E9" w:rsidRPr="00715BE1" w:rsidRDefault="004676BA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676BA"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Հակակոռուպցիոն կոմիտեի ծառայողին բնակելի տարածության վարձի փոխհատուցման տրամադրումը փոփոխվում է անշարժ գույքի վարձակալության մասին պայմանագրով վարձավճարի՝ փոխհատուցման առավելագույն չափի սահմաններում կատարված փոփոխման դեպքում՝ սույն կարգի </w:t>
      </w:r>
      <w:r w:rsidR="00516CEC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-րդ և</w:t>
      </w:r>
      <w:r w:rsidR="00516CEC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16CEC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-րդ կետերով սահմանված </w:t>
      </w:r>
      <w:r w:rsidR="00F15005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ընթացակարգո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վ:</w:t>
      </w:r>
    </w:p>
    <w:p w:rsidR="006942E9" w:rsidRPr="00715BE1" w:rsidRDefault="004676BA" w:rsidP="006942E9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="006942E9"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. Հակակոռուպցիոն կոմիտեի ծառայողին բնակելի տարածության վարձի փոխհատուցման տրամադրումը դադարեցվում է՝</w:t>
      </w:r>
    </w:p>
    <w:p w:rsidR="006942E9" w:rsidRPr="00715BE1" w:rsidRDefault="006942E9" w:rsidP="00C21AF3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ծառայողի կողմից դիմում ներկայացվելու դեպքում.</w:t>
      </w:r>
    </w:p>
    <w:p w:rsidR="006942E9" w:rsidRPr="00715BE1" w:rsidRDefault="006942E9" w:rsidP="00C21AF3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ծառայողի պաշտոնից ազատման կամ լիազորությունների դադարման կամ դադարեցման դեպքում.</w:t>
      </w:r>
    </w:p>
    <w:p w:rsidR="00C857DB" w:rsidRPr="00715BE1" w:rsidRDefault="006942E9" w:rsidP="00C21AF3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15BE1">
        <w:rPr>
          <w:rFonts w:ascii="GHEA Grapalat" w:eastAsia="GHEA Grapalat" w:hAnsi="GHEA Grapalat" w:cs="GHEA Grapalat"/>
          <w:sz w:val="24"/>
          <w:szCs w:val="24"/>
          <w:lang w:val="hy-AM"/>
        </w:rPr>
        <w:t>փոխհատուցման հիմքերի վերացման դեպքում:</w:t>
      </w:r>
    </w:p>
    <w:sectPr w:rsidR="00C857DB" w:rsidRPr="0071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EE5"/>
    <w:multiLevelType w:val="hybridMultilevel"/>
    <w:tmpl w:val="0194E9DA"/>
    <w:lvl w:ilvl="0" w:tplc="A136FE0E">
      <w:start w:val="1"/>
      <w:numFmt w:val="decimal"/>
      <w:lvlText w:val="%1."/>
      <w:lvlJc w:val="left"/>
      <w:pPr>
        <w:ind w:left="100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39F24E9"/>
    <w:multiLevelType w:val="hybridMultilevel"/>
    <w:tmpl w:val="4F386762"/>
    <w:lvl w:ilvl="0" w:tplc="A136FE0E">
      <w:start w:val="1"/>
      <w:numFmt w:val="decimal"/>
      <w:lvlText w:val="%1."/>
      <w:lvlJc w:val="left"/>
      <w:pPr>
        <w:ind w:left="156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F1898"/>
    <w:multiLevelType w:val="hybridMultilevel"/>
    <w:tmpl w:val="73D8BD8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02347BF"/>
    <w:multiLevelType w:val="hybridMultilevel"/>
    <w:tmpl w:val="8FD43250"/>
    <w:lvl w:ilvl="0" w:tplc="34D8AE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17BDE"/>
    <w:multiLevelType w:val="hybridMultilevel"/>
    <w:tmpl w:val="8FD43250"/>
    <w:lvl w:ilvl="0" w:tplc="34D8A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307654"/>
    <w:multiLevelType w:val="hybridMultilevel"/>
    <w:tmpl w:val="B9462C54"/>
    <w:lvl w:ilvl="0" w:tplc="18DAA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8718C8"/>
    <w:multiLevelType w:val="hybridMultilevel"/>
    <w:tmpl w:val="E3B09AA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7D"/>
    <w:rsid w:val="00012328"/>
    <w:rsid w:val="000A189D"/>
    <w:rsid w:val="00112597"/>
    <w:rsid w:val="00191F61"/>
    <w:rsid w:val="001F0EE6"/>
    <w:rsid w:val="0021269F"/>
    <w:rsid w:val="0030677C"/>
    <w:rsid w:val="003534A6"/>
    <w:rsid w:val="0035417D"/>
    <w:rsid w:val="00385621"/>
    <w:rsid w:val="003F475C"/>
    <w:rsid w:val="004676BA"/>
    <w:rsid w:val="004F1FF4"/>
    <w:rsid w:val="00516CEC"/>
    <w:rsid w:val="005403C5"/>
    <w:rsid w:val="00540AD0"/>
    <w:rsid w:val="00543312"/>
    <w:rsid w:val="005A02DB"/>
    <w:rsid w:val="005A7EB0"/>
    <w:rsid w:val="006169F6"/>
    <w:rsid w:val="006201F7"/>
    <w:rsid w:val="00673E7F"/>
    <w:rsid w:val="006942E9"/>
    <w:rsid w:val="006A48FE"/>
    <w:rsid w:val="006A72DA"/>
    <w:rsid w:val="00715BE1"/>
    <w:rsid w:val="007219FD"/>
    <w:rsid w:val="00732AD4"/>
    <w:rsid w:val="0073444B"/>
    <w:rsid w:val="00757133"/>
    <w:rsid w:val="0078307E"/>
    <w:rsid w:val="00785540"/>
    <w:rsid w:val="007C354D"/>
    <w:rsid w:val="007C52A3"/>
    <w:rsid w:val="00811530"/>
    <w:rsid w:val="00826205"/>
    <w:rsid w:val="00914509"/>
    <w:rsid w:val="00A63D6F"/>
    <w:rsid w:val="00A67DD8"/>
    <w:rsid w:val="00AE4174"/>
    <w:rsid w:val="00B65823"/>
    <w:rsid w:val="00B844FD"/>
    <w:rsid w:val="00C21AF3"/>
    <w:rsid w:val="00C239C7"/>
    <w:rsid w:val="00C857DB"/>
    <w:rsid w:val="00C960D3"/>
    <w:rsid w:val="00C96F8D"/>
    <w:rsid w:val="00E442B1"/>
    <w:rsid w:val="00E502C7"/>
    <w:rsid w:val="00E72611"/>
    <w:rsid w:val="00E746C2"/>
    <w:rsid w:val="00EB0408"/>
    <w:rsid w:val="00EB7957"/>
    <w:rsid w:val="00F15005"/>
    <w:rsid w:val="00F43115"/>
    <w:rsid w:val="00F46533"/>
    <w:rsid w:val="00F854E1"/>
    <w:rsid w:val="00F87BFB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051B"/>
  <w15:chartTrackingRefBased/>
  <w15:docId w15:val="{3AC7A133-527D-4643-8C59-EB1D4CD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E9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E9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043D-FFF2-4763-BEAA-66C2A55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Aghasi</cp:lastModifiedBy>
  <cp:revision>10</cp:revision>
  <cp:lastPrinted>2021-08-10T12:42:00Z</cp:lastPrinted>
  <dcterms:created xsi:type="dcterms:W3CDTF">2021-08-11T10:47:00Z</dcterms:created>
  <dcterms:modified xsi:type="dcterms:W3CDTF">2021-08-23T11:25:00Z</dcterms:modified>
</cp:coreProperties>
</file>