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13DF" w:rsidRPr="00644588" w:rsidRDefault="004C13DF" w:rsidP="005F0163">
      <w:pPr>
        <w:autoSpaceDE w:val="0"/>
        <w:autoSpaceDN w:val="0"/>
        <w:adjustRightInd w:val="0"/>
        <w:spacing w:after="0" w:line="360" w:lineRule="auto"/>
        <w:jc w:val="center"/>
        <w:rPr>
          <w:rFonts w:ascii="GHEA Grapalat" w:hAnsi="GHEA Grapalat"/>
          <w:b/>
          <w:color w:val="000000"/>
          <w:sz w:val="24"/>
          <w:szCs w:val="24"/>
          <w:lang w:val="hy-AM"/>
        </w:rPr>
      </w:pPr>
      <w:r w:rsidRPr="00644588">
        <w:rPr>
          <w:rFonts w:ascii="GHEA Grapalat" w:hAnsi="GHEA Grapalat"/>
          <w:b/>
          <w:color w:val="000000"/>
          <w:sz w:val="24"/>
          <w:szCs w:val="24"/>
          <w:lang w:val="hy-AM"/>
        </w:rPr>
        <w:t>ՀԻՄՆԱՎՈՐՈՒՄ</w:t>
      </w:r>
    </w:p>
    <w:p w:rsidR="004C13DF" w:rsidRPr="00644588" w:rsidRDefault="00370393" w:rsidP="003328BF">
      <w:pPr>
        <w:spacing w:line="360" w:lineRule="auto"/>
        <w:jc w:val="center"/>
        <w:rPr>
          <w:rFonts w:ascii="GHEA Grapalat" w:hAnsi="GHEA Grapalat" w:cs="Arial"/>
          <w:b/>
          <w:sz w:val="24"/>
          <w:szCs w:val="24"/>
          <w:lang w:val="hy-AM"/>
        </w:rPr>
      </w:pPr>
      <w:r w:rsidRPr="00644588">
        <w:rPr>
          <w:rFonts w:ascii="GHEA Grapalat" w:hAnsi="GHEA Grapalat"/>
          <w:b/>
          <w:sz w:val="24"/>
          <w:szCs w:val="24"/>
          <w:lang w:val="hy-AM"/>
        </w:rPr>
        <w:t xml:space="preserve">«ԵՎՐԱՍԻԱԿԱՆ ՏՆՏԵՍԱԿԱՆ ՄԻՈՒԹՅԱՆ ՇՐՋԱՆԱԿՆԵՐՈՒՄ ԵՎՐԱՍԻԱԿԱՆ ՏՆՏԵՍԱԿԱՆ ՄԻՈՒԹՅԱՆ ՏԵԽՆԻԿԱԿԱՆ ԿԱՆՈՆԱԿԱՐԳԵՐՈՎ ՉԿԱՆՈՆԱԿԱՐԳՎՈՂ ԱՐՏԱԴՐԱՆՔԻ ՇՐՋԱՆԱՌՈՒԹՅԱՆ ԿԱՐԳԻ </w:t>
      </w:r>
      <w:r w:rsidR="00A5065B">
        <w:rPr>
          <w:rFonts w:ascii="GHEA Grapalat" w:hAnsi="GHEA Grapalat"/>
          <w:b/>
          <w:sz w:val="24"/>
          <w:szCs w:val="24"/>
          <w:lang w:val="hy-AM"/>
        </w:rPr>
        <w:t>ԵՎ</w:t>
      </w:r>
      <w:r w:rsidRPr="00644588">
        <w:rPr>
          <w:rFonts w:ascii="GHEA Grapalat" w:hAnsi="GHEA Grapalat"/>
          <w:b/>
          <w:sz w:val="24"/>
          <w:szCs w:val="24"/>
          <w:lang w:val="hy-AM"/>
        </w:rPr>
        <w:t xml:space="preserve"> ՏՎՅԱԼ ԱՐՏԱԴՐԱՆՔԻ ԱՆՎՏԱՆԳՈՒԹՅԱՆ ԱՊԱՀՈՎՄԱՆ ԿԱՆՈՆՆԵՐԻ ՄԱՍԻՆ</w:t>
      </w:r>
      <w:r w:rsidRPr="00644588">
        <w:rPr>
          <w:rFonts w:ascii="GHEA Grapalat" w:hAnsi="GHEA Grapalat" w:cs="Arial"/>
          <w:b/>
          <w:sz w:val="24"/>
          <w:szCs w:val="24"/>
          <w:lang w:val="hy-AM"/>
        </w:rPr>
        <w:t xml:space="preserve">» </w:t>
      </w:r>
      <w:r w:rsidRPr="00644588">
        <w:rPr>
          <w:rFonts w:ascii="GHEA Grapalat" w:hAnsi="GHEA Grapalat"/>
          <w:b/>
          <w:sz w:val="24"/>
          <w:szCs w:val="24"/>
          <w:lang w:val="hy-AM"/>
        </w:rPr>
        <w:t xml:space="preserve">ՀԱՄԱՁԱՅՆԱԳՐԻ ԿՆՔՄԱՆ ՆՊԱՏԱԿԱՀԱՐՄԱՐՈՒԹՅԱՆ </w:t>
      </w:r>
      <w:r w:rsidR="004C13DF" w:rsidRPr="00644588">
        <w:rPr>
          <w:rFonts w:ascii="GHEA Grapalat" w:hAnsi="GHEA Grapalat" w:cs="Sylfaen"/>
          <w:b/>
          <w:sz w:val="24"/>
          <w:szCs w:val="24"/>
          <w:lang w:val="hy-AM"/>
        </w:rPr>
        <w:t>ՄԱՍԻՆ</w:t>
      </w:r>
    </w:p>
    <w:p w:rsidR="004C13DF" w:rsidRPr="00644588" w:rsidRDefault="004C13DF" w:rsidP="003328BF">
      <w:pPr>
        <w:spacing w:after="0" w:line="360" w:lineRule="auto"/>
        <w:ind w:right="-31"/>
        <w:jc w:val="both"/>
        <w:rPr>
          <w:rFonts w:ascii="GHEA Grapalat" w:hAnsi="GHEA Grapalat"/>
          <w:b/>
          <w:sz w:val="24"/>
          <w:szCs w:val="24"/>
          <w:lang w:val="hy-AM"/>
        </w:rPr>
      </w:pPr>
    </w:p>
    <w:p w:rsidR="006105B3" w:rsidRPr="00644588" w:rsidRDefault="00644588" w:rsidP="000B6B0A">
      <w:pPr>
        <w:autoSpaceDE w:val="0"/>
        <w:autoSpaceDN w:val="0"/>
        <w:adjustRightInd w:val="0"/>
        <w:spacing w:after="0" w:line="360" w:lineRule="auto"/>
        <w:ind w:left="-270" w:firstLine="708"/>
        <w:jc w:val="both"/>
        <w:rPr>
          <w:rFonts w:ascii="GHEA Grapalat" w:hAnsi="GHEA Grapalat" w:cs="Arial"/>
          <w:sz w:val="24"/>
          <w:szCs w:val="24"/>
          <w:lang w:val="hy-AM"/>
        </w:rPr>
      </w:pPr>
      <w:r w:rsidRPr="00644588">
        <w:rPr>
          <w:rFonts w:ascii="GHEA Grapalat" w:hAnsi="GHEA Grapalat" w:cs="Sylfaen"/>
          <w:sz w:val="24"/>
          <w:szCs w:val="24"/>
          <w:lang w:val="hy-AM"/>
        </w:rPr>
        <w:t>«Եվրասիական տնտեսական միության շրջանակներում Եվրասիական տնտեսական միության տեխնիկական կանոնակարգերով չկանոնակարգվող արտադրանքի շրջանառության կարգի և տվյալ արտադրանքի անվտանգության ապահովման կանոնների մասին» հ</w:t>
      </w:r>
      <w:r w:rsidR="000B6B0A" w:rsidRPr="00644588">
        <w:rPr>
          <w:rFonts w:ascii="GHEA Grapalat" w:hAnsi="GHEA Grapalat" w:cs="Arial"/>
          <w:sz w:val="24"/>
          <w:szCs w:val="24"/>
          <w:lang w:val="hy-AM"/>
        </w:rPr>
        <w:t>ամաձայնագրի</w:t>
      </w:r>
      <w:r w:rsidRPr="00644588">
        <w:rPr>
          <w:rFonts w:ascii="GHEA Grapalat" w:hAnsi="GHEA Grapalat" w:cs="Arial"/>
          <w:sz w:val="24"/>
          <w:szCs w:val="24"/>
          <w:lang w:val="hy-AM"/>
        </w:rPr>
        <w:t xml:space="preserve"> (այսուհետ՝ Համաձայնագիր)</w:t>
      </w:r>
      <w:r w:rsidR="000B6B0A" w:rsidRPr="00644588">
        <w:rPr>
          <w:rFonts w:ascii="GHEA Grapalat" w:hAnsi="GHEA Grapalat" w:cs="Arial"/>
          <w:sz w:val="24"/>
          <w:szCs w:val="24"/>
          <w:lang w:val="hy-AM"/>
        </w:rPr>
        <w:t xml:space="preserve"> նախագիծը Հանձնաժողովի խորհրդի 2018 թվականի փետրվարի 16-ի թիվ 11 կարգադրությամբ ուղարկվել է երկրներ ստորագրման համար անհրաժեշտ ներպետական ընթացակարգերի անցկացման համար: </w:t>
      </w:r>
    </w:p>
    <w:p w:rsidR="00CD367C" w:rsidRPr="00644588" w:rsidRDefault="000B6B0A" w:rsidP="000B6B0A">
      <w:pPr>
        <w:autoSpaceDE w:val="0"/>
        <w:autoSpaceDN w:val="0"/>
        <w:adjustRightInd w:val="0"/>
        <w:spacing w:after="0" w:line="360" w:lineRule="auto"/>
        <w:ind w:left="-270" w:firstLine="708"/>
        <w:jc w:val="both"/>
        <w:rPr>
          <w:rFonts w:ascii="GHEA Grapalat" w:hAnsi="GHEA Grapalat" w:cs="Arial"/>
          <w:sz w:val="24"/>
          <w:szCs w:val="24"/>
          <w:lang w:val="hy-AM"/>
        </w:rPr>
      </w:pPr>
      <w:r w:rsidRPr="00644588">
        <w:rPr>
          <w:rFonts w:ascii="GHEA Grapalat" w:hAnsi="GHEA Grapalat" w:cs="Arial"/>
          <w:sz w:val="24"/>
          <w:szCs w:val="24"/>
          <w:lang w:val="hy-AM"/>
        </w:rPr>
        <w:t xml:space="preserve">Սույն Համաձայնագրով սահմանվում է միության շրջանակներում արտադրանքի միասնական ցանկում չընդգրկված արտադրանքի շրջանառության կարգը, որի նկատմամբ սահմանվում են միության շրջանակներում պարտադիր պահանջներ, ինչպես նաև միասնական ցանկում ընդգրկված արտադրանքի, բայց որի նկատմամբ չեն ընդունվել կամ ուժի մեջ չեն մտել միության տեխնիկական </w:t>
      </w:r>
      <w:proofErr w:type="spellStart"/>
      <w:r w:rsidRPr="00644588">
        <w:rPr>
          <w:rFonts w:ascii="GHEA Grapalat" w:hAnsi="GHEA Grapalat" w:cs="Arial"/>
          <w:sz w:val="24"/>
          <w:szCs w:val="24"/>
          <w:lang w:val="hy-AM"/>
        </w:rPr>
        <w:t>կանոնակարգերը</w:t>
      </w:r>
      <w:proofErr w:type="spellEnd"/>
      <w:r w:rsidRPr="00644588">
        <w:rPr>
          <w:rFonts w:ascii="GHEA Grapalat" w:hAnsi="GHEA Grapalat" w:cs="Arial"/>
          <w:sz w:val="24"/>
          <w:szCs w:val="24"/>
          <w:lang w:val="hy-AM"/>
        </w:rPr>
        <w:t>:</w:t>
      </w:r>
    </w:p>
    <w:p w:rsidR="000B6B0A" w:rsidRPr="00644588" w:rsidRDefault="000B6B0A" w:rsidP="000B6B0A">
      <w:pPr>
        <w:autoSpaceDE w:val="0"/>
        <w:autoSpaceDN w:val="0"/>
        <w:adjustRightInd w:val="0"/>
        <w:spacing w:after="0" w:line="360" w:lineRule="auto"/>
        <w:ind w:left="-270" w:firstLine="708"/>
        <w:jc w:val="both"/>
        <w:rPr>
          <w:rFonts w:ascii="GHEA Grapalat" w:hAnsi="GHEA Grapalat" w:cs="Arial"/>
          <w:sz w:val="24"/>
          <w:szCs w:val="24"/>
          <w:lang w:val="hy-AM"/>
        </w:rPr>
      </w:pPr>
      <w:r w:rsidRPr="00644588">
        <w:rPr>
          <w:rFonts w:ascii="GHEA Grapalat" w:hAnsi="GHEA Grapalat" w:cs="Arial"/>
          <w:sz w:val="24"/>
          <w:szCs w:val="24"/>
          <w:lang w:val="hy-AM"/>
        </w:rPr>
        <w:t xml:space="preserve">Համաձայնագրով չի կարգավորվում նաև </w:t>
      </w:r>
      <w:proofErr w:type="spellStart"/>
      <w:r w:rsidRPr="00644588">
        <w:rPr>
          <w:rFonts w:ascii="GHEA Grapalat" w:hAnsi="GHEA Grapalat" w:cs="Arial"/>
          <w:sz w:val="24"/>
          <w:szCs w:val="24"/>
          <w:lang w:val="hy-AM"/>
        </w:rPr>
        <w:t>ներքոնշյալ</w:t>
      </w:r>
      <w:proofErr w:type="spellEnd"/>
      <w:r w:rsidRPr="00644588">
        <w:rPr>
          <w:rFonts w:ascii="GHEA Grapalat" w:hAnsi="GHEA Grapalat" w:cs="Arial"/>
          <w:sz w:val="24"/>
          <w:szCs w:val="24"/>
          <w:lang w:val="hy-AM"/>
        </w:rPr>
        <w:t xml:space="preserve"> արտադրանքի շրջանառությ</w:t>
      </w:r>
      <w:r w:rsidR="006105B3" w:rsidRPr="00644588">
        <w:rPr>
          <w:rFonts w:ascii="GHEA Grapalat" w:hAnsi="GHEA Grapalat" w:cs="Arial"/>
          <w:sz w:val="24"/>
          <w:szCs w:val="24"/>
          <w:lang w:val="hy-AM"/>
        </w:rPr>
        <w:t xml:space="preserve">ան </w:t>
      </w:r>
      <w:proofErr w:type="spellStart"/>
      <w:r w:rsidR="006105B3" w:rsidRPr="00644588">
        <w:rPr>
          <w:rFonts w:ascii="GHEA Grapalat" w:hAnsi="GHEA Grapalat" w:cs="Arial"/>
          <w:sz w:val="24"/>
          <w:szCs w:val="24"/>
          <w:lang w:val="hy-AM"/>
        </w:rPr>
        <w:t>կարգավորումները</w:t>
      </w:r>
      <w:proofErr w:type="spellEnd"/>
      <w:r w:rsidR="006105B3" w:rsidRPr="00644588">
        <w:rPr>
          <w:rFonts w:ascii="GHEA Grapalat" w:hAnsi="GHEA Grapalat" w:cs="Arial"/>
          <w:sz w:val="24"/>
          <w:szCs w:val="24"/>
          <w:lang w:val="hy-AM"/>
        </w:rPr>
        <w:t>։</w:t>
      </w:r>
    </w:p>
    <w:p w:rsidR="000B6B0A" w:rsidRPr="00644588" w:rsidRDefault="000B6B0A" w:rsidP="000B6B0A">
      <w:pPr>
        <w:pStyle w:val="ListParagraph"/>
        <w:numPr>
          <w:ilvl w:val="0"/>
          <w:numId w:val="1"/>
        </w:numPr>
        <w:tabs>
          <w:tab w:val="left" w:pos="990"/>
        </w:tabs>
        <w:autoSpaceDE w:val="0"/>
        <w:autoSpaceDN w:val="0"/>
        <w:adjustRightInd w:val="0"/>
        <w:spacing w:after="0" w:line="360" w:lineRule="auto"/>
        <w:ind w:left="0" w:firstLine="720"/>
        <w:jc w:val="both"/>
        <w:rPr>
          <w:rFonts w:ascii="GHEA Grapalat" w:hAnsi="GHEA Grapalat" w:cs="Arial"/>
          <w:sz w:val="24"/>
          <w:szCs w:val="24"/>
          <w:lang w:val="hy-AM"/>
        </w:rPr>
      </w:pPr>
      <w:r w:rsidRPr="00644588">
        <w:rPr>
          <w:rFonts w:ascii="GHEA Grapalat" w:hAnsi="GHEA Grapalat" w:cs="Arial"/>
          <w:sz w:val="24"/>
          <w:szCs w:val="24"/>
          <w:lang w:val="hy-AM"/>
        </w:rPr>
        <w:t xml:space="preserve">պաշտպանական </w:t>
      </w:r>
      <w:r w:rsidR="006105B3" w:rsidRPr="00644588">
        <w:rPr>
          <w:rFonts w:ascii="GHEA Grapalat" w:hAnsi="GHEA Grapalat" w:cs="Arial"/>
          <w:sz w:val="24"/>
          <w:szCs w:val="24"/>
          <w:lang w:val="hy-AM"/>
        </w:rPr>
        <w:t xml:space="preserve">նպատակների </w:t>
      </w:r>
      <w:r w:rsidRPr="00644588">
        <w:rPr>
          <w:rFonts w:ascii="GHEA Grapalat" w:hAnsi="GHEA Grapalat" w:cs="Arial"/>
          <w:sz w:val="24"/>
          <w:szCs w:val="24"/>
          <w:lang w:val="hy-AM"/>
        </w:rPr>
        <w:t>համար կիրառվող արտադրանքի (աշխատանքների, ծառայությունների), պաշտպանության և անվտանգության շահերի ապահովման համար կիրառվող արտադրանք,</w:t>
      </w:r>
    </w:p>
    <w:p w:rsidR="000B6B0A" w:rsidRPr="00644588" w:rsidRDefault="000B6B0A" w:rsidP="000B6B0A">
      <w:pPr>
        <w:pStyle w:val="ListParagraph"/>
        <w:numPr>
          <w:ilvl w:val="0"/>
          <w:numId w:val="1"/>
        </w:numPr>
        <w:tabs>
          <w:tab w:val="left" w:pos="990"/>
        </w:tabs>
        <w:autoSpaceDE w:val="0"/>
        <w:autoSpaceDN w:val="0"/>
        <w:adjustRightInd w:val="0"/>
        <w:spacing w:after="0" w:line="360" w:lineRule="auto"/>
        <w:ind w:left="0" w:firstLine="720"/>
        <w:jc w:val="both"/>
        <w:rPr>
          <w:rFonts w:ascii="GHEA Grapalat" w:hAnsi="GHEA Grapalat" w:cs="Arial"/>
          <w:sz w:val="24"/>
          <w:szCs w:val="24"/>
          <w:lang w:val="hy-AM"/>
        </w:rPr>
      </w:pPr>
      <w:r w:rsidRPr="00644588">
        <w:rPr>
          <w:rFonts w:ascii="GHEA Grapalat" w:hAnsi="GHEA Grapalat" w:cs="Arial"/>
          <w:sz w:val="24"/>
          <w:szCs w:val="24"/>
          <w:lang w:val="hy-AM"/>
        </w:rPr>
        <w:t>օգտագործված արտադրանքի</w:t>
      </w:r>
      <w:r w:rsidRPr="00644588">
        <w:rPr>
          <w:rFonts w:ascii="Cambria Math" w:hAnsi="Cambria Math" w:cs="Cambria Math"/>
          <w:sz w:val="24"/>
          <w:szCs w:val="24"/>
          <w:lang w:val="hy-AM"/>
        </w:rPr>
        <w:t>․</w:t>
      </w:r>
    </w:p>
    <w:p w:rsidR="000B6B0A" w:rsidRPr="00644588" w:rsidRDefault="000B6B0A" w:rsidP="000B6B0A">
      <w:pPr>
        <w:pStyle w:val="ListParagraph"/>
        <w:numPr>
          <w:ilvl w:val="0"/>
          <w:numId w:val="1"/>
        </w:numPr>
        <w:tabs>
          <w:tab w:val="left" w:pos="990"/>
        </w:tabs>
        <w:autoSpaceDE w:val="0"/>
        <w:autoSpaceDN w:val="0"/>
        <w:adjustRightInd w:val="0"/>
        <w:spacing w:after="0" w:line="360" w:lineRule="auto"/>
        <w:ind w:left="0" w:firstLine="720"/>
        <w:jc w:val="both"/>
        <w:rPr>
          <w:rFonts w:ascii="GHEA Grapalat" w:hAnsi="GHEA Grapalat" w:cs="Arial"/>
          <w:sz w:val="24"/>
          <w:szCs w:val="24"/>
          <w:lang w:val="hy-AM"/>
        </w:rPr>
      </w:pPr>
      <w:r w:rsidRPr="00644588">
        <w:rPr>
          <w:rFonts w:ascii="GHEA Grapalat" w:hAnsi="GHEA Grapalat" w:cs="Arial"/>
          <w:sz w:val="24"/>
          <w:szCs w:val="24"/>
          <w:lang w:val="hy-AM"/>
        </w:rPr>
        <w:t>դեղերի</w:t>
      </w:r>
      <w:r w:rsidRPr="00644588">
        <w:rPr>
          <w:rFonts w:ascii="Cambria Math" w:hAnsi="Cambria Math" w:cs="Cambria Math"/>
          <w:sz w:val="24"/>
          <w:szCs w:val="24"/>
          <w:lang w:val="hy-AM"/>
        </w:rPr>
        <w:t>․</w:t>
      </w:r>
    </w:p>
    <w:p w:rsidR="000B6B0A" w:rsidRPr="00644588" w:rsidRDefault="00A5065B" w:rsidP="000B6B0A">
      <w:pPr>
        <w:pStyle w:val="ListParagraph"/>
        <w:numPr>
          <w:ilvl w:val="0"/>
          <w:numId w:val="1"/>
        </w:numPr>
        <w:tabs>
          <w:tab w:val="left" w:pos="990"/>
        </w:tabs>
        <w:autoSpaceDE w:val="0"/>
        <w:autoSpaceDN w:val="0"/>
        <w:adjustRightInd w:val="0"/>
        <w:spacing w:after="0" w:line="360" w:lineRule="auto"/>
        <w:ind w:left="0" w:firstLine="720"/>
        <w:jc w:val="both"/>
        <w:rPr>
          <w:rFonts w:ascii="GHEA Grapalat" w:hAnsi="GHEA Grapalat" w:cs="Arial"/>
          <w:sz w:val="24"/>
          <w:szCs w:val="24"/>
          <w:lang w:val="hy-AM"/>
        </w:rPr>
      </w:pPr>
      <w:r>
        <w:rPr>
          <w:rFonts w:ascii="GHEA Grapalat" w:hAnsi="GHEA Grapalat" w:cs="Arial"/>
          <w:sz w:val="24"/>
          <w:szCs w:val="24"/>
          <w:lang w:val="hy-AM"/>
        </w:rPr>
        <w:t>բ</w:t>
      </w:r>
      <w:r w:rsidR="000B6B0A" w:rsidRPr="00644588">
        <w:rPr>
          <w:rFonts w:ascii="GHEA Grapalat" w:hAnsi="GHEA Grapalat" w:cs="Arial"/>
          <w:sz w:val="24"/>
          <w:szCs w:val="24"/>
          <w:lang w:val="hy-AM"/>
        </w:rPr>
        <w:t>ժշկական արտադրատեսակների (բժշկական նշանակության արտադրատեսակների և բժշկական տեխնիկայի)։</w:t>
      </w:r>
    </w:p>
    <w:p w:rsidR="000B6B0A" w:rsidRPr="00644588" w:rsidRDefault="000B6B0A" w:rsidP="00CD367C">
      <w:pPr>
        <w:autoSpaceDE w:val="0"/>
        <w:autoSpaceDN w:val="0"/>
        <w:adjustRightInd w:val="0"/>
        <w:spacing w:after="0" w:line="360" w:lineRule="auto"/>
        <w:ind w:left="-270" w:firstLine="708"/>
        <w:jc w:val="both"/>
        <w:rPr>
          <w:rFonts w:ascii="GHEA Grapalat" w:hAnsi="GHEA Grapalat" w:cs="Arial"/>
          <w:sz w:val="24"/>
          <w:szCs w:val="24"/>
          <w:lang w:val="hy-AM"/>
        </w:rPr>
      </w:pPr>
      <w:r w:rsidRPr="00644588">
        <w:rPr>
          <w:rFonts w:ascii="GHEA Grapalat" w:hAnsi="GHEA Grapalat" w:cs="Arial"/>
          <w:sz w:val="24"/>
          <w:szCs w:val="24"/>
          <w:lang w:val="hy-AM"/>
        </w:rPr>
        <w:t xml:space="preserve">Սույն Համաձայնագիրը չի տարածվում սանիտարական, </w:t>
      </w:r>
      <w:proofErr w:type="spellStart"/>
      <w:r w:rsidRPr="00644588">
        <w:rPr>
          <w:rFonts w:ascii="GHEA Grapalat" w:hAnsi="GHEA Grapalat" w:cs="Arial"/>
          <w:sz w:val="24"/>
          <w:szCs w:val="24"/>
          <w:lang w:val="hy-AM"/>
        </w:rPr>
        <w:t>անասնաբուժասանիտարական</w:t>
      </w:r>
      <w:proofErr w:type="spellEnd"/>
      <w:r w:rsidRPr="00644588">
        <w:rPr>
          <w:rFonts w:ascii="GHEA Grapalat" w:hAnsi="GHEA Grapalat" w:cs="Arial"/>
          <w:sz w:val="24"/>
          <w:szCs w:val="24"/>
          <w:lang w:val="hy-AM"/>
        </w:rPr>
        <w:t xml:space="preserve"> և կարանտինային </w:t>
      </w:r>
      <w:proofErr w:type="spellStart"/>
      <w:r w:rsidRPr="00644588">
        <w:rPr>
          <w:rFonts w:ascii="GHEA Grapalat" w:hAnsi="GHEA Grapalat" w:cs="Arial"/>
          <w:sz w:val="24"/>
          <w:szCs w:val="24"/>
          <w:lang w:val="hy-AM"/>
        </w:rPr>
        <w:t>բուսասանիտարական</w:t>
      </w:r>
      <w:proofErr w:type="spellEnd"/>
      <w:r w:rsidRPr="00644588">
        <w:rPr>
          <w:rFonts w:ascii="GHEA Grapalat" w:hAnsi="GHEA Grapalat" w:cs="Arial"/>
          <w:sz w:val="24"/>
          <w:szCs w:val="24"/>
          <w:lang w:val="hy-AM"/>
        </w:rPr>
        <w:t xml:space="preserve"> միջոցների կիրառման հետ կապված իրավահարաբերությունների վրա։</w:t>
      </w:r>
    </w:p>
    <w:p w:rsidR="006105B3" w:rsidRPr="00644588" w:rsidRDefault="006105B3" w:rsidP="006105B3">
      <w:pPr>
        <w:autoSpaceDE w:val="0"/>
        <w:autoSpaceDN w:val="0"/>
        <w:adjustRightInd w:val="0"/>
        <w:spacing w:after="0" w:line="360" w:lineRule="auto"/>
        <w:ind w:left="-270" w:firstLine="708"/>
        <w:jc w:val="both"/>
        <w:rPr>
          <w:rFonts w:ascii="GHEA Grapalat" w:hAnsi="GHEA Grapalat" w:cs="Arial"/>
          <w:sz w:val="24"/>
          <w:szCs w:val="24"/>
          <w:lang w:val="hy-AM"/>
        </w:rPr>
      </w:pPr>
      <w:r w:rsidRPr="00644588">
        <w:rPr>
          <w:rFonts w:ascii="GHEA Grapalat" w:hAnsi="GHEA Grapalat" w:cs="Arial"/>
          <w:sz w:val="24"/>
          <w:szCs w:val="24"/>
          <w:lang w:val="hy-AM"/>
        </w:rPr>
        <w:t xml:space="preserve">Սույն Համաձայնագրում նշված արտադրանքի անվտանգությունն ապահովվում է իրավաբանական անձանց կամ ֆիզիկական անձանց կողմից, որոնք գրանցված են որպես անհատ ձեռնարկատերեր, նրանց լիազոր ներկայացուցիչների, այդ թվում ՝ արտադրողների, արտադրողի կողմից լիազորված անձանց, ներմուծողների և վաճառողների կողմից, որոնք իրականացնում են արտադրանքի արտադրությունը և (կամ) իրացումը դրա կյանքի ցիկլի բոլոր փուլերում (նախագծման (ներառյալ </w:t>
      </w:r>
      <w:proofErr w:type="spellStart"/>
      <w:r w:rsidRPr="00644588">
        <w:rPr>
          <w:rFonts w:ascii="GHEA Grapalat" w:hAnsi="GHEA Grapalat" w:cs="Arial"/>
          <w:sz w:val="24"/>
          <w:szCs w:val="24"/>
          <w:lang w:val="hy-AM"/>
        </w:rPr>
        <w:t>հետազննման</w:t>
      </w:r>
      <w:proofErr w:type="spellEnd"/>
      <w:r w:rsidRPr="00644588">
        <w:rPr>
          <w:rFonts w:ascii="GHEA Grapalat" w:hAnsi="GHEA Grapalat" w:cs="Arial"/>
          <w:sz w:val="24"/>
          <w:szCs w:val="24"/>
          <w:lang w:val="hy-AM"/>
        </w:rPr>
        <w:t xml:space="preserve">), արտադրության, շինարարության, մոնտաժման, </w:t>
      </w:r>
      <w:proofErr w:type="spellStart"/>
      <w:r w:rsidRPr="00644588">
        <w:rPr>
          <w:rFonts w:ascii="GHEA Grapalat" w:hAnsi="GHEA Grapalat" w:cs="Arial"/>
          <w:sz w:val="24"/>
          <w:szCs w:val="24"/>
          <w:lang w:val="hy-AM"/>
        </w:rPr>
        <w:t>կարգաբերման</w:t>
      </w:r>
      <w:proofErr w:type="spellEnd"/>
      <w:r w:rsidRPr="00644588">
        <w:rPr>
          <w:rFonts w:ascii="GHEA Grapalat" w:hAnsi="GHEA Grapalat" w:cs="Arial"/>
          <w:sz w:val="24"/>
          <w:szCs w:val="24"/>
          <w:lang w:val="hy-AM"/>
        </w:rPr>
        <w:t>, շահագործման, պահպանման՝ անդամ պետությունների օրենսդրությանը համապատասխան՝ հաշվի առնելով սույն Համաձայնագիրը։</w:t>
      </w:r>
    </w:p>
    <w:p w:rsidR="000B6B0A" w:rsidRPr="00644588" w:rsidRDefault="006105B3" w:rsidP="006105B3">
      <w:pPr>
        <w:autoSpaceDE w:val="0"/>
        <w:autoSpaceDN w:val="0"/>
        <w:adjustRightInd w:val="0"/>
        <w:spacing w:after="0" w:line="360" w:lineRule="auto"/>
        <w:ind w:left="-270" w:firstLine="708"/>
        <w:jc w:val="both"/>
        <w:rPr>
          <w:rFonts w:ascii="GHEA Grapalat" w:hAnsi="GHEA Grapalat" w:cs="Arial"/>
          <w:sz w:val="24"/>
          <w:szCs w:val="24"/>
          <w:lang w:val="hy-AM"/>
        </w:rPr>
      </w:pPr>
      <w:r w:rsidRPr="00644588">
        <w:rPr>
          <w:rFonts w:ascii="GHEA Grapalat" w:hAnsi="GHEA Grapalat" w:cs="Arial"/>
          <w:sz w:val="24"/>
          <w:szCs w:val="24"/>
          <w:lang w:val="hy-AM"/>
        </w:rPr>
        <w:t>Միության շրջանակներում վտանգավոր արտադրանքի շրջանառության և շրջանառության համար պատասխանատվությունը սահմանվում է անդամ պետությունների օրենսդրությանը համապատասխան։</w:t>
      </w:r>
    </w:p>
    <w:p w:rsidR="006105B3" w:rsidRPr="00644588" w:rsidRDefault="006105B3" w:rsidP="00CD367C">
      <w:pPr>
        <w:autoSpaceDE w:val="0"/>
        <w:autoSpaceDN w:val="0"/>
        <w:adjustRightInd w:val="0"/>
        <w:spacing w:after="0" w:line="360" w:lineRule="auto"/>
        <w:ind w:left="-270" w:firstLine="708"/>
        <w:jc w:val="both"/>
        <w:rPr>
          <w:rFonts w:ascii="GHEA Grapalat" w:hAnsi="GHEA Grapalat" w:cs="Arial"/>
          <w:sz w:val="24"/>
          <w:szCs w:val="24"/>
          <w:lang w:val="hy-AM"/>
        </w:rPr>
      </w:pPr>
      <w:r w:rsidRPr="00644588">
        <w:rPr>
          <w:rFonts w:ascii="GHEA Grapalat" w:hAnsi="GHEA Grapalat" w:cs="Arial"/>
          <w:sz w:val="24"/>
          <w:szCs w:val="24"/>
          <w:lang w:val="hy-AM"/>
        </w:rPr>
        <w:t>Անդամ պետությունների միջև սույն համաձայնագրի կիրառման և(կամ) մեկնաբանման հետ կապված վեճերը կարգավորվում են «Եվրասիական տնտեսական միության մասին» պայմանագրով սահմանված կարգով։</w:t>
      </w:r>
    </w:p>
    <w:p w:rsidR="00B5625D" w:rsidRPr="00644588" w:rsidRDefault="003328BF" w:rsidP="00CD367C">
      <w:pPr>
        <w:autoSpaceDE w:val="0"/>
        <w:autoSpaceDN w:val="0"/>
        <w:adjustRightInd w:val="0"/>
        <w:spacing w:after="0" w:line="360" w:lineRule="auto"/>
        <w:ind w:left="-270" w:firstLine="708"/>
        <w:jc w:val="both"/>
        <w:rPr>
          <w:rFonts w:ascii="GHEA Grapalat" w:hAnsi="GHEA Grapalat" w:cs="Arial"/>
          <w:sz w:val="24"/>
          <w:szCs w:val="24"/>
          <w:lang w:val="hy-AM"/>
        </w:rPr>
      </w:pPr>
      <w:r w:rsidRPr="00644588">
        <w:rPr>
          <w:rFonts w:ascii="GHEA Grapalat" w:hAnsi="GHEA Grapalat" w:cs="Arial"/>
          <w:sz w:val="24"/>
          <w:szCs w:val="24"/>
          <w:lang w:val="hy-AM"/>
        </w:rPr>
        <w:t xml:space="preserve">Պետք է նշել, որ համաձայնագրի ստորագրումը </w:t>
      </w:r>
      <w:r w:rsidR="00CD367C" w:rsidRPr="00644588">
        <w:rPr>
          <w:rFonts w:ascii="GHEA Grapalat" w:hAnsi="GHEA Grapalat" w:cs="Arial"/>
          <w:sz w:val="24"/>
          <w:szCs w:val="24"/>
          <w:lang w:val="hy-AM"/>
        </w:rPr>
        <w:t>ԵԱՏՄ</w:t>
      </w:r>
      <w:r w:rsidRPr="00644588">
        <w:rPr>
          <w:rFonts w:ascii="GHEA Grapalat" w:hAnsi="GHEA Grapalat" w:cs="Arial"/>
          <w:sz w:val="24"/>
          <w:szCs w:val="24"/>
          <w:lang w:val="hy-AM"/>
        </w:rPr>
        <w:t xml:space="preserve"> անդամ-պետություններից լրացուցիչ ֆինանսական ծախսեր չի ենթադրում:</w:t>
      </w:r>
    </w:p>
    <w:p w:rsidR="005F0163" w:rsidRPr="00644588" w:rsidRDefault="005F0163">
      <w:pPr>
        <w:autoSpaceDE w:val="0"/>
        <w:autoSpaceDN w:val="0"/>
        <w:adjustRightInd w:val="0"/>
        <w:spacing w:after="0" w:line="360" w:lineRule="auto"/>
        <w:ind w:left="-270" w:firstLine="708"/>
        <w:jc w:val="both"/>
        <w:rPr>
          <w:rFonts w:ascii="GHEA Grapalat" w:hAnsi="GHEA Grapalat" w:cs="Arial"/>
          <w:sz w:val="24"/>
          <w:szCs w:val="24"/>
          <w:lang w:val="hy-AM"/>
        </w:rPr>
      </w:pPr>
    </w:p>
    <w:sectPr w:rsidR="005F0163" w:rsidRPr="00644588" w:rsidSect="005F0163">
      <w:pgSz w:w="12240" w:h="15840"/>
      <w:pgMar w:top="990" w:right="63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9231C8"/>
    <w:multiLevelType w:val="hybridMultilevel"/>
    <w:tmpl w:val="1A5EE4D8"/>
    <w:lvl w:ilvl="0" w:tplc="0409000F">
      <w:start w:val="1"/>
      <w:numFmt w:val="decimal"/>
      <w:lvlText w:val="%1."/>
      <w:lvlJc w:val="left"/>
      <w:pPr>
        <w:ind w:left="1158" w:hanging="360"/>
      </w:pPr>
    </w:lvl>
    <w:lvl w:ilvl="1" w:tplc="04090019" w:tentative="1">
      <w:start w:val="1"/>
      <w:numFmt w:val="lowerLetter"/>
      <w:lvlText w:val="%2."/>
      <w:lvlJc w:val="left"/>
      <w:pPr>
        <w:ind w:left="1878" w:hanging="360"/>
      </w:pPr>
    </w:lvl>
    <w:lvl w:ilvl="2" w:tplc="0409001B" w:tentative="1">
      <w:start w:val="1"/>
      <w:numFmt w:val="lowerRoman"/>
      <w:lvlText w:val="%3."/>
      <w:lvlJc w:val="right"/>
      <w:pPr>
        <w:ind w:left="2598" w:hanging="180"/>
      </w:pPr>
    </w:lvl>
    <w:lvl w:ilvl="3" w:tplc="0409000F" w:tentative="1">
      <w:start w:val="1"/>
      <w:numFmt w:val="decimal"/>
      <w:lvlText w:val="%4."/>
      <w:lvlJc w:val="left"/>
      <w:pPr>
        <w:ind w:left="3318" w:hanging="360"/>
      </w:pPr>
    </w:lvl>
    <w:lvl w:ilvl="4" w:tplc="04090019" w:tentative="1">
      <w:start w:val="1"/>
      <w:numFmt w:val="lowerLetter"/>
      <w:lvlText w:val="%5."/>
      <w:lvlJc w:val="left"/>
      <w:pPr>
        <w:ind w:left="4038" w:hanging="360"/>
      </w:pPr>
    </w:lvl>
    <w:lvl w:ilvl="5" w:tplc="0409001B" w:tentative="1">
      <w:start w:val="1"/>
      <w:numFmt w:val="lowerRoman"/>
      <w:lvlText w:val="%6."/>
      <w:lvlJc w:val="right"/>
      <w:pPr>
        <w:ind w:left="4758" w:hanging="180"/>
      </w:pPr>
    </w:lvl>
    <w:lvl w:ilvl="6" w:tplc="0409000F" w:tentative="1">
      <w:start w:val="1"/>
      <w:numFmt w:val="decimal"/>
      <w:lvlText w:val="%7."/>
      <w:lvlJc w:val="left"/>
      <w:pPr>
        <w:ind w:left="5478" w:hanging="360"/>
      </w:pPr>
    </w:lvl>
    <w:lvl w:ilvl="7" w:tplc="04090019" w:tentative="1">
      <w:start w:val="1"/>
      <w:numFmt w:val="lowerLetter"/>
      <w:lvlText w:val="%8."/>
      <w:lvlJc w:val="left"/>
      <w:pPr>
        <w:ind w:left="6198" w:hanging="360"/>
      </w:pPr>
    </w:lvl>
    <w:lvl w:ilvl="8" w:tplc="0409001B" w:tentative="1">
      <w:start w:val="1"/>
      <w:numFmt w:val="lowerRoman"/>
      <w:lvlText w:val="%9."/>
      <w:lvlJc w:val="right"/>
      <w:pPr>
        <w:ind w:left="691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3C79"/>
    <w:rsid w:val="000B6B0A"/>
    <w:rsid w:val="000C3C79"/>
    <w:rsid w:val="001C4B53"/>
    <w:rsid w:val="001D70D8"/>
    <w:rsid w:val="002558AF"/>
    <w:rsid w:val="00292FBF"/>
    <w:rsid w:val="003328BF"/>
    <w:rsid w:val="00370393"/>
    <w:rsid w:val="004C13DF"/>
    <w:rsid w:val="00576A82"/>
    <w:rsid w:val="005F0163"/>
    <w:rsid w:val="006105B3"/>
    <w:rsid w:val="00644588"/>
    <w:rsid w:val="006710BF"/>
    <w:rsid w:val="00672B43"/>
    <w:rsid w:val="00A5065B"/>
    <w:rsid w:val="00B5625D"/>
    <w:rsid w:val="00BB73C1"/>
    <w:rsid w:val="00C43787"/>
    <w:rsid w:val="00C6735A"/>
    <w:rsid w:val="00C944D2"/>
    <w:rsid w:val="00CD367C"/>
    <w:rsid w:val="00F0110A"/>
    <w:rsid w:val="00F522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9E0AF"/>
  <w15:docId w15:val="{4C11EBF4-5B8B-46F1-A34E-3015EF983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13DF"/>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6B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839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384</Words>
  <Characters>2192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Gayane K. Margaryan</dc:creator>
  <cp:keywords>https:/mul-mineconomy.gov.am/tasks/docs/attachment.php?id=192797&amp;fn=himnavorum.docx&amp;out=1&amp;token=</cp:keywords>
  <cp:lastModifiedBy>Gayane K. Margaryan</cp:lastModifiedBy>
  <cp:revision>3</cp:revision>
  <dcterms:created xsi:type="dcterms:W3CDTF">2021-05-10T10:55:00Z</dcterms:created>
  <dcterms:modified xsi:type="dcterms:W3CDTF">2021-08-04T07:40:00Z</dcterms:modified>
</cp:coreProperties>
</file>