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30500" w14:textId="77777777" w:rsidR="0000301E" w:rsidRDefault="0000301E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</w:p>
    <w:p w14:paraId="0383F2A8" w14:textId="35215552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EB8F26F" w14:textId="77DD84D6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</w:p>
    <w:p w14:paraId="58394FC2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9B5BD10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GHEA Grapalat"/>
          <w:noProof/>
          <w:lang w:val="hy-AM" w:eastAsia="ru-RU"/>
        </w:rPr>
        <w:t>Հայաստանի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 w:cs="GHEA Grapalat"/>
          <w:noProof/>
          <w:lang w:val="hy-AM" w:eastAsia="ru-RU"/>
        </w:rPr>
        <w:t>Հա</w:t>
      </w:r>
      <w:r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3C22E4C1" w14:textId="5E34C681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1. «Հայաստանի Հանրապետության 2021 թվականի պետական բյուջեի մասին» օրենքի N 1 հավելվածի N2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1, 3, 4, 5, 9, 9.1 և 10 հավելվածներում կատարել փոփոխություններ և լրացումներ` համաձայն NN 1, 2, 3 4, 5 և 6 հավելվածների:</w:t>
      </w:r>
    </w:p>
    <w:p w14:paraId="444C00AE" w14:textId="52B91156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32C2F452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C23B0D9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14:paraId="0044647B" w14:textId="77777777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5ACF68AC" w14:textId="77777777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hy-AM"/>
        </w:rPr>
        <w:t>Ի ՊԱՇՏՈՆԱԿԱՏԱՐ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39093222" w14:textId="7777777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799641C1" w14:textId="20DAF26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A920AF3" w14:textId="1FBAC23A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AB9FC84" w14:textId="2C193ECD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F8B190F" w14:textId="764D4570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D6DD699" w14:textId="49CE5744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BF6A193" w14:textId="7777777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0A177492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06895576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B574B7" w:rsidRP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պատշաճ մատուցման </w:t>
      </w:r>
      <w:r w:rsidR="008F4D80">
        <w:rPr>
          <w:rFonts w:ascii="GHEA Grapalat" w:hAnsi="GHEA Grapalat"/>
          <w:sz w:val="24"/>
          <w:szCs w:val="24"/>
          <w:lang w:val="hy-AM"/>
        </w:rPr>
        <w:t xml:space="preserve">ինչպես նաև շահառուների դեղապահովման գործընթացի ապահովմամբ: 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41F159B3" w14:textId="0AF87EEF" w:rsidR="00FA1803" w:rsidRDefault="00FA1803" w:rsidP="00F46E97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Ըստ հաշվարկների (կցվում է) 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ծառայություններ» միջոցառման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պատշաճ իրականացման համա</w:t>
      </w:r>
      <w:r w:rsidR="000C021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 անհրաժեշտ գումար գնահատվել </w:t>
      </w:r>
      <w:r w:rsidR="000C0212" w:rsidRPr="00C015AB">
        <w:rPr>
          <w:rFonts w:ascii="GHEA Grapalat" w:hAnsi="GHEA Grapalat"/>
          <w:bCs/>
          <w:color w:val="000000"/>
          <w:shd w:val="clear" w:color="auto" w:fill="FFFFFF"/>
          <w:lang w:val="hy-AM"/>
        </w:rPr>
        <w:t>է 4</w:t>
      </w:r>
      <w:r w:rsidRPr="00C015AB">
        <w:rPr>
          <w:rFonts w:ascii="GHEA Grapalat" w:hAnsi="GHEA Grapalat"/>
          <w:bCs/>
          <w:color w:val="000000"/>
          <w:shd w:val="clear" w:color="auto" w:fill="FFFFFF"/>
          <w:lang w:val="hy-AM"/>
        </w:rPr>
        <w:t>,45 մլրդ դրամ: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Ընդ որում, 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2,0 մլրդ դրամը արդեն իսկ ՀՀ կառավարության 06.05.21թ.թիվ 705-Ն որոշմամբ հատկացվել է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: Սույն նախագծով նախատեսվում է ավելացնել </w:t>
      </w:r>
      <w:r w:rsidR="000F4C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ևս 1,2 մլրդ դրամ: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0713E55A" w14:textId="77777777" w:rsidR="00FA1803" w:rsidRDefault="00FA1803" w:rsidP="00F46E97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Միաժամանակ, նախագծով նախատեսվում է «</w:t>
      </w:r>
      <w:r w:rsidRPr="00BD244B">
        <w:rPr>
          <w:rFonts w:ascii="GHEA Grapalat" w:hAnsi="GHEA Grapalat" w:cs="Arial"/>
          <w:lang w:val="hy-AM"/>
        </w:rPr>
        <w:t>Դեղորայքի տրամադրում ամբուլատոր-պոլիկլինիկական, հիվանդանոցային բուժօգնություն ստացողներին և հատուկ խմբերում ընդգրկված ֆիզիկական անձանց</w:t>
      </w:r>
      <w:r>
        <w:rPr>
          <w:rFonts w:ascii="GHEA Grapalat" w:hAnsi="GHEA Grapalat" w:cs="Arial"/>
          <w:lang w:val="hy-AM"/>
        </w:rPr>
        <w:t xml:space="preserve">» միջոցառման գումարների ավելացում, որը պայմանավորված է հետևյալ հանգամանքներով. </w:t>
      </w:r>
    </w:p>
    <w:p w14:paraId="0A88A3E2" w14:textId="77777777" w:rsidR="00FA1803" w:rsidRDefault="00FA1803" w:rsidP="00FA180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D5BB9">
        <w:rPr>
          <w:rFonts w:ascii="GHEA Grapalat" w:hAnsi="GHEA Grapalat" w:cs="Arial"/>
          <w:lang w:val="hy-AM"/>
        </w:rPr>
        <w:t>Առողջապահության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նախարարությունը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հայտարարելով</w:t>
      </w:r>
      <w:r w:rsidRPr="00BD5BB9">
        <w:rPr>
          <w:rFonts w:ascii="GHEA Grapalat" w:hAnsi="GHEA Grapalat"/>
          <w:lang w:val="hy-AM"/>
        </w:rPr>
        <w:t xml:space="preserve">, </w:t>
      </w:r>
      <w:r w:rsidRPr="00BD5BB9">
        <w:rPr>
          <w:rFonts w:ascii="GHEA Grapalat" w:hAnsi="GHEA Grapalat" w:cs="Arial"/>
          <w:lang w:val="hy-AM"/>
        </w:rPr>
        <w:t>որ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քաղցկեղը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դատավճիռ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չէ</w:t>
      </w:r>
      <w:r w:rsidRPr="00BD5BB9">
        <w:rPr>
          <w:rFonts w:ascii="GHEA Grapalat" w:hAnsi="GHEA Grapalat"/>
          <w:lang w:val="hy-AM"/>
        </w:rPr>
        <w:t xml:space="preserve">, 2019 </w:t>
      </w:r>
      <w:r w:rsidRPr="00BD5BB9">
        <w:rPr>
          <w:rFonts w:ascii="GHEA Grapalat" w:hAnsi="GHEA Grapalat" w:cs="Arial"/>
          <w:lang w:val="hy-AM"/>
        </w:rPr>
        <w:t>թվականից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նախաձեռնել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է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կրծքագեղձի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քաղցկեղով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տառապող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կանանց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դեղորայքային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բուժումը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պետական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պատվերի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շրջանակում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իրականացնելու</w:t>
      </w:r>
      <w:r w:rsidRPr="00BD5BB9">
        <w:rPr>
          <w:rFonts w:ascii="GHEA Grapalat" w:hAnsi="GHEA Grapalat"/>
          <w:lang w:val="hy-AM"/>
        </w:rPr>
        <w:t xml:space="preserve"> </w:t>
      </w:r>
      <w:r w:rsidRPr="00BD5BB9">
        <w:rPr>
          <w:rFonts w:ascii="GHEA Grapalat" w:hAnsi="GHEA Grapalat" w:cs="Arial"/>
          <w:lang w:val="hy-AM"/>
        </w:rPr>
        <w:t>առաքելությունը</w:t>
      </w:r>
      <w:r w:rsidRPr="00BD5BB9">
        <w:rPr>
          <w:rFonts w:ascii="GHEA Grapalat" w:hAnsi="GHEA Grapalat"/>
          <w:lang w:val="hy-AM"/>
        </w:rPr>
        <w:t xml:space="preserve">: </w:t>
      </w:r>
      <w:r w:rsidRPr="00BD5BB9">
        <w:rPr>
          <w:rFonts w:ascii="GHEA Grapalat" w:hAnsi="GHEA Grapalat" w:cs="Arial"/>
          <w:lang w:val="hy-AM"/>
        </w:rPr>
        <w:t>Մասնավորապես</w:t>
      </w:r>
      <w:r w:rsidRPr="00BD5BB9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2019 թվականից ապահովել է մոտ 197 հիվանդների թանկարժեք հակաուռուցքային քիմիատերապիայի ընթացքում կիրառվող տրաստուզումաբ (հերցեպտին) դեղի ձեռքբերումը և տրամադրումը, որի արդյունքում, հիվանդների հիվանդության հետագա տարածումը կանխվում է: Նշված առաքելությունը 2021 թվականին ևս Առողջապահության նախարարության համար սահմանվել է որպես առաջնահերթություն: Այդ նպատակով, գնահատվել է անհրաժեշտ պահանջարկը, շահառուների քանակը, արդյունքում  անհրաժեշտություն է առաջացել ձեռքբերել 1400 հատ տրաստուզումաբ` 2021 թվականի </w:t>
      </w:r>
      <w:r>
        <w:rPr>
          <w:rFonts w:ascii="GHEA Grapalat" w:hAnsi="GHEA Grapalat"/>
          <w:lang w:val="hy-AM"/>
        </w:rPr>
        <w:lastRenderedPageBreak/>
        <w:t xml:space="preserve">ամբողջական պահանջարկը ապահովելու համար: Ընդ որում, 916 հատի համար արդեն իսկ վերոնշյալ բյուջետային միջոցառման հատկացումները ավելացվել են: Կազմակերպված գնման ընթացակարգի արդյունքում մատակարարը ներկայացրել է առաջարկ, ըստ որի վերջինս պարտավորվում է 1400 հատից 200 հատը մատակարարել անվճար հիմունքներով: Այսպիսով, անհրաժեշտ է 284 հատ տրաստուզումաբ դեղի ձեռքբերումը ապահովելու համար 71,0 մլն դրամ: </w:t>
      </w:r>
    </w:p>
    <w:p w14:paraId="3703C6B4" w14:textId="77777777" w:rsidR="00FA1803" w:rsidRDefault="00FA1803" w:rsidP="00FA180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Բացի այդ վերոնշյալ բյուջետային միջոցառման գնումների անվանացանկում նշված դեղերի մասով 2021 թվականի ընթացքում արձանագրվել է գների աճ, որը պայմանավորված է փոխարժեքի բարձրացմամբ: Մասնավորապես, մատակարարների կողմից ներկայացված գնային առաջարկները նշված հանգմանքով պայմանավորված եղել են շատ բարձր: Առողջապահության նախարարությունը դեղապահովման գործընթացը չընդհատելու և շահառուների դժգոհություններից խուսափելու նպատակով, անհրաժեշտ դեղերը ձեռք է բերել նախատեսվածից բարձր գներով, որը իրականացվել է գնումների մասին ՀՀ օրենսդրության պահանջներին համապատասխան (երկու անգամ կազմակերվել են մրցույթներ): Վերոնշյալ բյուջետային միջոցառման շրջանակում ձեռքբերվող դեղերի մեծամասնության համար անհրաժեշտ գումարները հատկացվել են քանակների կրճատումների, զսպող մեխանիզմների կիրառման արդյունքում: Սակայն, ներկայումս, վերոնշյալ միջոցառման 2021 թվականի գնումների պլանով սահմանված և դեռևս չգնված (մրցույթները «Գնումների մասին» ՀՀ օրենքի 16-րդ հոդվածի 6-րդ մասի պահանջներին համապատասխան իրականացվել են)</w:t>
      </w:r>
      <w:r w:rsidRPr="00E71AD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ապրանքների (ցանկը, գումարների հաշվարկը կցվում է) ձեռքբերման համար արդեն իսկ առաջացել է լրացուցիչ` 69,6 մլն դրամի ՀՀ դրամի հատկացման անհրաժեշտություն: Ստորև ներկայացվում է կից ցանկում նշված ապրանքների անհրաժեշտության հիմնավորումները: Մասնավորապես`</w:t>
      </w:r>
    </w:p>
    <w:p w14:paraId="26EACAAC" w14:textId="77777777" w:rsidR="00FA1803" w:rsidRPr="00FC0EFF" w:rsidRDefault="00FA1803" w:rsidP="00FA1803">
      <w:pPr>
        <w:tabs>
          <w:tab w:val="left" w:pos="0"/>
          <w:tab w:val="left" w:pos="709"/>
          <w:tab w:val="left" w:pos="851"/>
          <w:tab w:val="left" w:pos="1134"/>
        </w:tabs>
        <w:spacing w:before="240" w:line="360" w:lineRule="auto"/>
        <w:ind w:right="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FC0EFF">
        <w:rPr>
          <w:rFonts w:ascii="GHEA Grapalat" w:hAnsi="GHEA Grapalat"/>
          <w:lang w:val="hy-AM"/>
        </w:rPr>
        <w:t xml:space="preserve">ՀՀ-ում և Լեռնային Ղարաբաղի հանրապետությունում հաշվառված, 0-22 տարեկան տարիքային խմբի շուրջ 800 հաշվառված ինսուլինակախյալ երեխաներին տրամադրվում է արյան մեջ գլյուկոզայի որոշման համար նախատեսված սարքեր և նրանց համար նախատեսված թեստ-երիզներ: Դրանց տրամադրման շնորհիվ երեխաները կարողանում են վերահսկել արյան մեջ գլյուկոզայի մակարդակը, որը հնարավորություն է տալիս ճշգրտորեն իրականացնել ինսուլինային անալոգների դոզավորում և վերահսկում: Արյան մեջ գլյուկոզայի վերահսկման դադարեցումը կբերի երեխաների մոտ գլիկեմիկ շոկերի առաջացմանը, ինուլինային անալոգների սխալ դոզավորմանը, երեխաների առողջական լուրջ խնդիրների </w:t>
      </w:r>
      <w:r w:rsidRPr="00FC0EFF">
        <w:rPr>
          <w:rFonts w:ascii="GHEA Grapalat" w:hAnsi="GHEA Grapalat"/>
          <w:lang w:val="hy-AM"/>
        </w:rPr>
        <w:lastRenderedPageBreak/>
        <w:t xml:space="preserve">առաջացմանը, ինչպես նաև ինսուլինային անալոգների և հարակից այլ դեղերի ծախսի, հետևաբար ֆինանսական բեռի ավելացմանը: </w:t>
      </w:r>
    </w:p>
    <w:p w14:paraId="186DF5D0" w14:textId="77777777" w:rsidR="00FA1803" w:rsidRPr="00FC0EFF" w:rsidRDefault="00FA1803" w:rsidP="00FA1803">
      <w:pPr>
        <w:tabs>
          <w:tab w:val="left" w:pos="0"/>
          <w:tab w:val="left" w:pos="709"/>
          <w:tab w:val="left" w:pos="851"/>
          <w:tab w:val="left" w:pos="1134"/>
        </w:tabs>
        <w:spacing w:before="240" w:line="360" w:lineRule="auto"/>
        <w:ind w:right="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FC0EFF">
        <w:rPr>
          <w:rFonts w:ascii="GHEA Grapalat" w:hAnsi="GHEA Grapalat"/>
          <w:lang w:val="hy-AM"/>
        </w:rPr>
        <w:t xml:space="preserve">Մարդու արյան մակարդման 9-րդ գործոն դեղի ձեռք բերումը անհրաժեշտ է Հեմոֆիլիայով հիվանդների բուժման կազմակերպման համար: Արյան մակարդման գործոնը կիրառվում է անհապաղ կամ սուր դեպքերի համար, մասնավորապես` կյանքին վտանք սպառնացող արյունահոսություններ, անհապաղ վիրահատություններ, գանգուղեղային արյունազեղումներ և այլ լուրջ վիրաբուժական միջամտություններ: Մարդու արյան մակարդման 9-րդ գործոն դեղը չտրամադրելու դեպքում հնարավոր չէ իրականացնել վերոնշյալ միջամտությունները և  արյունահոսությյունների ժամանակ փրկել հիվանդի կյանքը: </w:t>
      </w:r>
    </w:p>
    <w:p w14:paraId="4D7BF16C" w14:textId="77777777" w:rsidR="00FA1803" w:rsidRPr="00FC0EFF" w:rsidRDefault="00FA1803" w:rsidP="00FA1803">
      <w:pPr>
        <w:tabs>
          <w:tab w:val="left" w:pos="0"/>
          <w:tab w:val="left" w:pos="709"/>
          <w:tab w:val="left" w:pos="851"/>
          <w:tab w:val="left" w:pos="1134"/>
        </w:tabs>
        <w:spacing w:before="240" w:line="360" w:lineRule="auto"/>
        <w:ind w:right="-2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FC0EFF">
        <w:rPr>
          <w:rFonts w:ascii="GHEA Grapalat" w:hAnsi="GHEA Grapalat"/>
          <w:lang w:val="hy-AM"/>
        </w:rPr>
        <w:t xml:space="preserve">ՀՀ-ում հաշվառված բնածին և ոչ բնածին էպիլեպսիայով հիվանդերին, այդ թվում երեխաներին տրամադրվում է հակացնցումային Վալպրոյաթթու դեղը, որն այս հիվանդության դեպքում ամենամեծ կիրառումն ունի: Դեղի տրամադրման անընդատության խախտումը կհանգեցնի հիվանդների էպիլեպսիկ նոպաների հաճախացմանը և առողջության վատթարացնանը: </w:t>
      </w:r>
    </w:p>
    <w:p w14:paraId="047E4C57" w14:textId="5268E917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0F9904DF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>«</w:t>
      </w:r>
      <w:r w:rsid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C466E2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021F14">
        <w:rPr>
          <w:rFonts w:ascii="GHEA Grapalat" w:hAnsi="GHEA Grapalat"/>
          <w:lang w:val="hy-AM"/>
        </w:rPr>
        <w:t xml:space="preserve">» </w:t>
      </w:r>
      <w:r w:rsidR="00FA1803">
        <w:rPr>
          <w:rFonts w:ascii="GHEA Grapalat" w:hAnsi="GHEA Grapalat"/>
          <w:lang w:val="hy-AM"/>
        </w:rPr>
        <w:t>և «</w:t>
      </w:r>
      <w:r w:rsidR="00FA1803" w:rsidRPr="00BD244B">
        <w:rPr>
          <w:rFonts w:ascii="GHEA Grapalat" w:hAnsi="GHEA Grapalat" w:cs="Arial"/>
          <w:lang w:val="hy-AM"/>
        </w:rPr>
        <w:t>Դեղորայքի տրամադրում ամբուլատոր-պոլիկլինիկական, հիվանդանոցային բուժօգնություն ստացողներին և հատուկ խմբերում ընդգրկված ֆիզիկական անձանց</w:t>
      </w:r>
      <w:r w:rsidR="00FA1803">
        <w:rPr>
          <w:rFonts w:ascii="GHEA Grapalat" w:hAnsi="GHEA Grapalat" w:cs="Arial"/>
          <w:lang w:val="hy-AM"/>
        </w:rPr>
        <w:t xml:space="preserve">» </w:t>
      </w:r>
      <w:r w:rsidR="00021F14">
        <w:rPr>
          <w:rFonts w:ascii="GHEA Grapalat" w:hAnsi="GHEA Grapalat"/>
          <w:lang w:val="hy-AM"/>
        </w:rPr>
        <w:t>միջոցառ</w:t>
      </w:r>
      <w:r w:rsidR="00FA1803">
        <w:rPr>
          <w:rFonts w:ascii="GHEA Grapalat" w:hAnsi="GHEA Grapalat"/>
          <w:lang w:val="hy-AM"/>
        </w:rPr>
        <w:t xml:space="preserve">ումների </w:t>
      </w:r>
      <w:r w:rsidR="00021F14">
        <w:rPr>
          <w:rFonts w:ascii="GHEA Grapalat" w:hAnsi="GHEA Grapalat"/>
          <w:lang w:val="hy-AM"/>
        </w:rPr>
        <w:t xml:space="preserve">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43B38AC2" w14:textId="77777777" w:rsidR="001C4310" w:rsidRDefault="00C466E2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ակնկալվում է</w:t>
      </w:r>
      <w:r w:rsidR="001C4310" w:rsidRP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1C4310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>ի պատշաճ մատուցում, ի</w:t>
      </w:r>
      <w:r w:rsidR="001C4310">
        <w:rPr>
          <w:rFonts w:ascii="GHEA Grapalat" w:hAnsi="GHEA Grapalat"/>
          <w:lang w:val="hy-AM"/>
        </w:rPr>
        <w:t xml:space="preserve">նչպես նաև շահառուներին անխափան դեղերով ապահովում: </w:t>
      </w:r>
    </w:p>
    <w:p w14:paraId="418BD4BE" w14:textId="77777777" w:rsidR="000F2624" w:rsidRDefault="006B0036" w:rsidP="006B003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Առողջապահության նախարարության բյուջետային միջոցների սղության պատճառով</w:t>
      </w:r>
      <w:r w:rsidR="000F2624">
        <w:rPr>
          <w:rFonts w:ascii="GHEA Grapalat" w:hAnsi="GHEA Grapalat"/>
          <w:bCs/>
          <w:lang w:val="hy-AM"/>
        </w:rPr>
        <w:t xml:space="preserve">, Նախագիծը հնարավոր չի ներակայցնել </w:t>
      </w:r>
      <w:r>
        <w:rPr>
          <w:rFonts w:ascii="GHEA Grapalat" w:hAnsi="GHEA Grapalat"/>
          <w:lang w:val="hy-AM"/>
        </w:rPr>
        <w:t>ՀՀ կառավարության 30.12.2020թ. N 2215-Ն որոշման 4-րդ կետի 9-րդ ենթակետի պահանջներին համապատասխան</w:t>
      </w:r>
      <w:r w:rsidR="000F2624">
        <w:rPr>
          <w:rFonts w:ascii="GHEA Grapalat" w:hAnsi="GHEA Grapalat"/>
          <w:lang w:val="hy-AM"/>
        </w:rPr>
        <w:t xml:space="preserve">: </w:t>
      </w:r>
    </w:p>
    <w:p w14:paraId="2B4C930E" w14:textId="0FE02F51" w:rsidR="009F3A5C" w:rsidRDefault="0000301E" w:rsidP="001C4310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 w:rsidR="009F3A5C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1180927D" w14:textId="754046A9" w:rsidR="005E5202" w:rsidRDefault="005E5202" w:rsidP="005E520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Նախագծի ընդունման արդյունքում ՀՀ 2021 թվականի պետական բյուջեի ՀՀ կառավարության պահուստային ֆոնդից կնվազեն </w:t>
      </w:r>
      <w:r w:rsidR="000F4C8C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0F4C8C">
        <w:rPr>
          <w:rFonts w:ascii="GHEA Grapalat" w:hAnsi="GHEA Grapalat"/>
          <w:bCs/>
          <w:color w:val="000000"/>
          <w:shd w:val="clear" w:color="auto" w:fill="FFFFFF"/>
          <w:lang w:val="hy-AM"/>
        </w:rPr>
        <w:t>37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դրամով, իսկ ծախսերը կավելանան` </w:t>
      </w:r>
      <w:r w:rsidR="000F4C8C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0F4C8C">
        <w:rPr>
          <w:rFonts w:ascii="GHEA Grapalat" w:hAnsi="GHEA Grapalat"/>
          <w:bCs/>
          <w:color w:val="000000"/>
          <w:shd w:val="clear" w:color="auto" w:fill="FFFFFF"/>
          <w:lang w:val="hy-AM"/>
        </w:rPr>
        <w:t>37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59A80B49" w14:textId="2CC43DC3" w:rsidR="00C27616" w:rsidRDefault="00C27616" w:rsidP="0000301E">
      <w:pPr>
        <w:spacing w:line="360" w:lineRule="auto"/>
        <w:ind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35579" w14:textId="77777777" w:rsidR="00896D0D" w:rsidRDefault="00896D0D" w:rsidP="006F081C">
      <w:r>
        <w:separator/>
      </w:r>
    </w:p>
  </w:endnote>
  <w:endnote w:type="continuationSeparator" w:id="0">
    <w:p w14:paraId="56380C6B" w14:textId="77777777" w:rsidR="00896D0D" w:rsidRDefault="00896D0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AB4EF" w14:textId="77777777" w:rsidR="00896D0D" w:rsidRDefault="00896D0D" w:rsidP="006F081C">
      <w:r>
        <w:separator/>
      </w:r>
    </w:p>
  </w:footnote>
  <w:footnote w:type="continuationSeparator" w:id="0">
    <w:p w14:paraId="1BD6E0EA" w14:textId="77777777" w:rsidR="00896D0D" w:rsidRDefault="00896D0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0"/>
  </w:num>
  <w:num w:numId="8">
    <w:abstractNumId w:val="12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5"/>
  </w:num>
  <w:num w:numId="15">
    <w:abstractNumId w:val="10"/>
  </w:num>
  <w:num w:numId="16">
    <w:abstractNumId w:val="13"/>
  </w:num>
  <w:num w:numId="17">
    <w:abstractNumId w:val="28"/>
  </w:num>
  <w:num w:numId="18">
    <w:abstractNumId w:val="22"/>
  </w:num>
  <w:num w:numId="19">
    <w:abstractNumId w:val="16"/>
  </w:num>
  <w:num w:numId="20">
    <w:abstractNumId w:val="27"/>
  </w:num>
  <w:num w:numId="21">
    <w:abstractNumId w:val="3"/>
  </w:num>
  <w:num w:numId="22">
    <w:abstractNumId w:val="26"/>
  </w:num>
  <w:num w:numId="23">
    <w:abstractNumId w:val="18"/>
  </w:num>
  <w:num w:numId="24">
    <w:abstractNumId w:val="19"/>
  </w:num>
  <w:num w:numId="25">
    <w:abstractNumId w:val="8"/>
  </w:num>
  <w:num w:numId="26">
    <w:abstractNumId w:val="5"/>
  </w:num>
  <w:num w:numId="27">
    <w:abstractNumId w:val="29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  <w:num w:numId="31">
    <w:abstractNumId w:val="21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C9817-937A-4FB7-9098-06EC5D6D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1</Pages>
  <Words>1157</Words>
  <Characters>6596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https://mul2.gov.am/tasks/464874/oneclick/Naxagichimnavorum.docx?token=679d25eb34c2659b513de6d9846eae72</cp:keywords>
  <dc:description/>
  <cp:lastModifiedBy>Hasmik Mnatsakanyan</cp:lastModifiedBy>
  <cp:revision>102</cp:revision>
  <cp:lastPrinted>2020-03-13T12:26:00Z</cp:lastPrinted>
  <dcterms:created xsi:type="dcterms:W3CDTF">2020-02-21T14:09:00Z</dcterms:created>
  <dcterms:modified xsi:type="dcterms:W3CDTF">2021-07-21T06:28:00Z</dcterms:modified>
</cp:coreProperties>
</file>