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05" w:rsidRPr="004B1C05" w:rsidRDefault="004B1C05" w:rsidP="004B1C05">
      <w:pPr>
        <w:widowControl w:val="0"/>
        <w:tabs>
          <w:tab w:val="left" w:pos="181"/>
          <w:tab w:val="left" w:pos="340"/>
        </w:tabs>
        <w:jc w:val="center"/>
        <w:textAlignment w:val="baseline"/>
        <w:rPr>
          <w:rFonts w:ascii="GHEA Grapalat" w:hAnsi="GHEA Grapalat"/>
          <w:b/>
          <w:sz w:val="24"/>
          <w:lang w:val="hy-AM"/>
        </w:rPr>
      </w:pPr>
      <w:r w:rsidRPr="004B1C05">
        <w:rPr>
          <w:rFonts w:ascii="GHEA Grapalat" w:hAnsi="GHEA Grapalat"/>
          <w:b/>
          <w:sz w:val="24"/>
          <w:lang w:val="hy-AM"/>
        </w:rPr>
        <w:t>ԱՄՓՈՓԱԹԵՐԹ</w:t>
      </w:r>
    </w:p>
    <w:p w:rsidR="004B1C05" w:rsidRDefault="004B1C05" w:rsidP="004B1C05">
      <w:pPr>
        <w:widowControl w:val="0"/>
        <w:tabs>
          <w:tab w:val="left" w:pos="181"/>
          <w:tab w:val="left" w:pos="340"/>
        </w:tabs>
        <w:jc w:val="center"/>
        <w:textAlignment w:val="baseline"/>
        <w:rPr>
          <w:rFonts w:ascii="GHEA Grapalat" w:hAnsi="GHEA Grapalat"/>
          <w:b/>
          <w:sz w:val="24"/>
          <w:lang w:val="hy-AM"/>
        </w:rPr>
      </w:pPr>
      <w:r w:rsidRPr="0062383A">
        <w:rPr>
          <w:rFonts w:ascii="GHEA Grapalat" w:hAnsi="GHEA Grapalat"/>
          <w:b/>
          <w:sz w:val="24"/>
          <w:lang w:val="hy-AM"/>
        </w:rPr>
        <w:t xml:space="preserve"> ««ԳՈՎԱԶԴԻ ՄԱՍԻՆ» ՕՐԵՆՔՈՒՄ ՓՈՓՈԽՈՒԹՅՈՒՆ</w:t>
      </w:r>
      <w:r w:rsidR="00CC685D">
        <w:rPr>
          <w:rFonts w:ascii="GHEA Grapalat" w:hAnsi="GHEA Grapalat"/>
          <w:b/>
          <w:sz w:val="24"/>
        </w:rPr>
        <w:t>ՆԵՐ</w:t>
      </w:r>
      <w:r w:rsidRPr="00E90687">
        <w:rPr>
          <w:rFonts w:ascii="GHEA Grapalat" w:hAnsi="GHEA Grapalat"/>
          <w:b/>
          <w:sz w:val="24"/>
          <w:lang w:val="hy-AM"/>
        </w:rPr>
        <w:t xml:space="preserve"> ԵՎ ԼՐԱՑՈՒՄՆԵՐ</w:t>
      </w:r>
      <w:r w:rsidRPr="0062383A">
        <w:rPr>
          <w:rFonts w:ascii="GHEA Grapalat" w:hAnsi="GHEA Grapalat"/>
          <w:b/>
          <w:sz w:val="24"/>
          <w:lang w:val="hy-AM"/>
        </w:rPr>
        <w:t xml:space="preserve"> ԿԱՏԱՐԵԼՈՒ ՄԱՍԻՆ» ՕՐԵՆՔԻ </w:t>
      </w:r>
    </w:p>
    <w:p w:rsidR="004132C1" w:rsidRPr="00E511E9" w:rsidRDefault="004B1C05" w:rsidP="004B1C05">
      <w:pPr>
        <w:spacing w:after="0" w:line="240" w:lineRule="auto"/>
        <w:ind w:firstLine="375"/>
        <w:jc w:val="center"/>
        <w:rPr>
          <w:rFonts w:ascii="Arial Unicode" w:eastAsia="Times New Roman" w:hAnsi="Arial Unicode" w:cs="Times New Roman"/>
          <w:sz w:val="21"/>
          <w:szCs w:val="21"/>
        </w:rPr>
      </w:pPr>
      <w:r w:rsidRPr="0062383A">
        <w:rPr>
          <w:rFonts w:ascii="GHEA Grapalat" w:hAnsi="GHEA Grapalat"/>
          <w:b/>
          <w:sz w:val="24"/>
          <w:lang w:val="hy-AM"/>
        </w:rPr>
        <w:t>ՆԱԽԱԳԾԻ</w:t>
      </w:r>
      <w:r w:rsidRPr="00E511E9">
        <w:rPr>
          <w:rFonts w:ascii="Arial" w:eastAsia="Times New Roman" w:hAnsi="Arial" w:cs="Arial"/>
          <w:sz w:val="21"/>
          <w:szCs w:val="21"/>
        </w:rPr>
        <w:t>     </w:t>
      </w:r>
      <w:r w:rsidRPr="00E511E9">
        <w:rPr>
          <w:rFonts w:ascii="Arial Unicode" w:eastAsia="Times New Roman" w:hAnsi="Arial Unicode" w:cs="Times New Roman"/>
          <w:sz w:val="21"/>
          <w:szCs w:val="21"/>
        </w:rPr>
        <w:t xml:space="preserve"> </w:t>
      </w:r>
      <w:r w:rsidRPr="00E511E9">
        <w:rPr>
          <w:rFonts w:ascii="Arial" w:eastAsia="Times New Roman" w:hAnsi="Arial" w:cs="Arial"/>
          <w:sz w:val="21"/>
          <w:szCs w:val="21"/>
        </w:rPr>
        <w:t> </w:t>
      </w:r>
    </w:p>
    <w:tbl>
      <w:tblPr>
        <w:tblStyle w:val="TableGrid"/>
        <w:tblW w:w="14328" w:type="dxa"/>
        <w:tblLook w:val="04A0" w:firstRow="1" w:lastRow="0" w:firstColumn="1" w:lastColumn="0" w:noHBand="0" w:noVBand="1"/>
      </w:tblPr>
      <w:tblGrid>
        <w:gridCol w:w="6048"/>
        <w:gridCol w:w="5940"/>
        <w:gridCol w:w="2340"/>
      </w:tblGrid>
      <w:tr w:rsidR="004132C1" w:rsidTr="00673891">
        <w:tc>
          <w:tcPr>
            <w:tcW w:w="11988" w:type="dxa"/>
            <w:gridSpan w:val="2"/>
            <w:vMerge w:val="restart"/>
            <w:shd w:val="clear" w:color="auto" w:fill="BFBFBF" w:themeFill="background1" w:themeFillShade="BF"/>
          </w:tcPr>
          <w:p w:rsidR="00516FF8" w:rsidRPr="00F22B73" w:rsidRDefault="00516FF8" w:rsidP="00516FF8">
            <w:pPr>
              <w:jc w:val="center"/>
              <w:rPr>
                <w:rFonts w:ascii="GHEA Grapalat" w:hAnsi="GHEA Grapalat"/>
              </w:rPr>
            </w:pPr>
            <w:r w:rsidRPr="00F22B73">
              <w:rPr>
                <w:rFonts w:ascii="GHEA Grapalat" w:eastAsia="GHEA Grapalat" w:hAnsi="GHEA Grapalat" w:cs="GHEA Grapalat"/>
                <w:color w:val="000000"/>
              </w:rPr>
              <w:t>Իմիջ Մ.Գ.</w:t>
            </w:r>
          </w:p>
          <w:p w:rsidR="004132C1" w:rsidRPr="00635B04" w:rsidRDefault="004132C1" w:rsidP="00635B04">
            <w:pPr>
              <w:spacing w:line="360" w:lineRule="auto"/>
              <w:jc w:val="center"/>
              <w:rPr>
                <w:rFonts w:ascii="GHEA Grapalat" w:hAnsi="GHEA Grapalat"/>
                <w:color w:val="000000"/>
                <w:sz w:val="24"/>
                <w:szCs w:val="24"/>
                <w:shd w:val="clear" w:color="auto" w:fill="FFFFFF"/>
              </w:rPr>
            </w:pPr>
          </w:p>
        </w:tc>
        <w:tc>
          <w:tcPr>
            <w:tcW w:w="2340" w:type="dxa"/>
            <w:shd w:val="clear" w:color="auto" w:fill="BFBFBF" w:themeFill="background1" w:themeFillShade="BF"/>
          </w:tcPr>
          <w:p w:rsidR="004132C1" w:rsidRPr="00EF6274" w:rsidRDefault="00516FF8" w:rsidP="00EF6274">
            <w:pPr>
              <w:jc w:val="center"/>
              <w:rPr>
                <w:rFonts w:ascii="GHEA Grapalat" w:hAnsi="GHEA Grapalat"/>
                <w:color w:val="000000"/>
                <w:sz w:val="24"/>
                <w:shd w:val="clear" w:color="auto" w:fill="BFBFBF" w:themeFill="background1" w:themeFillShade="BF"/>
              </w:rPr>
            </w:pPr>
            <w:r w:rsidRPr="00F22B73">
              <w:rPr>
                <w:rFonts w:ascii="GHEA Grapalat" w:eastAsia="GHEA Grapalat" w:hAnsi="GHEA Grapalat" w:cs="GHEA Grapalat"/>
                <w:color w:val="000000"/>
              </w:rPr>
              <w:t>19.03.2021 13:14:57</w:t>
            </w:r>
          </w:p>
        </w:tc>
      </w:tr>
      <w:tr w:rsidR="004132C1" w:rsidTr="00673891">
        <w:tc>
          <w:tcPr>
            <w:tcW w:w="11988" w:type="dxa"/>
            <w:gridSpan w:val="2"/>
            <w:vMerge/>
            <w:shd w:val="clear" w:color="auto" w:fill="BFBFBF" w:themeFill="background1" w:themeFillShade="BF"/>
          </w:tcPr>
          <w:p w:rsidR="004132C1" w:rsidRPr="00635B04" w:rsidRDefault="004132C1" w:rsidP="00635B04">
            <w:pPr>
              <w:spacing w:line="360" w:lineRule="auto"/>
              <w:jc w:val="center"/>
              <w:rPr>
                <w:rFonts w:ascii="GHEA Grapalat" w:hAnsi="GHEA Grapalat"/>
                <w:color w:val="000000"/>
                <w:sz w:val="24"/>
                <w:szCs w:val="24"/>
                <w:shd w:val="clear" w:color="auto" w:fill="FFFFFF"/>
              </w:rPr>
            </w:pPr>
          </w:p>
        </w:tc>
        <w:tc>
          <w:tcPr>
            <w:tcW w:w="2340" w:type="dxa"/>
            <w:shd w:val="clear" w:color="auto" w:fill="BFBFBF" w:themeFill="background1" w:themeFillShade="BF"/>
          </w:tcPr>
          <w:p w:rsidR="004132C1" w:rsidRPr="00EF6274" w:rsidRDefault="004132C1" w:rsidP="004B1C05">
            <w:pPr>
              <w:jc w:val="center"/>
              <w:rPr>
                <w:rFonts w:ascii="GHEA Grapalat" w:hAnsi="GHEA Grapalat"/>
                <w:color w:val="000000"/>
                <w:sz w:val="24"/>
                <w:shd w:val="clear" w:color="auto" w:fill="BFBFBF" w:themeFill="background1" w:themeFillShade="BF"/>
              </w:rPr>
            </w:pPr>
          </w:p>
        </w:tc>
      </w:tr>
      <w:tr w:rsidR="004132C1" w:rsidTr="00673891">
        <w:tc>
          <w:tcPr>
            <w:tcW w:w="6048" w:type="dxa"/>
          </w:tcPr>
          <w:p w:rsidR="004132C1" w:rsidRPr="00516FF8" w:rsidRDefault="00516FF8" w:rsidP="00516FF8">
            <w:pPr>
              <w:spacing w:line="360" w:lineRule="auto"/>
              <w:ind w:left="90" w:right="162" w:firstLine="90"/>
              <w:jc w:val="both"/>
              <w:rPr>
                <w:rFonts w:ascii="GHEA Grapalat" w:eastAsia="Times New Roman" w:hAnsi="GHEA Grapalat" w:cs="Times New Roman"/>
                <w:sz w:val="24"/>
                <w:szCs w:val="24"/>
              </w:rPr>
            </w:pPr>
            <w:r w:rsidRPr="00516FF8">
              <w:rPr>
                <w:rFonts w:ascii="GHEA Grapalat" w:eastAsia="GHEA Grapalat" w:hAnsi="GHEA Grapalat" w:cs="GHEA Grapalat"/>
                <w:color w:val="000000"/>
                <w:sz w:val="24"/>
                <w:szCs w:val="24"/>
              </w:rPr>
              <w:t xml:space="preserve">Գովազդի նշված տարբերակով կիրառումը կբերի տնտեսական ծանր հետևանքների հատկապես գովազդային ոլորտի ընկերությունների համար, այդ թվում աշխատատեղերի նշանակալի կրճատման: Գիտակցելով &lt;Գովազդի մասին&gt; օրենքով Տոտալիզատորների գովազդի սահմանափակման անհրաժեշտությունը, ունենք մտահոգություններ կիրառման հետևանքների մասով և առաջարկություններ օրենքի նախագծի որոշ կետերի վերաբերյալ: </w:t>
            </w:r>
            <w:r w:rsidRPr="00516FF8">
              <w:rPr>
                <w:rFonts w:ascii="GHEA Grapalat" w:eastAsia="GHEA Grapalat" w:hAnsi="GHEA Grapalat" w:cs="GHEA Grapalat"/>
                <w:color w:val="000000"/>
                <w:sz w:val="24"/>
                <w:szCs w:val="24"/>
                <w:u w:val="single"/>
              </w:rPr>
              <w:t xml:space="preserve">Հեռուստատեսությունում գովազդի սահմանափակումը ցանկալի է լինի միայն այն ժամերի համար երբ համաձայն մոնիտորինգի խոցելի խմբերի դիտումները առավել շատ են: Արտաքին գովազդի մասով կարելի է սահմանափակումներ մտցնել միայն բնակավայրերի կենտրոնական հատվածների </w:t>
            </w:r>
            <w:r w:rsidRPr="00516FF8">
              <w:rPr>
                <w:rFonts w:ascii="GHEA Grapalat" w:eastAsia="GHEA Grapalat" w:hAnsi="GHEA Grapalat" w:cs="GHEA Grapalat"/>
                <w:color w:val="000000"/>
                <w:sz w:val="24"/>
                <w:szCs w:val="24"/>
                <w:u w:val="single"/>
              </w:rPr>
              <w:lastRenderedPageBreak/>
              <w:t>առավել մարդաշատ տեղերում, որտեղ առկա է խոցելի տարիքային խմբերի առավելագույն կուտակումներ և շարժ, մասնավորապես ուսումնական հաստատությունների մոտ գտնվող ցանկացած չափի վահանակների վրա</w:t>
            </w:r>
            <w:r w:rsidRPr="00516FF8">
              <w:rPr>
                <w:rFonts w:ascii="GHEA Grapalat" w:eastAsia="GHEA Grapalat" w:hAnsi="GHEA Grapalat" w:cs="GHEA Grapalat"/>
                <w:color w:val="000000"/>
                <w:sz w:val="24"/>
                <w:szCs w:val="24"/>
              </w:rPr>
              <w:t>:  Տոտալիզատորների գովազդի սահմանափակման պատճառով արտաքին գովազդային ոլորտի ընկերությունների տնտեսական գործունեության վրա բացասական ազդեցությունը մեղմացնելու համար առաջարկում ենք թույլատրել գովազդը բնակավայրերից դուրս գտնվող մայրուղիների վրա տեղադրված նաև մեծ չափերի վահանակների վրա, քանի որ այդ գովազդային վահանակների հասանելիությունը խոցելի տարիքային և սոցիալական խմբերին ամենացածրն է:</w:t>
            </w:r>
          </w:p>
        </w:tc>
        <w:tc>
          <w:tcPr>
            <w:tcW w:w="5940" w:type="dxa"/>
          </w:tcPr>
          <w:p w:rsidR="004132C1" w:rsidRPr="00516FF8" w:rsidRDefault="00516FF8" w:rsidP="00516FF8">
            <w:pPr>
              <w:spacing w:line="360" w:lineRule="auto"/>
              <w:jc w:val="both"/>
              <w:rPr>
                <w:rFonts w:ascii="GHEA Grapalat" w:eastAsia="Times New Roman" w:hAnsi="GHEA Grapalat" w:cs="Times New Roman"/>
                <w:sz w:val="24"/>
                <w:szCs w:val="24"/>
              </w:rPr>
            </w:pPr>
            <w:r w:rsidRPr="00516FF8">
              <w:rPr>
                <w:rFonts w:ascii="GHEA Grapalat" w:eastAsia="Times New Roman" w:hAnsi="GHEA Grapalat" w:cs="Times New Roman"/>
                <w:sz w:val="24"/>
                <w:szCs w:val="24"/>
              </w:rPr>
              <w:lastRenderedPageBreak/>
              <w:t xml:space="preserve">Չի </w:t>
            </w:r>
            <w:r w:rsidR="004347C5">
              <w:rPr>
                <w:rFonts w:ascii="GHEA Grapalat" w:eastAsia="Times New Roman" w:hAnsi="GHEA Grapalat" w:cs="Times New Roman"/>
                <w:sz w:val="24"/>
                <w:szCs w:val="24"/>
              </w:rPr>
              <w:t>ը</w:t>
            </w:r>
            <w:r w:rsidR="00EF6274" w:rsidRPr="00516FF8">
              <w:rPr>
                <w:rFonts w:ascii="GHEA Grapalat" w:eastAsia="Times New Roman" w:hAnsi="GHEA Grapalat" w:cs="Times New Roman"/>
                <w:sz w:val="24"/>
                <w:szCs w:val="24"/>
              </w:rPr>
              <w:t>նդունվել:</w:t>
            </w:r>
          </w:p>
          <w:p w:rsidR="00516FF8" w:rsidRPr="00516FF8" w:rsidRDefault="00516FF8" w:rsidP="00516FF8">
            <w:pPr>
              <w:pStyle w:val="NormalWeb"/>
              <w:shd w:val="clear" w:color="auto" w:fill="FFFFFF"/>
              <w:spacing w:before="0" w:beforeAutospacing="0" w:after="0" w:afterAutospacing="0" w:line="360" w:lineRule="auto"/>
              <w:ind w:left="80" w:firstLine="90"/>
              <w:jc w:val="both"/>
              <w:rPr>
                <w:rFonts w:ascii="GHEA Grapalat" w:hAnsi="GHEA Grapalat"/>
                <w:lang w:val="hy-AM"/>
              </w:rPr>
            </w:pPr>
            <w:r w:rsidRPr="00516FF8">
              <w:rPr>
                <w:rFonts w:ascii="GHEA Grapalat" w:hAnsi="GHEA Grapalat"/>
                <w:lang w:val="hy-AM"/>
              </w:rPr>
              <w:t>Գովազդի մասին» օրենքում լրացումներ և փոփոխություններ կատարելու մասին» 19.06.2019թ. ՀՕ-91-Ն օրենքով (ուժի մեջ է մտել  2020 թվականի հունվարի 1-ից) 10-րդ հոդվածի համաձայն</w:t>
            </w:r>
            <w:r w:rsidRPr="00516FF8">
              <w:rPr>
                <w:rFonts w:ascii="MS Gothic" w:eastAsia="MS Gothic" w:hAnsi="MS Gothic" w:cs="MS Gothic" w:hint="eastAsia"/>
                <w:lang w:val="hy-AM"/>
              </w:rPr>
              <w:t>․</w:t>
            </w:r>
          </w:p>
          <w:p w:rsidR="00516FF8" w:rsidRPr="00516FF8" w:rsidRDefault="00516FF8" w:rsidP="00516FF8">
            <w:pPr>
              <w:pStyle w:val="ListParagraph"/>
              <w:numPr>
                <w:ilvl w:val="0"/>
                <w:numId w:val="1"/>
              </w:numPr>
              <w:spacing w:line="360" w:lineRule="auto"/>
              <w:ind w:left="80" w:firstLine="90"/>
              <w:jc w:val="both"/>
              <w:rPr>
                <w:rFonts w:ascii="GHEA Grapalat" w:hAnsi="GHEA Grapalat"/>
                <w:sz w:val="24"/>
                <w:szCs w:val="24"/>
                <w:lang w:val="hy-AM"/>
              </w:rPr>
            </w:pPr>
            <w:r w:rsidRPr="00516FF8">
              <w:rPr>
                <w:rFonts w:ascii="GHEA Grapalat" w:hAnsi="GHEA Grapalat"/>
                <w:sz w:val="24"/>
                <w:szCs w:val="24"/>
                <w:lang w:val="hy-AM"/>
              </w:rPr>
              <w:t xml:space="preserve">Յուրաքանչյուր հեռուստահաղորդակցության ալիքով հեռարձակվող յուրաքանչյուր վիճակախաղի գովազդը թույլատրվում է ժամը 22:00-07:00-ն ընկած ժամանակահատվածում, իսկ ռադիոյով՝ ժամը 08:00-20:00-ն ընկած ժամանակահատվածում: Գովազդը չի թույլատրվում մանկապատանեկան հաղորդումներին նախորդող և հաջորդող մեկ ժամվա ընթացքում: Այդ ժամանակահատվածում գովազդի ընդհանուր տևողությունը, այդ թվում` գովազդային հաղորդումները և գովազդային </w:t>
            </w:r>
            <w:r w:rsidRPr="00516FF8">
              <w:rPr>
                <w:rFonts w:ascii="GHEA Grapalat" w:hAnsi="GHEA Grapalat"/>
                <w:sz w:val="24"/>
                <w:szCs w:val="24"/>
                <w:lang w:val="hy-AM"/>
              </w:rPr>
              <w:lastRenderedPageBreak/>
              <w:t>տեղեկատվությունները վիճակախաղի կամ վիճակախաղի կազմակերպչի մասին, չի կարող գերազանցել 3 րոպեն, որը մեկ ժամվա ընթացքում կարող է հեռարձակվել երկու անգամից ոչ ավելի, և ընդհանուր տևողությունը չի կարող գերազանցել 60 վայրկյանը:</w:t>
            </w:r>
          </w:p>
          <w:p w:rsidR="00516FF8" w:rsidRPr="00516FF8" w:rsidRDefault="00516FF8" w:rsidP="00516FF8">
            <w:pPr>
              <w:pStyle w:val="ListParagraph"/>
              <w:numPr>
                <w:ilvl w:val="0"/>
                <w:numId w:val="1"/>
              </w:numPr>
              <w:spacing w:line="360" w:lineRule="auto"/>
              <w:ind w:left="80" w:firstLine="90"/>
              <w:jc w:val="both"/>
              <w:rPr>
                <w:rFonts w:ascii="GHEA Grapalat" w:hAnsi="GHEA Grapalat"/>
                <w:sz w:val="24"/>
                <w:szCs w:val="24"/>
                <w:lang w:val="hy-AM"/>
              </w:rPr>
            </w:pPr>
            <w:r w:rsidRPr="00516FF8">
              <w:rPr>
                <w:rFonts w:ascii="GHEA Grapalat" w:hAnsi="GHEA Grapalat"/>
                <w:sz w:val="24"/>
                <w:szCs w:val="24"/>
                <w:lang w:val="hy-AM"/>
              </w:rPr>
              <w:t>Հեռուստահաղորդմամբ ժամը 07:00-22:00-ն ընկած ժամանակահատվածում մարզական միջոցառումների հեռարձակումների ժամանակ գովազդ թույլատրվում է ոչ ավելի, քան մեկ անգամ՝ յուրաքանչյուր հաղորդումից հետո և միայն հովանավոր կազմակերպության անվան հիշատակմամբ:</w:t>
            </w:r>
          </w:p>
          <w:p w:rsidR="00516FF8" w:rsidRPr="00516FF8" w:rsidRDefault="00516FF8" w:rsidP="00516FF8">
            <w:pPr>
              <w:pStyle w:val="ListParagraph"/>
              <w:spacing w:line="360" w:lineRule="auto"/>
              <w:ind w:left="80" w:firstLine="90"/>
              <w:jc w:val="both"/>
              <w:rPr>
                <w:rFonts w:ascii="GHEA Grapalat" w:hAnsi="GHEA Grapalat"/>
                <w:sz w:val="24"/>
                <w:szCs w:val="24"/>
              </w:rPr>
            </w:pPr>
            <w:r w:rsidRPr="00516FF8">
              <w:rPr>
                <w:rFonts w:ascii="GHEA Grapalat" w:hAnsi="GHEA Grapalat"/>
                <w:sz w:val="24"/>
                <w:szCs w:val="24"/>
              </w:rPr>
              <w:t xml:space="preserve">Սակայն ինչպես ցույց են տալիս </w:t>
            </w:r>
            <w:r w:rsidRPr="00516FF8">
              <w:rPr>
                <w:rFonts w:ascii="GHEA Grapalat" w:hAnsi="GHEA Grapalat"/>
                <w:sz w:val="24"/>
                <w:szCs w:val="24"/>
                <w:lang w:val="hy-AM"/>
              </w:rPr>
              <w:t xml:space="preserve">մշտադիտարկման </w:t>
            </w:r>
            <w:r w:rsidRPr="00516FF8">
              <w:rPr>
                <w:rFonts w:ascii="GHEA Grapalat" w:hAnsi="GHEA Grapalat"/>
                <w:sz w:val="24"/>
                <w:szCs w:val="24"/>
              </w:rPr>
              <w:t>արդյունքները՝ օ</w:t>
            </w:r>
            <w:r w:rsidRPr="00516FF8">
              <w:rPr>
                <w:rFonts w:ascii="GHEA Grapalat" w:hAnsi="GHEA Grapalat"/>
                <w:sz w:val="24"/>
                <w:szCs w:val="24"/>
                <w:lang w:val="hy-AM"/>
              </w:rPr>
              <w:t>րենսդրական փոփոխության արդյունքում լայն տարածում են ստացել  ինտերնետ շահումով խաղերի</w:t>
            </w:r>
            <w:r w:rsidRPr="00516FF8">
              <w:rPr>
                <w:rFonts w:ascii="GHEA Grapalat" w:hAnsi="GHEA Grapalat"/>
                <w:sz w:val="24"/>
                <w:szCs w:val="24"/>
              </w:rPr>
              <w:t xml:space="preserve"> և տոտալիզատորների</w:t>
            </w:r>
            <w:r w:rsidRPr="00516FF8">
              <w:rPr>
                <w:rFonts w:ascii="GHEA Grapalat" w:hAnsi="GHEA Grapalat"/>
                <w:sz w:val="24"/>
                <w:szCs w:val="24"/>
                <w:lang w:val="hy-AM"/>
              </w:rPr>
              <w:t xml:space="preserve"> գովազդը</w:t>
            </w:r>
            <w:r w:rsidRPr="00516FF8">
              <w:rPr>
                <w:rFonts w:ascii="GHEA Grapalat" w:hAnsi="GHEA Grapalat"/>
                <w:sz w:val="24"/>
                <w:szCs w:val="24"/>
              </w:rPr>
              <w:t xml:space="preserve">, որի արդյունքում </w:t>
            </w:r>
            <w:r w:rsidRPr="00516FF8">
              <w:rPr>
                <w:rFonts w:ascii="GHEA Grapalat" w:hAnsi="GHEA Grapalat"/>
                <w:sz w:val="24"/>
                <w:szCs w:val="24"/>
                <w:lang w:val="hy-AM"/>
              </w:rPr>
              <w:t xml:space="preserve"> հասարակության ստվար զանգված սկսել է օգտվել ինտերնետ շահումով խաղերից</w:t>
            </w:r>
            <w:r w:rsidRPr="00516FF8">
              <w:rPr>
                <w:rFonts w:ascii="GHEA Grapalat" w:hAnsi="GHEA Grapalat"/>
                <w:sz w:val="24"/>
                <w:szCs w:val="24"/>
              </w:rPr>
              <w:t xml:space="preserve"> և վիճակախաղերից</w:t>
            </w:r>
            <w:r w:rsidRPr="00516FF8">
              <w:rPr>
                <w:rFonts w:ascii="GHEA Grapalat" w:hAnsi="GHEA Grapalat"/>
                <w:sz w:val="24"/>
                <w:szCs w:val="24"/>
                <w:lang w:val="hy-AM"/>
              </w:rPr>
              <w:t xml:space="preserve">, և սոցիալական խնդիրները </w:t>
            </w:r>
            <w:r w:rsidRPr="00516FF8">
              <w:rPr>
                <w:rFonts w:ascii="GHEA Grapalat" w:hAnsi="GHEA Grapalat"/>
                <w:sz w:val="24"/>
                <w:szCs w:val="24"/>
                <w:lang w:val="hy-AM"/>
              </w:rPr>
              <w:lastRenderedPageBreak/>
              <w:t xml:space="preserve">վերոգրյալի արդյունքում խորանում </w:t>
            </w:r>
            <w:r w:rsidRPr="00516FF8">
              <w:rPr>
                <w:rFonts w:ascii="GHEA Grapalat" w:hAnsi="GHEA Grapalat"/>
                <w:sz w:val="24"/>
                <w:szCs w:val="24"/>
              </w:rPr>
              <w:t xml:space="preserve">են: </w:t>
            </w:r>
          </w:p>
          <w:p w:rsidR="00516FF8" w:rsidRPr="00516FF8" w:rsidRDefault="00516FF8" w:rsidP="00516FF8">
            <w:pPr>
              <w:pStyle w:val="ListParagraph"/>
              <w:spacing w:line="360" w:lineRule="auto"/>
              <w:ind w:left="80" w:firstLine="90"/>
              <w:jc w:val="both"/>
              <w:rPr>
                <w:rFonts w:ascii="GHEA Grapalat" w:hAnsi="GHEA Grapalat"/>
                <w:sz w:val="24"/>
                <w:szCs w:val="24"/>
              </w:rPr>
            </w:pPr>
            <w:r w:rsidRPr="00516FF8">
              <w:rPr>
                <w:rFonts w:ascii="GHEA Grapalat" w:hAnsi="GHEA Grapalat"/>
                <w:sz w:val="24"/>
                <w:szCs w:val="24"/>
              </w:rPr>
              <w:t>Հետեևաբար նման մոտեցումը արդյունավետ չի կարող համարվել:</w:t>
            </w:r>
          </w:p>
          <w:p w:rsidR="00516FF8" w:rsidRPr="00516FF8" w:rsidRDefault="00516FF8" w:rsidP="00516FF8">
            <w:pPr>
              <w:spacing w:line="360" w:lineRule="auto"/>
              <w:jc w:val="both"/>
              <w:rPr>
                <w:rFonts w:ascii="GHEA Grapalat" w:eastAsia="Times New Roman" w:hAnsi="GHEA Grapalat" w:cs="Times New Roman"/>
                <w:sz w:val="24"/>
                <w:szCs w:val="24"/>
              </w:rPr>
            </w:pPr>
          </w:p>
        </w:tc>
        <w:tc>
          <w:tcPr>
            <w:tcW w:w="2340" w:type="dxa"/>
          </w:tcPr>
          <w:p w:rsidR="004132C1" w:rsidRDefault="004132C1" w:rsidP="004B1C05">
            <w:pPr>
              <w:jc w:val="center"/>
              <w:rPr>
                <w:rFonts w:ascii="Arial Unicode" w:eastAsia="Times New Roman" w:hAnsi="Arial Unicode" w:cs="Times New Roman"/>
                <w:sz w:val="21"/>
                <w:szCs w:val="21"/>
              </w:rPr>
            </w:pPr>
          </w:p>
        </w:tc>
      </w:tr>
      <w:tr w:rsidR="00EF6274" w:rsidTr="00673891">
        <w:trPr>
          <w:trHeight w:val="323"/>
        </w:trPr>
        <w:tc>
          <w:tcPr>
            <w:tcW w:w="11988" w:type="dxa"/>
            <w:gridSpan w:val="2"/>
            <w:vMerge w:val="restart"/>
            <w:shd w:val="clear" w:color="auto" w:fill="BFBFBF" w:themeFill="background1" w:themeFillShade="BF"/>
          </w:tcPr>
          <w:p w:rsidR="00EF6274" w:rsidRPr="00516FF8" w:rsidRDefault="00516FF8" w:rsidP="00516FF8">
            <w:pPr>
              <w:spacing w:line="360" w:lineRule="auto"/>
              <w:ind w:left="90" w:right="162" w:firstLine="90"/>
              <w:jc w:val="both"/>
              <w:rPr>
                <w:rFonts w:ascii="GHEA Grapalat" w:hAnsi="GHEA Grapalat"/>
                <w:color w:val="000000"/>
                <w:sz w:val="24"/>
                <w:szCs w:val="24"/>
                <w:shd w:val="clear" w:color="auto" w:fill="BFBFBF" w:themeFill="background1" w:themeFillShade="BF"/>
              </w:rPr>
            </w:pPr>
            <w:r w:rsidRPr="00516FF8">
              <w:rPr>
                <w:rFonts w:ascii="GHEA Grapalat" w:eastAsia="GHEA Grapalat" w:hAnsi="GHEA Grapalat" w:cs="GHEA Grapalat"/>
                <w:color w:val="000000"/>
                <w:sz w:val="24"/>
                <w:szCs w:val="24"/>
              </w:rPr>
              <w:lastRenderedPageBreak/>
              <w:t>Արտակ Խաչատրյան</w:t>
            </w:r>
          </w:p>
        </w:tc>
        <w:tc>
          <w:tcPr>
            <w:tcW w:w="2340" w:type="dxa"/>
            <w:shd w:val="clear" w:color="auto" w:fill="BFBFBF" w:themeFill="background1" w:themeFillShade="BF"/>
          </w:tcPr>
          <w:p w:rsidR="00EF6274" w:rsidRPr="00EF6274" w:rsidRDefault="00516FF8" w:rsidP="004B1C05">
            <w:pPr>
              <w:jc w:val="center"/>
              <w:rPr>
                <w:rFonts w:ascii="GHEA Grapalat" w:hAnsi="GHEA Grapalat"/>
                <w:color w:val="000000"/>
                <w:sz w:val="24"/>
                <w:shd w:val="clear" w:color="auto" w:fill="BFBFBF" w:themeFill="background1" w:themeFillShade="BF"/>
              </w:rPr>
            </w:pPr>
            <w:r w:rsidRPr="00F22B73">
              <w:rPr>
                <w:rFonts w:ascii="GHEA Grapalat" w:eastAsia="GHEA Grapalat" w:hAnsi="GHEA Grapalat" w:cs="GHEA Grapalat"/>
                <w:color w:val="000000"/>
              </w:rPr>
              <w:t>19.03.2021 12:40:04</w:t>
            </w:r>
          </w:p>
        </w:tc>
      </w:tr>
      <w:tr w:rsidR="00EF6274" w:rsidTr="00673891">
        <w:trPr>
          <w:trHeight w:val="322"/>
        </w:trPr>
        <w:tc>
          <w:tcPr>
            <w:tcW w:w="11988" w:type="dxa"/>
            <w:gridSpan w:val="2"/>
            <w:vMerge/>
            <w:shd w:val="clear" w:color="auto" w:fill="BFBFBF" w:themeFill="background1" w:themeFillShade="BF"/>
          </w:tcPr>
          <w:p w:rsidR="00EF6274" w:rsidRPr="00516FF8" w:rsidRDefault="00EF6274" w:rsidP="00516FF8">
            <w:pPr>
              <w:spacing w:line="360" w:lineRule="auto"/>
              <w:ind w:left="90" w:right="162" w:firstLine="90"/>
              <w:jc w:val="both"/>
              <w:rPr>
                <w:rFonts w:ascii="GHEA Grapalat" w:hAnsi="GHEA Grapalat"/>
                <w:color w:val="000000"/>
                <w:sz w:val="24"/>
                <w:szCs w:val="24"/>
                <w:shd w:val="clear" w:color="auto" w:fill="BFBFBF" w:themeFill="background1" w:themeFillShade="BF"/>
              </w:rPr>
            </w:pPr>
          </w:p>
        </w:tc>
        <w:tc>
          <w:tcPr>
            <w:tcW w:w="2340" w:type="dxa"/>
            <w:shd w:val="clear" w:color="auto" w:fill="BFBFBF" w:themeFill="background1" w:themeFillShade="BF"/>
          </w:tcPr>
          <w:p w:rsidR="00EF6274" w:rsidRPr="00EF6274" w:rsidRDefault="00EF6274" w:rsidP="004B1C05">
            <w:pPr>
              <w:jc w:val="center"/>
              <w:rPr>
                <w:rFonts w:ascii="GHEA Grapalat" w:hAnsi="GHEA Grapalat"/>
                <w:color w:val="000000"/>
                <w:sz w:val="24"/>
                <w:shd w:val="clear" w:color="auto" w:fill="BFBFBF" w:themeFill="background1" w:themeFillShade="BF"/>
              </w:rPr>
            </w:pPr>
          </w:p>
        </w:tc>
      </w:tr>
      <w:tr w:rsidR="00EF6274" w:rsidTr="00673891">
        <w:tc>
          <w:tcPr>
            <w:tcW w:w="6048" w:type="dxa"/>
          </w:tcPr>
          <w:p w:rsidR="00EF6274" w:rsidRPr="00516FF8" w:rsidRDefault="00516FF8" w:rsidP="00516FF8">
            <w:pPr>
              <w:pStyle w:val="Title"/>
              <w:ind w:left="90" w:right="162" w:firstLine="90"/>
              <w:jc w:val="both"/>
              <w:rPr>
                <w:color w:val="000000"/>
                <w:szCs w:val="24"/>
                <w:shd w:val="clear" w:color="auto" w:fill="FFFFFF"/>
              </w:rPr>
            </w:pPr>
            <w:r w:rsidRPr="00516FF8">
              <w:rPr>
                <w:rFonts w:eastAsia="GHEA Grapalat" w:cs="GHEA Grapalat"/>
                <w:color w:val="000000"/>
                <w:szCs w:val="24"/>
              </w:rPr>
              <w:t xml:space="preserve"> </w:t>
            </w:r>
            <w:r w:rsidRPr="00516FF8">
              <w:rPr>
                <w:rFonts w:eastAsia="GHEA Grapalat" w:cs="GHEA Grapalat"/>
                <w:color w:val="000000"/>
                <w:szCs w:val="24"/>
              </w:rPr>
              <w:t>Դեմ ենք, ի նկատի ունենալով այն, որ գովազդային ընկերությունների հասույթի 70%-ից ավելին գոյանում  է տվյալ ոլորտի շնորհիվ և օրենքի ընդունման պարագայում՝ 1</w:t>
            </w:r>
            <w:r w:rsidRPr="00516FF8">
              <w:rPr>
                <w:rFonts w:ascii="MS Gothic" w:eastAsia="MS Gothic" w:hAnsi="MS Gothic" w:cs="MS Gothic" w:hint="eastAsia"/>
                <w:color w:val="000000"/>
                <w:szCs w:val="24"/>
              </w:rPr>
              <w:t>․</w:t>
            </w:r>
            <w:r w:rsidRPr="00516FF8">
              <w:rPr>
                <w:rFonts w:eastAsia="GHEA Grapalat" w:cs="GHEA Grapalat"/>
                <w:color w:val="000000"/>
                <w:szCs w:val="24"/>
              </w:rPr>
              <w:t xml:space="preserve"> Էապես կկրճատվեն պետական բյուջեի մուտքերը 2</w:t>
            </w:r>
            <w:r w:rsidRPr="00516FF8">
              <w:rPr>
                <w:rFonts w:ascii="MS Gothic" w:eastAsia="MS Gothic" w:hAnsi="MS Gothic" w:cs="MS Gothic" w:hint="eastAsia"/>
                <w:color w:val="000000"/>
                <w:szCs w:val="24"/>
              </w:rPr>
              <w:t>․</w:t>
            </w:r>
            <w:r w:rsidRPr="00516FF8">
              <w:rPr>
                <w:rFonts w:eastAsia="GHEA Grapalat" w:cs="GHEA Grapalat"/>
                <w:color w:val="000000"/>
                <w:szCs w:val="24"/>
              </w:rPr>
              <w:t xml:space="preserve"> Հազարավոր մարդիկ կկորցնենք աշխատանքը 3</w:t>
            </w:r>
            <w:r w:rsidRPr="00516FF8">
              <w:rPr>
                <w:rFonts w:ascii="MS Gothic" w:eastAsia="MS Gothic" w:hAnsi="MS Gothic" w:cs="MS Gothic" w:hint="eastAsia"/>
                <w:color w:val="000000"/>
                <w:szCs w:val="24"/>
              </w:rPr>
              <w:t>․</w:t>
            </w:r>
            <w:r w:rsidRPr="00516FF8">
              <w:rPr>
                <w:rFonts w:eastAsia="GHEA Grapalat" w:cs="GHEA Grapalat"/>
                <w:color w:val="000000"/>
                <w:szCs w:val="24"/>
              </w:rPr>
              <w:t xml:space="preserve"> Տասնյակ կազմակերպություններ կլուծարվեն</w:t>
            </w:r>
            <w:r w:rsidRPr="00516FF8">
              <w:rPr>
                <w:color w:val="000000"/>
                <w:szCs w:val="24"/>
                <w:shd w:val="clear" w:color="auto" w:fill="FFFFFF"/>
              </w:rPr>
              <w:t xml:space="preserve"> </w:t>
            </w:r>
          </w:p>
        </w:tc>
        <w:tc>
          <w:tcPr>
            <w:tcW w:w="5940" w:type="dxa"/>
          </w:tcPr>
          <w:p w:rsidR="00516FF8" w:rsidRPr="00516FF8" w:rsidRDefault="00516FF8" w:rsidP="00516FF8">
            <w:pPr>
              <w:spacing w:line="360" w:lineRule="auto"/>
              <w:jc w:val="both"/>
              <w:rPr>
                <w:rFonts w:ascii="GHEA Grapalat" w:eastAsia="Times New Roman" w:hAnsi="GHEA Grapalat" w:cs="Times New Roman"/>
                <w:sz w:val="24"/>
                <w:szCs w:val="24"/>
              </w:rPr>
            </w:pPr>
            <w:r w:rsidRPr="00516FF8">
              <w:rPr>
                <w:rFonts w:ascii="GHEA Grapalat" w:eastAsia="Times New Roman" w:hAnsi="GHEA Grapalat" w:cs="Times New Roman"/>
                <w:sz w:val="24"/>
                <w:szCs w:val="24"/>
              </w:rPr>
              <w:t>Չի ընդունվել</w:t>
            </w:r>
            <w:r w:rsidR="00635B04" w:rsidRPr="00516FF8">
              <w:rPr>
                <w:rFonts w:ascii="GHEA Grapalat" w:eastAsia="Times New Roman" w:hAnsi="GHEA Grapalat" w:cs="Times New Roman"/>
                <w:sz w:val="24"/>
                <w:szCs w:val="24"/>
              </w:rPr>
              <w:t>:</w:t>
            </w:r>
          </w:p>
          <w:p w:rsidR="00EF6274" w:rsidRPr="00516FF8" w:rsidRDefault="00516FF8" w:rsidP="00516FF8">
            <w:pPr>
              <w:spacing w:line="360" w:lineRule="auto"/>
              <w:jc w:val="both"/>
              <w:rPr>
                <w:rFonts w:ascii="GHEA Grapalat" w:hAnsi="GHEA Grapalat"/>
                <w:color w:val="000000"/>
                <w:sz w:val="24"/>
                <w:szCs w:val="24"/>
                <w:shd w:val="clear" w:color="auto" w:fill="BFBFBF" w:themeFill="background1" w:themeFillShade="BF"/>
              </w:rPr>
            </w:pPr>
            <w:r w:rsidRPr="00516FF8">
              <w:rPr>
                <w:rFonts w:ascii="GHEA Grapalat" w:eastAsia="GHEA Grapalat" w:hAnsi="GHEA Grapalat" w:cs="GHEA Grapalat"/>
                <w:color w:val="000000"/>
                <w:sz w:val="24"/>
                <w:szCs w:val="24"/>
              </w:rPr>
              <w:t xml:space="preserve"> </w:t>
            </w:r>
            <w:r w:rsidRPr="00516FF8">
              <w:rPr>
                <w:rFonts w:ascii="GHEA Grapalat" w:hAnsi="GHEA Grapalat"/>
                <w:sz w:val="24"/>
                <w:szCs w:val="24"/>
              </w:rPr>
              <w:t>Մեր կարծիքով ներկայացված տվյալները գերագնահատված են՝ չի բացառվում, որ ներկայացված տվյալները կարող են վերաբերել մեկ ընկերոթյանը:</w:t>
            </w:r>
          </w:p>
        </w:tc>
        <w:tc>
          <w:tcPr>
            <w:tcW w:w="2340" w:type="dxa"/>
          </w:tcPr>
          <w:p w:rsidR="00EF6274" w:rsidRDefault="00EF6274" w:rsidP="004B1C05">
            <w:pPr>
              <w:jc w:val="center"/>
              <w:rPr>
                <w:rFonts w:ascii="Arial Unicode" w:eastAsia="Times New Roman" w:hAnsi="Arial Unicode" w:cs="Times New Roman"/>
                <w:sz w:val="21"/>
                <w:szCs w:val="21"/>
              </w:rPr>
            </w:pPr>
          </w:p>
        </w:tc>
      </w:tr>
      <w:tr w:rsidR="00261969" w:rsidTr="00673891">
        <w:tc>
          <w:tcPr>
            <w:tcW w:w="11988" w:type="dxa"/>
            <w:gridSpan w:val="2"/>
            <w:vMerge w:val="restart"/>
            <w:shd w:val="clear" w:color="auto" w:fill="BFBFBF" w:themeFill="background1" w:themeFillShade="BF"/>
          </w:tcPr>
          <w:p w:rsidR="00516FF8" w:rsidRPr="00F22B73" w:rsidRDefault="00516FF8" w:rsidP="00516FF8">
            <w:pPr>
              <w:rPr>
                <w:rFonts w:ascii="GHEA Grapalat" w:hAnsi="GHEA Grapalat"/>
              </w:rPr>
            </w:pPr>
            <w:r w:rsidRPr="00F22B73">
              <w:rPr>
                <w:rFonts w:ascii="GHEA Grapalat" w:eastAsia="GHEA Grapalat" w:hAnsi="GHEA Grapalat" w:cs="GHEA Grapalat"/>
                <w:color w:val="000000"/>
              </w:rPr>
              <w:t>Շանս Մեդիա ՍՊԸ</w:t>
            </w:r>
          </w:p>
          <w:p w:rsidR="00261969" w:rsidRPr="00516FF8" w:rsidRDefault="00261969" w:rsidP="00516FF8">
            <w:pPr>
              <w:spacing w:line="360" w:lineRule="auto"/>
              <w:ind w:left="90" w:right="162" w:firstLine="90"/>
              <w:jc w:val="both"/>
              <w:rPr>
                <w:rFonts w:ascii="GHEA Grapalat" w:hAnsi="GHEA Grapalat"/>
                <w:color w:val="000000"/>
                <w:sz w:val="24"/>
                <w:szCs w:val="24"/>
                <w:shd w:val="clear" w:color="auto" w:fill="BFBFBF" w:themeFill="background1" w:themeFillShade="BF"/>
              </w:rPr>
            </w:pPr>
          </w:p>
        </w:tc>
        <w:tc>
          <w:tcPr>
            <w:tcW w:w="2340" w:type="dxa"/>
            <w:shd w:val="clear" w:color="auto" w:fill="BFBFBF" w:themeFill="background1" w:themeFillShade="BF"/>
          </w:tcPr>
          <w:p w:rsidR="00261969" w:rsidRPr="008D39D3" w:rsidRDefault="00516FF8" w:rsidP="008D39D3">
            <w:pPr>
              <w:spacing w:line="360" w:lineRule="auto"/>
              <w:ind w:left="90" w:right="162" w:firstLine="90"/>
              <w:jc w:val="center"/>
              <w:rPr>
                <w:rFonts w:ascii="GHEA Grapalat" w:hAnsi="GHEA Grapalat"/>
                <w:color w:val="000000"/>
                <w:sz w:val="24"/>
                <w:szCs w:val="24"/>
                <w:shd w:val="clear" w:color="auto" w:fill="BFBFBF" w:themeFill="background1" w:themeFillShade="BF"/>
              </w:rPr>
            </w:pPr>
            <w:r w:rsidRPr="00F22B73">
              <w:rPr>
                <w:rFonts w:ascii="GHEA Grapalat" w:eastAsia="GHEA Grapalat" w:hAnsi="GHEA Grapalat" w:cs="GHEA Grapalat"/>
                <w:color w:val="000000"/>
              </w:rPr>
              <w:t>19.03.2021 10:56:04</w:t>
            </w:r>
          </w:p>
        </w:tc>
      </w:tr>
      <w:tr w:rsidR="00261969" w:rsidTr="00673891">
        <w:tc>
          <w:tcPr>
            <w:tcW w:w="11988" w:type="dxa"/>
            <w:gridSpan w:val="2"/>
            <w:vMerge/>
            <w:shd w:val="clear" w:color="auto" w:fill="BFBFBF" w:themeFill="background1" w:themeFillShade="BF"/>
          </w:tcPr>
          <w:p w:rsidR="00261969" w:rsidRPr="00516FF8" w:rsidRDefault="00261969" w:rsidP="00516FF8">
            <w:pPr>
              <w:spacing w:line="360" w:lineRule="auto"/>
              <w:ind w:left="90" w:right="162" w:firstLine="90"/>
              <w:jc w:val="both"/>
              <w:rPr>
                <w:rFonts w:ascii="GHEA Grapalat" w:hAnsi="GHEA Grapalat"/>
                <w:color w:val="000000"/>
                <w:sz w:val="24"/>
                <w:szCs w:val="24"/>
                <w:shd w:val="clear" w:color="auto" w:fill="BFBFBF" w:themeFill="background1" w:themeFillShade="BF"/>
              </w:rPr>
            </w:pPr>
          </w:p>
        </w:tc>
        <w:tc>
          <w:tcPr>
            <w:tcW w:w="2340" w:type="dxa"/>
            <w:shd w:val="clear" w:color="auto" w:fill="BFBFBF" w:themeFill="background1" w:themeFillShade="BF"/>
          </w:tcPr>
          <w:p w:rsidR="00261969" w:rsidRPr="008D39D3" w:rsidRDefault="00261969" w:rsidP="008D39D3">
            <w:pPr>
              <w:spacing w:line="360" w:lineRule="auto"/>
              <w:ind w:left="90" w:right="162" w:firstLine="90"/>
              <w:jc w:val="center"/>
              <w:rPr>
                <w:rFonts w:ascii="GHEA Grapalat" w:hAnsi="GHEA Grapalat"/>
                <w:color w:val="000000"/>
                <w:sz w:val="24"/>
                <w:szCs w:val="24"/>
                <w:shd w:val="clear" w:color="auto" w:fill="BFBFBF" w:themeFill="background1" w:themeFillShade="BF"/>
              </w:rPr>
            </w:pPr>
          </w:p>
        </w:tc>
      </w:tr>
      <w:tr w:rsidR="00635B04" w:rsidTr="00673891">
        <w:tc>
          <w:tcPr>
            <w:tcW w:w="6048" w:type="dxa"/>
          </w:tcPr>
          <w:p w:rsidR="00635B04" w:rsidRPr="00516FF8" w:rsidRDefault="00516FF8" w:rsidP="00516FF8">
            <w:pPr>
              <w:spacing w:line="360" w:lineRule="auto"/>
              <w:ind w:left="90" w:firstLine="90"/>
              <w:jc w:val="both"/>
              <w:rPr>
                <w:rFonts w:ascii="GHEA Grapalat" w:hAnsi="GHEA Grapalat"/>
                <w:sz w:val="24"/>
                <w:szCs w:val="24"/>
              </w:rPr>
            </w:pPr>
            <w:r w:rsidRPr="00F22B73">
              <w:rPr>
                <w:rFonts w:ascii="GHEA Grapalat" w:eastAsia="GHEA Grapalat" w:hAnsi="GHEA Grapalat" w:cs="GHEA Grapalat"/>
                <w:color w:val="000000"/>
              </w:rPr>
              <w:t>Մեր ընկերությունը դեմ է այս նախագծին, քանի որ այն մեր մեդիա ոլորտում կհասցնի մեզ զգալի վնասների, որոնք առանց այն էլ այս ծանր իրավիճակում կբերեն աշխատատեղերի կրճատմանը:</w:t>
            </w:r>
          </w:p>
        </w:tc>
        <w:tc>
          <w:tcPr>
            <w:tcW w:w="5940" w:type="dxa"/>
          </w:tcPr>
          <w:p w:rsidR="00635B04" w:rsidRDefault="00516FF8" w:rsidP="00516FF8">
            <w:pPr>
              <w:spacing w:line="360" w:lineRule="auto"/>
              <w:jc w:val="both"/>
              <w:rPr>
                <w:rFonts w:ascii="GHEA Grapalat" w:eastAsia="Times New Roman" w:hAnsi="GHEA Grapalat" w:cs="Times New Roman"/>
                <w:sz w:val="24"/>
                <w:szCs w:val="24"/>
              </w:rPr>
            </w:pPr>
            <w:r>
              <w:rPr>
                <w:rFonts w:ascii="GHEA Grapalat" w:eastAsia="Times New Roman" w:hAnsi="GHEA Grapalat" w:cs="Times New Roman"/>
                <w:sz w:val="24"/>
                <w:szCs w:val="24"/>
              </w:rPr>
              <w:t xml:space="preserve"> Չի ընդունվել</w:t>
            </w:r>
            <w:r w:rsidR="008D39D3" w:rsidRPr="00516FF8">
              <w:rPr>
                <w:rFonts w:ascii="GHEA Grapalat" w:eastAsia="Times New Roman" w:hAnsi="GHEA Grapalat" w:cs="Times New Roman"/>
                <w:sz w:val="24"/>
                <w:szCs w:val="24"/>
              </w:rPr>
              <w:t>:</w:t>
            </w:r>
          </w:p>
          <w:p w:rsidR="00E02ECB" w:rsidRPr="00516FF8" w:rsidRDefault="00E02ECB" w:rsidP="00516FF8">
            <w:pPr>
              <w:spacing w:line="360" w:lineRule="auto"/>
              <w:jc w:val="both"/>
              <w:rPr>
                <w:rFonts w:ascii="GHEA Grapalat" w:eastAsia="Times New Roman" w:hAnsi="GHEA Grapalat" w:cs="Times New Roman"/>
                <w:sz w:val="24"/>
                <w:szCs w:val="24"/>
              </w:rPr>
            </w:pPr>
            <w:r w:rsidRPr="00775B1B">
              <w:rPr>
                <w:rFonts w:ascii="GHEA Grapalat" w:hAnsi="GHEA Grapalat"/>
              </w:rPr>
              <w:t xml:space="preserve">Մեդիա ոլորտի վնասները պետք է համեմադրել </w:t>
            </w:r>
            <w:r w:rsidRPr="00775B1B">
              <w:rPr>
                <w:rFonts w:ascii="GHEA Grapalat" w:hAnsi="GHEA Grapalat"/>
                <w:lang w:val="hy-AM"/>
              </w:rPr>
              <w:t>քաղաքացիների՝</w:t>
            </w:r>
            <w:r>
              <w:rPr>
                <w:rFonts w:ascii="GHEA Grapalat" w:hAnsi="GHEA Grapalat"/>
              </w:rPr>
              <w:t xml:space="preserve"> ադ թվում խոցելի խմբերի և անչափահասների,</w:t>
            </w:r>
            <w:r w:rsidRPr="00775B1B">
              <w:rPr>
                <w:rFonts w:ascii="GHEA Grapalat" w:hAnsi="GHEA Grapalat"/>
                <w:lang w:val="hy-AM"/>
              </w:rPr>
              <w:t xml:space="preserve"> մոլեխաղերով տարվելու </w:t>
            </w:r>
            <w:r>
              <w:rPr>
                <w:rFonts w:ascii="GHEA Grapalat" w:hAnsi="GHEA Grapalat"/>
              </w:rPr>
              <w:t xml:space="preserve">արդյունքում այդ </w:t>
            </w:r>
            <w:r w:rsidRPr="00775B1B">
              <w:rPr>
                <w:rFonts w:ascii="GHEA Grapalat" w:hAnsi="GHEA Grapalat"/>
                <w:lang w:val="hy-AM"/>
              </w:rPr>
              <w:t xml:space="preserve">անձանց կողմից իրենց և իրենց ընտանիքներին նյութական ծանր դրության հասցնելու հաճախ </w:t>
            </w:r>
            <w:r w:rsidRPr="00775B1B">
              <w:rPr>
                <w:rFonts w:ascii="GHEA Grapalat" w:hAnsi="GHEA Grapalat"/>
                <w:lang w:val="hy-AM"/>
              </w:rPr>
              <w:lastRenderedPageBreak/>
              <w:t xml:space="preserve">հանդիպող </w:t>
            </w:r>
            <w:r>
              <w:rPr>
                <w:rFonts w:ascii="GHEA Grapalat" w:hAnsi="GHEA Grapalat"/>
                <w:lang w:val="hy-AM"/>
              </w:rPr>
              <w:t xml:space="preserve">իրողության </w:t>
            </w:r>
            <w:r>
              <w:rPr>
                <w:rFonts w:ascii="GHEA Grapalat" w:hAnsi="GHEA Grapalat"/>
              </w:rPr>
              <w:t>և ռիսկերի հետ:</w:t>
            </w:r>
          </w:p>
        </w:tc>
        <w:tc>
          <w:tcPr>
            <w:tcW w:w="2340" w:type="dxa"/>
          </w:tcPr>
          <w:p w:rsidR="00635B04" w:rsidRDefault="00635B04" w:rsidP="004B1C05">
            <w:pPr>
              <w:jc w:val="center"/>
              <w:rPr>
                <w:rFonts w:ascii="Arial Unicode" w:eastAsia="Times New Roman" w:hAnsi="Arial Unicode" w:cs="Times New Roman"/>
                <w:sz w:val="21"/>
                <w:szCs w:val="21"/>
              </w:rPr>
            </w:pPr>
          </w:p>
        </w:tc>
      </w:tr>
      <w:tr w:rsidR="008D39D3" w:rsidTr="00673891">
        <w:trPr>
          <w:trHeight w:val="158"/>
        </w:trPr>
        <w:tc>
          <w:tcPr>
            <w:tcW w:w="11988" w:type="dxa"/>
            <w:gridSpan w:val="2"/>
            <w:vMerge w:val="restart"/>
            <w:shd w:val="clear" w:color="auto" w:fill="BFBFBF" w:themeFill="background1" w:themeFillShade="BF"/>
          </w:tcPr>
          <w:p w:rsidR="00E02ECB" w:rsidRPr="00F22B73" w:rsidRDefault="00E02ECB" w:rsidP="00E02ECB">
            <w:pPr>
              <w:rPr>
                <w:rFonts w:ascii="GHEA Grapalat" w:hAnsi="GHEA Grapalat"/>
              </w:rPr>
            </w:pPr>
            <w:r w:rsidRPr="00F22B73">
              <w:rPr>
                <w:rFonts w:ascii="GHEA Grapalat" w:eastAsia="GHEA Grapalat" w:hAnsi="GHEA Grapalat" w:cs="GHEA Grapalat"/>
                <w:color w:val="000000"/>
              </w:rPr>
              <w:lastRenderedPageBreak/>
              <w:t>Արձագանք ՍՏ ՍՊԸ</w:t>
            </w:r>
          </w:p>
          <w:p w:rsidR="008D39D3" w:rsidRPr="00516FF8" w:rsidRDefault="008D39D3" w:rsidP="00E02ECB">
            <w:pPr>
              <w:spacing w:line="360" w:lineRule="auto"/>
              <w:ind w:left="90" w:right="162" w:firstLine="90"/>
              <w:jc w:val="both"/>
              <w:rPr>
                <w:rFonts w:ascii="GHEA Grapalat" w:hAnsi="GHEA Grapalat"/>
                <w:color w:val="000000"/>
                <w:sz w:val="24"/>
                <w:szCs w:val="24"/>
                <w:shd w:val="clear" w:color="auto" w:fill="BFBFBF" w:themeFill="background1" w:themeFillShade="BF"/>
              </w:rPr>
            </w:pPr>
          </w:p>
        </w:tc>
        <w:tc>
          <w:tcPr>
            <w:tcW w:w="2340" w:type="dxa"/>
            <w:shd w:val="clear" w:color="auto" w:fill="BFBFBF" w:themeFill="background1" w:themeFillShade="BF"/>
          </w:tcPr>
          <w:p w:rsidR="008D39D3" w:rsidRPr="008D39D3" w:rsidRDefault="008D39D3" w:rsidP="008D39D3">
            <w:pPr>
              <w:jc w:val="center"/>
              <w:rPr>
                <w:rFonts w:ascii="GHEA Grapalat" w:hAnsi="GHEA Grapalat"/>
                <w:color w:val="000000"/>
                <w:sz w:val="24"/>
                <w:szCs w:val="24"/>
                <w:shd w:val="clear" w:color="auto" w:fill="BFBFBF" w:themeFill="background1" w:themeFillShade="BF"/>
              </w:rPr>
            </w:pPr>
            <w:r w:rsidRPr="008D39D3">
              <w:rPr>
                <w:rFonts w:ascii="GHEA Grapalat" w:hAnsi="GHEA Grapalat"/>
                <w:color w:val="000000"/>
                <w:sz w:val="24"/>
                <w:szCs w:val="24"/>
                <w:shd w:val="clear" w:color="auto" w:fill="BFBFBF" w:themeFill="background1" w:themeFillShade="BF"/>
              </w:rPr>
              <w:t>09.03.2021թ.</w:t>
            </w:r>
          </w:p>
        </w:tc>
      </w:tr>
      <w:tr w:rsidR="008D39D3" w:rsidTr="00673891">
        <w:trPr>
          <w:trHeight w:val="157"/>
        </w:trPr>
        <w:tc>
          <w:tcPr>
            <w:tcW w:w="11988" w:type="dxa"/>
            <w:gridSpan w:val="2"/>
            <w:vMerge/>
            <w:shd w:val="clear" w:color="auto" w:fill="BFBFBF" w:themeFill="background1" w:themeFillShade="BF"/>
          </w:tcPr>
          <w:p w:rsidR="008D39D3" w:rsidRPr="00516FF8" w:rsidRDefault="008D39D3" w:rsidP="00516FF8">
            <w:pPr>
              <w:spacing w:line="360" w:lineRule="auto"/>
              <w:ind w:left="90" w:right="162" w:firstLine="90"/>
              <w:jc w:val="both"/>
              <w:rPr>
                <w:rFonts w:ascii="GHEA Grapalat" w:hAnsi="GHEA Grapalat"/>
                <w:color w:val="000000"/>
                <w:sz w:val="24"/>
                <w:szCs w:val="24"/>
                <w:shd w:val="clear" w:color="auto" w:fill="BFBFBF" w:themeFill="background1" w:themeFillShade="BF"/>
              </w:rPr>
            </w:pPr>
          </w:p>
        </w:tc>
        <w:tc>
          <w:tcPr>
            <w:tcW w:w="2340" w:type="dxa"/>
            <w:shd w:val="clear" w:color="auto" w:fill="BFBFBF" w:themeFill="background1" w:themeFillShade="BF"/>
          </w:tcPr>
          <w:p w:rsidR="008D39D3" w:rsidRPr="008D39D3" w:rsidRDefault="008D39D3" w:rsidP="008D39D3">
            <w:pPr>
              <w:spacing w:line="360" w:lineRule="auto"/>
              <w:ind w:left="90" w:right="162" w:firstLine="90"/>
              <w:jc w:val="center"/>
              <w:rPr>
                <w:rFonts w:ascii="GHEA Grapalat" w:hAnsi="GHEA Grapalat"/>
                <w:color w:val="000000"/>
                <w:sz w:val="24"/>
                <w:szCs w:val="24"/>
                <w:shd w:val="clear" w:color="auto" w:fill="BFBFBF" w:themeFill="background1" w:themeFillShade="BF"/>
              </w:rPr>
            </w:pPr>
          </w:p>
        </w:tc>
      </w:tr>
      <w:tr w:rsidR="008D39D3" w:rsidTr="00673891">
        <w:tc>
          <w:tcPr>
            <w:tcW w:w="6048" w:type="dxa"/>
          </w:tcPr>
          <w:p w:rsidR="008D39D3" w:rsidRPr="00516FF8" w:rsidRDefault="00E02ECB" w:rsidP="00516FF8">
            <w:pPr>
              <w:pStyle w:val="Title"/>
              <w:ind w:left="-89" w:right="-82" w:firstLine="567"/>
              <w:jc w:val="both"/>
              <w:rPr>
                <w:szCs w:val="24"/>
                <w:lang w:val="en-US"/>
              </w:rPr>
            </w:pPr>
            <w:r w:rsidRPr="00F22B73">
              <w:rPr>
                <w:rFonts w:eastAsia="GHEA Grapalat" w:cs="GHEA Grapalat"/>
                <w:color w:val="000000"/>
                <w:sz w:val="22"/>
                <w:szCs w:val="22"/>
              </w:rPr>
              <w:t>Մենք դեմ ենք նախագծին, քանի որ այն  կնվազեցնի դրամական հոսքը ՀՀ պետ բյուջե և կխթանի տնտեսության առանց այն էլ ծանր վիճակի էլ ավելի ծանրացմանը։ Եվ կարիք կա ավելի մանրամասն քննարկման ու հաշվարկման։</w:t>
            </w:r>
          </w:p>
        </w:tc>
        <w:tc>
          <w:tcPr>
            <w:tcW w:w="5940" w:type="dxa"/>
          </w:tcPr>
          <w:p w:rsidR="00E02ECB" w:rsidRDefault="00E02ECB" w:rsidP="00516FF8">
            <w:pPr>
              <w:spacing w:line="360" w:lineRule="auto"/>
              <w:jc w:val="both"/>
              <w:rPr>
                <w:rFonts w:ascii="GHEA Grapalat" w:eastAsia="Times New Roman" w:hAnsi="GHEA Grapalat" w:cs="Times New Roman"/>
                <w:sz w:val="24"/>
                <w:szCs w:val="24"/>
              </w:rPr>
            </w:pPr>
            <w:r>
              <w:rPr>
                <w:rFonts w:ascii="GHEA Grapalat" w:eastAsia="Times New Roman" w:hAnsi="GHEA Grapalat" w:cs="Times New Roman"/>
                <w:sz w:val="24"/>
                <w:szCs w:val="24"/>
              </w:rPr>
              <w:t>Չի ընդունվել</w:t>
            </w:r>
            <w:r w:rsidRPr="00516FF8">
              <w:rPr>
                <w:rFonts w:ascii="GHEA Grapalat" w:eastAsia="Times New Roman" w:hAnsi="GHEA Grapalat" w:cs="Times New Roman"/>
                <w:sz w:val="24"/>
                <w:szCs w:val="24"/>
              </w:rPr>
              <w:t>:</w:t>
            </w:r>
          </w:p>
          <w:p w:rsidR="00E02ECB" w:rsidRPr="00516FF8" w:rsidRDefault="00E02ECB" w:rsidP="00516FF8">
            <w:pPr>
              <w:spacing w:line="360" w:lineRule="auto"/>
              <w:jc w:val="both"/>
              <w:rPr>
                <w:rFonts w:ascii="GHEA Grapalat" w:eastAsia="Times New Roman" w:hAnsi="GHEA Grapalat" w:cs="Times New Roman"/>
                <w:sz w:val="24"/>
                <w:szCs w:val="24"/>
              </w:rPr>
            </w:pPr>
            <w:r w:rsidRPr="00EF28E2">
              <w:rPr>
                <w:rFonts w:ascii="GHEA Grapalat" w:hAnsi="GHEA Grapalat"/>
              </w:rPr>
              <w:t>Ինտերնետ շահումով խաղերի, ինչպես նաև վիճակախաղերի՝ տոտալիզատորների կազմակերման գործունեության գովազդի կարգավորումները</w:t>
            </w:r>
            <w:r>
              <w:rPr>
                <w:rFonts w:ascii="GHEA Grapalat" w:hAnsi="GHEA Grapalat"/>
              </w:rPr>
              <w:t xml:space="preserve"> կնպաստեն</w:t>
            </w:r>
            <w:r w:rsidRPr="00EF28E2">
              <w:rPr>
                <w:rFonts w:ascii="GHEA Grapalat" w:hAnsi="GHEA Grapalat"/>
              </w:rPr>
              <w:t xml:space="preserve"> սպառողների իրավունքների և շահերի պաշտպանության, անձանց բարոյական կամ նյութական վնաս պատճառելու սպառնալիքով հղի գործունեության կանխարգելման, հասարակության խոցելի խմբերը մոլեխաղերով հրապուրվելու վտանգից զեռծ պահելու, հաշվի առնելով բնակչության սոցիալական վիճակը և մոլեխաղերով հրապուրված անձանց կողմից իրենց և իրենց ընտանիքներին նյութական ծանր դրության հասցնել</w:t>
            </w:r>
            <w:r>
              <w:rPr>
                <w:rFonts w:ascii="GHEA Grapalat" w:hAnsi="GHEA Grapalat"/>
              </w:rPr>
              <w:t xml:space="preserve">ու հաճախ հանդիպող իրողությունը: Հետևաբար խաղամոլության ռիսկերի կառավառման գնահատականը անհամադրելի են </w:t>
            </w:r>
            <w:r w:rsidRPr="00F22B73">
              <w:rPr>
                <w:rFonts w:ascii="GHEA Grapalat" w:eastAsia="GHEA Grapalat" w:hAnsi="GHEA Grapalat" w:cs="GHEA Grapalat"/>
                <w:color w:val="000000"/>
              </w:rPr>
              <w:t>ՀՀ պետ բյուջե</w:t>
            </w:r>
            <w:r>
              <w:rPr>
                <w:rFonts w:ascii="GHEA Grapalat" w:eastAsia="GHEA Grapalat" w:hAnsi="GHEA Grapalat" w:cs="GHEA Grapalat"/>
                <w:color w:val="000000"/>
              </w:rPr>
              <w:t xml:space="preserve"> </w:t>
            </w:r>
            <w:r w:rsidRPr="00F22B73">
              <w:rPr>
                <w:rFonts w:ascii="GHEA Grapalat" w:eastAsia="GHEA Grapalat" w:hAnsi="GHEA Grapalat" w:cs="GHEA Grapalat"/>
                <w:color w:val="000000"/>
              </w:rPr>
              <w:t xml:space="preserve">դրամական </w:t>
            </w:r>
            <w:r>
              <w:rPr>
                <w:rFonts w:ascii="GHEA Grapalat" w:eastAsia="GHEA Grapalat" w:hAnsi="GHEA Grapalat" w:cs="GHEA Grapalat"/>
                <w:color w:val="000000"/>
              </w:rPr>
              <w:t>հոսքերի նվազման ռիսկերի հետ:</w:t>
            </w:r>
          </w:p>
        </w:tc>
        <w:tc>
          <w:tcPr>
            <w:tcW w:w="2340" w:type="dxa"/>
          </w:tcPr>
          <w:p w:rsidR="008D39D3" w:rsidRDefault="008D39D3" w:rsidP="004B1C05">
            <w:pPr>
              <w:jc w:val="center"/>
              <w:rPr>
                <w:rFonts w:ascii="Arial Unicode" w:eastAsia="Times New Roman" w:hAnsi="Arial Unicode" w:cs="Times New Roman"/>
                <w:sz w:val="21"/>
                <w:szCs w:val="21"/>
              </w:rPr>
            </w:pPr>
          </w:p>
        </w:tc>
      </w:tr>
      <w:tr w:rsidR="008D39D3" w:rsidTr="00673891">
        <w:trPr>
          <w:trHeight w:val="158"/>
        </w:trPr>
        <w:tc>
          <w:tcPr>
            <w:tcW w:w="11988" w:type="dxa"/>
            <w:gridSpan w:val="2"/>
            <w:vMerge w:val="restart"/>
            <w:shd w:val="clear" w:color="auto" w:fill="BFBFBF" w:themeFill="background1" w:themeFillShade="BF"/>
          </w:tcPr>
          <w:p w:rsidR="00E02ECB" w:rsidRDefault="00E02ECB" w:rsidP="00E02ECB">
            <w:pPr>
              <w:rPr>
                <w:rFonts w:ascii="GHEA Grapalat" w:eastAsia="GHEA Grapalat" w:hAnsi="GHEA Grapalat" w:cs="GHEA Grapalat"/>
                <w:color w:val="000000"/>
              </w:rPr>
            </w:pPr>
          </w:p>
          <w:p w:rsidR="008D39D3" w:rsidRPr="00516FF8" w:rsidRDefault="00E02ECB" w:rsidP="00E02ECB">
            <w:pPr>
              <w:rPr>
                <w:rFonts w:ascii="GHEA Grapalat" w:hAnsi="GHEA Grapalat"/>
                <w:color w:val="000000"/>
                <w:sz w:val="24"/>
                <w:szCs w:val="24"/>
                <w:shd w:val="clear" w:color="auto" w:fill="BFBFBF" w:themeFill="background1" w:themeFillShade="BF"/>
              </w:rPr>
            </w:pPr>
            <w:r w:rsidRPr="00F22B73">
              <w:rPr>
                <w:rFonts w:ascii="GHEA Grapalat" w:eastAsia="GHEA Grapalat" w:hAnsi="GHEA Grapalat" w:cs="GHEA Grapalat"/>
                <w:color w:val="000000"/>
              </w:rPr>
              <w:t>Արամ Խաչատրյան</w:t>
            </w:r>
          </w:p>
        </w:tc>
        <w:tc>
          <w:tcPr>
            <w:tcW w:w="2340" w:type="dxa"/>
            <w:shd w:val="clear" w:color="auto" w:fill="BFBFBF" w:themeFill="background1" w:themeFillShade="BF"/>
          </w:tcPr>
          <w:p w:rsidR="008D39D3" w:rsidRPr="008D39D3" w:rsidRDefault="00E02ECB" w:rsidP="008D39D3">
            <w:pPr>
              <w:spacing w:line="360" w:lineRule="auto"/>
              <w:ind w:left="90" w:right="162" w:firstLine="90"/>
              <w:jc w:val="center"/>
              <w:rPr>
                <w:rFonts w:ascii="GHEA Grapalat" w:hAnsi="GHEA Grapalat"/>
                <w:color w:val="000000"/>
                <w:sz w:val="24"/>
                <w:szCs w:val="24"/>
                <w:shd w:val="clear" w:color="auto" w:fill="BFBFBF" w:themeFill="background1" w:themeFillShade="BF"/>
              </w:rPr>
            </w:pPr>
            <w:r w:rsidRPr="00F22B73">
              <w:rPr>
                <w:rFonts w:ascii="GHEA Grapalat" w:eastAsia="GHEA Grapalat" w:hAnsi="GHEA Grapalat" w:cs="GHEA Grapalat"/>
                <w:color w:val="000000"/>
              </w:rPr>
              <w:t>18.03.2021 23:18:13</w:t>
            </w:r>
          </w:p>
        </w:tc>
      </w:tr>
      <w:tr w:rsidR="008D39D3" w:rsidTr="00673891">
        <w:trPr>
          <w:trHeight w:val="157"/>
        </w:trPr>
        <w:tc>
          <w:tcPr>
            <w:tcW w:w="11988" w:type="dxa"/>
            <w:gridSpan w:val="2"/>
            <w:vMerge/>
            <w:shd w:val="clear" w:color="auto" w:fill="BFBFBF" w:themeFill="background1" w:themeFillShade="BF"/>
          </w:tcPr>
          <w:p w:rsidR="008D39D3" w:rsidRPr="00516FF8" w:rsidRDefault="008D39D3" w:rsidP="00516FF8">
            <w:pPr>
              <w:spacing w:line="360" w:lineRule="auto"/>
              <w:ind w:left="90" w:right="162" w:firstLine="90"/>
              <w:jc w:val="both"/>
              <w:rPr>
                <w:rFonts w:ascii="GHEA Grapalat" w:hAnsi="GHEA Grapalat"/>
                <w:color w:val="000000"/>
                <w:sz w:val="24"/>
                <w:szCs w:val="24"/>
                <w:shd w:val="clear" w:color="auto" w:fill="BFBFBF" w:themeFill="background1" w:themeFillShade="BF"/>
              </w:rPr>
            </w:pPr>
          </w:p>
        </w:tc>
        <w:tc>
          <w:tcPr>
            <w:tcW w:w="2340" w:type="dxa"/>
            <w:shd w:val="clear" w:color="auto" w:fill="BFBFBF" w:themeFill="background1" w:themeFillShade="BF"/>
          </w:tcPr>
          <w:p w:rsidR="008D39D3" w:rsidRPr="008D39D3" w:rsidRDefault="008D39D3" w:rsidP="008D39D3">
            <w:pPr>
              <w:spacing w:line="360" w:lineRule="auto"/>
              <w:ind w:left="90" w:right="162" w:firstLine="90"/>
              <w:jc w:val="center"/>
              <w:rPr>
                <w:rFonts w:ascii="GHEA Grapalat" w:hAnsi="GHEA Grapalat"/>
                <w:color w:val="000000"/>
                <w:sz w:val="24"/>
                <w:szCs w:val="24"/>
                <w:shd w:val="clear" w:color="auto" w:fill="BFBFBF" w:themeFill="background1" w:themeFillShade="BF"/>
              </w:rPr>
            </w:pPr>
          </w:p>
        </w:tc>
      </w:tr>
      <w:tr w:rsidR="008D39D3" w:rsidTr="00673891">
        <w:tc>
          <w:tcPr>
            <w:tcW w:w="6048" w:type="dxa"/>
          </w:tcPr>
          <w:p w:rsidR="008D39D3" w:rsidRPr="00516FF8" w:rsidRDefault="008D39D3" w:rsidP="002A6572">
            <w:pPr>
              <w:spacing w:line="360" w:lineRule="auto"/>
              <w:ind w:firstLine="612"/>
              <w:jc w:val="both"/>
              <w:rPr>
                <w:rFonts w:ascii="GHEA Grapalat" w:hAnsi="GHEA Grapalat"/>
                <w:sz w:val="24"/>
                <w:szCs w:val="24"/>
              </w:rPr>
            </w:pPr>
            <w:r w:rsidRPr="00516FF8">
              <w:rPr>
                <w:rFonts w:ascii="GHEA Grapalat" w:hAnsi="GHEA Grapalat"/>
                <w:sz w:val="24"/>
                <w:szCs w:val="24"/>
              </w:rPr>
              <w:lastRenderedPageBreak/>
              <w:t>«</w:t>
            </w:r>
            <w:r w:rsidR="002A6572" w:rsidRPr="00F22B73">
              <w:rPr>
                <w:rFonts w:ascii="GHEA Grapalat" w:eastAsia="GHEA Grapalat" w:hAnsi="GHEA Grapalat" w:cs="GHEA Grapalat"/>
                <w:color w:val="000000"/>
              </w:rPr>
              <w:t>Անհեթեթ նախագիծ է, առանց հետևանքների հաշվարկի։ Օրինական եղանակով արտոնագրված ընկերությունները, որոնցից բոլորը ներկայացված են խոշորագույն հարկատուների ցուցակում, զրկվում են գովազդելու և մրցակցելու հնարավորությունից, որից զրկված չեն ՀՀ կողմից Չարտոնագրված և ՀՀ ռեզիդենտ կամ հարկատու Չհանդիսացող արտասահմանյան տոտալիզատորները։ Գովազդային մեդիա ոլորտում վնասները հասնելու են մի քանի տասյնակ միլիարդ դրամի, իսկ որոշման արդյունքում ավելի քան 3000 մարդ կարող է հայտնվել գործազրկության մեջ, որոնցից մեծամասնությունը լրատվական կայքերի սպասարկող անձնակազմն է։ Այսօր այս ընկերությունները հովանավորում են սպորտային մրցարշավերը և դրանց հեռարձակումները։ Արդյունքը լինելու է այն, որ արտասահմանյան տոտալիզատորները ձեռք են բերելու մեծաթիվ հաճախորդներ և գովազդելու են իրենք անսահմանափակ, իսկ ՀՀ պետ բյուջեն և տնտնեսությունը կզրկվեն դրամական հոսքերից։</w:t>
            </w:r>
            <w:r w:rsidR="002A6572" w:rsidRPr="00516FF8">
              <w:rPr>
                <w:rFonts w:ascii="GHEA Grapalat" w:hAnsi="GHEA Grapalat"/>
                <w:sz w:val="24"/>
                <w:szCs w:val="24"/>
              </w:rPr>
              <w:t xml:space="preserve"> </w:t>
            </w:r>
          </w:p>
        </w:tc>
        <w:tc>
          <w:tcPr>
            <w:tcW w:w="5940" w:type="dxa"/>
          </w:tcPr>
          <w:p w:rsidR="008D39D3" w:rsidRDefault="008D39D3" w:rsidP="00516FF8">
            <w:pPr>
              <w:spacing w:line="360" w:lineRule="auto"/>
              <w:jc w:val="both"/>
              <w:rPr>
                <w:rFonts w:ascii="GHEA Grapalat" w:eastAsia="Times New Roman" w:hAnsi="GHEA Grapalat" w:cs="Times New Roman"/>
                <w:sz w:val="24"/>
                <w:szCs w:val="24"/>
              </w:rPr>
            </w:pPr>
            <w:r w:rsidRPr="00516FF8">
              <w:rPr>
                <w:rFonts w:ascii="GHEA Grapalat" w:eastAsia="Times New Roman" w:hAnsi="GHEA Grapalat" w:cs="Times New Roman"/>
                <w:sz w:val="24"/>
                <w:szCs w:val="24"/>
              </w:rPr>
              <w:t>Ընդունվել է</w:t>
            </w:r>
            <w:r w:rsidR="002A6572">
              <w:rPr>
                <w:rFonts w:ascii="GHEA Grapalat" w:eastAsia="Times New Roman" w:hAnsi="GHEA Grapalat" w:cs="Times New Roman"/>
                <w:sz w:val="24"/>
                <w:szCs w:val="24"/>
              </w:rPr>
              <w:t xml:space="preserve"> մասամբ</w:t>
            </w:r>
            <w:r w:rsidRPr="00516FF8">
              <w:rPr>
                <w:rFonts w:ascii="GHEA Grapalat" w:eastAsia="Times New Roman" w:hAnsi="GHEA Grapalat" w:cs="Times New Roman"/>
                <w:sz w:val="24"/>
                <w:szCs w:val="24"/>
              </w:rPr>
              <w:t>:</w:t>
            </w:r>
          </w:p>
          <w:p w:rsidR="002A6572" w:rsidRDefault="002A6572" w:rsidP="002A6572">
            <w:pPr>
              <w:tabs>
                <w:tab w:val="left" w:pos="80"/>
              </w:tabs>
              <w:spacing w:line="360" w:lineRule="auto"/>
              <w:ind w:left="80" w:firstLine="450"/>
              <w:jc w:val="both"/>
              <w:rPr>
                <w:rFonts w:ascii="GHEA Grapalat" w:hAnsi="GHEA Grapalat"/>
              </w:rPr>
            </w:pPr>
            <w:r w:rsidRPr="00F22B73">
              <w:rPr>
                <w:rFonts w:ascii="GHEA Grapalat" w:hAnsi="GHEA Grapalat"/>
              </w:rPr>
              <w:t>Մեր կարծիքով ներկայացված տվյալները գերագնահատված են</w:t>
            </w:r>
            <w:r>
              <w:rPr>
                <w:rFonts w:ascii="GHEA Grapalat" w:hAnsi="GHEA Grapalat"/>
              </w:rPr>
              <w:t>:</w:t>
            </w:r>
          </w:p>
          <w:p w:rsidR="002A6572" w:rsidRPr="00516FF8" w:rsidRDefault="002A6572" w:rsidP="002A6572">
            <w:pPr>
              <w:spacing w:line="360" w:lineRule="auto"/>
              <w:jc w:val="both"/>
              <w:rPr>
                <w:rFonts w:ascii="GHEA Grapalat" w:eastAsia="Times New Roman" w:hAnsi="GHEA Grapalat" w:cs="Times New Roman"/>
                <w:sz w:val="24"/>
                <w:szCs w:val="24"/>
              </w:rPr>
            </w:pPr>
            <w:r>
              <w:rPr>
                <w:rFonts w:ascii="GHEA Grapalat" w:hAnsi="GHEA Grapalat"/>
              </w:rPr>
              <w:t>Ինչ վերաբերում է ոչ ռեզինդենտների համար գովազդը հասանելի դարձնելու և օտարերկրյա կայքերի կողմից առաջարկվող գովազդների սահմանափակմանը, այս հարցը գտնվում է քննարկման փուլում:</w:t>
            </w:r>
          </w:p>
        </w:tc>
        <w:tc>
          <w:tcPr>
            <w:tcW w:w="2340" w:type="dxa"/>
          </w:tcPr>
          <w:p w:rsidR="008D39D3" w:rsidRDefault="008D39D3" w:rsidP="004B1C05">
            <w:pPr>
              <w:jc w:val="center"/>
              <w:rPr>
                <w:rFonts w:ascii="Arial Unicode" w:eastAsia="Times New Roman" w:hAnsi="Arial Unicode" w:cs="Times New Roman"/>
                <w:sz w:val="21"/>
                <w:szCs w:val="21"/>
              </w:rPr>
            </w:pPr>
          </w:p>
        </w:tc>
      </w:tr>
      <w:tr w:rsidR="001B5088" w:rsidTr="00673891">
        <w:trPr>
          <w:trHeight w:val="158"/>
        </w:trPr>
        <w:tc>
          <w:tcPr>
            <w:tcW w:w="11988" w:type="dxa"/>
            <w:gridSpan w:val="2"/>
            <w:vMerge w:val="restart"/>
            <w:shd w:val="clear" w:color="auto" w:fill="BFBFBF" w:themeFill="background1" w:themeFillShade="BF"/>
          </w:tcPr>
          <w:p w:rsidR="007B4DDB" w:rsidRPr="00F22B73" w:rsidRDefault="007B4DDB" w:rsidP="007B4DDB">
            <w:pPr>
              <w:jc w:val="center"/>
              <w:rPr>
                <w:rFonts w:ascii="GHEA Grapalat" w:hAnsi="GHEA Grapalat"/>
              </w:rPr>
            </w:pPr>
            <w:r w:rsidRPr="00F22B73">
              <w:rPr>
                <w:rFonts w:ascii="GHEA Grapalat" w:eastAsia="GHEA Grapalat" w:hAnsi="GHEA Grapalat" w:cs="GHEA Grapalat"/>
                <w:color w:val="000000"/>
              </w:rPr>
              <w:t>Դիջիգեյմ ՍՊԸ</w:t>
            </w:r>
          </w:p>
          <w:p w:rsidR="001B5088" w:rsidRPr="00516FF8" w:rsidRDefault="001B5088" w:rsidP="00516FF8">
            <w:pPr>
              <w:spacing w:line="360" w:lineRule="auto"/>
              <w:ind w:left="90" w:right="162" w:firstLine="90"/>
              <w:jc w:val="both"/>
              <w:rPr>
                <w:rFonts w:ascii="GHEA Grapalat" w:hAnsi="GHEA Grapalat"/>
                <w:color w:val="000000"/>
                <w:sz w:val="24"/>
                <w:szCs w:val="24"/>
                <w:shd w:val="clear" w:color="auto" w:fill="BFBFBF" w:themeFill="background1" w:themeFillShade="BF"/>
              </w:rPr>
            </w:pPr>
          </w:p>
        </w:tc>
        <w:tc>
          <w:tcPr>
            <w:tcW w:w="2340" w:type="dxa"/>
            <w:shd w:val="clear" w:color="auto" w:fill="BFBFBF" w:themeFill="background1" w:themeFillShade="BF"/>
          </w:tcPr>
          <w:p w:rsidR="001B5088" w:rsidRPr="00E97857" w:rsidRDefault="007B4DDB" w:rsidP="00E97857">
            <w:pPr>
              <w:spacing w:line="360" w:lineRule="auto"/>
              <w:ind w:left="90" w:right="162" w:firstLine="90"/>
              <w:jc w:val="center"/>
              <w:rPr>
                <w:rFonts w:ascii="GHEA Grapalat" w:hAnsi="GHEA Grapalat"/>
                <w:color w:val="000000"/>
                <w:sz w:val="24"/>
                <w:szCs w:val="24"/>
                <w:shd w:val="clear" w:color="auto" w:fill="BFBFBF" w:themeFill="background1" w:themeFillShade="BF"/>
              </w:rPr>
            </w:pPr>
            <w:r w:rsidRPr="00F22B73">
              <w:rPr>
                <w:rFonts w:ascii="GHEA Grapalat" w:eastAsia="GHEA Grapalat" w:hAnsi="GHEA Grapalat" w:cs="GHEA Grapalat"/>
                <w:color w:val="000000"/>
              </w:rPr>
              <w:t>17.03.2021 14:10:30</w:t>
            </w:r>
          </w:p>
        </w:tc>
      </w:tr>
      <w:tr w:rsidR="001B5088" w:rsidTr="00673891">
        <w:trPr>
          <w:trHeight w:val="571"/>
        </w:trPr>
        <w:tc>
          <w:tcPr>
            <w:tcW w:w="11988" w:type="dxa"/>
            <w:gridSpan w:val="2"/>
            <w:vMerge/>
            <w:shd w:val="clear" w:color="auto" w:fill="BFBFBF" w:themeFill="background1" w:themeFillShade="BF"/>
          </w:tcPr>
          <w:p w:rsidR="001B5088" w:rsidRPr="00516FF8" w:rsidRDefault="001B5088" w:rsidP="00516FF8">
            <w:pPr>
              <w:spacing w:line="360" w:lineRule="auto"/>
              <w:ind w:left="90" w:right="162" w:firstLine="90"/>
              <w:jc w:val="both"/>
              <w:rPr>
                <w:rFonts w:ascii="GHEA Grapalat" w:hAnsi="GHEA Grapalat"/>
                <w:color w:val="000000"/>
                <w:sz w:val="24"/>
                <w:szCs w:val="24"/>
                <w:shd w:val="clear" w:color="auto" w:fill="BFBFBF" w:themeFill="background1" w:themeFillShade="BF"/>
              </w:rPr>
            </w:pPr>
          </w:p>
        </w:tc>
        <w:tc>
          <w:tcPr>
            <w:tcW w:w="2340" w:type="dxa"/>
            <w:shd w:val="clear" w:color="auto" w:fill="BFBFBF" w:themeFill="background1" w:themeFillShade="BF"/>
          </w:tcPr>
          <w:p w:rsidR="001B5088" w:rsidRPr="00E97857" w:rsidRDefault="001B5088" w:rsidP="00E97857">
            <w:pPr>
              <w:spacing w:line="360" w:lineRule="auto"/>
              <w:ind w:left="90" w:right="162" w:firstLine="90"/>
              <w:jc w:val="center"/>
              <w:rPr>
                <w:rFonts w:ascii="GHEA Grapalat" w:hAnsi="GHEA Grapalat"/>
                <w:color w:val="000000"/>
                <w:sz w:val="24"/>
                <w:szCs w:val="24"/>
                <w:shd w:val="clear" w:color="auto" w:fill="BFBFBF" w:themeFill="background1" w:themeFillShade="BF"/>
              </w:rPr>
            </w:pPr>
          </w:p>
        </w:tc>
      </w:tr>
      <w:tr w:rsidR="008D39D3" w:rsidTr="00673891">
        <w:tc>
          <w:tcPr>
            <w:tcW w:w="6048" w:type="dxa"/>
          </w:tcPr>
          <w:p w:rsidR="008D39D3" w:rsidRPr="00516FF8" w:rsidRDefault="004347C5" w:rsidP="00516FF8">
            <w:pPr>
              <w:spacing w:line="360" w:lineRule="auto"/>
              <w:ind w:firstLine="612"/>
              <w:jc w:val="both"/>
              <w:rPr>
                <w:rFonts w:ascii="GHEA Grapalat" w:hAnsi="GHEA Grapalat"/>
                <w:sz w:val="24"/>
                <w:szCs w:val="24"/>
              </w:rPr>
            </w:pPr>
            <w:r w:rsidRPr="00F22B73">
              <w:rPr>
                <w:rFonts w:ascii="GHEA Grapalat" w:eastAsia="GHEA Grapalat" w:hAnsi="GHEA Grapalat" w:cs="GHEA Grapalat"/>
                <w:color w:val="000000"/>
              </w:rPr>
              <w:t xml:space="preserve">Բացասական կարծիք ««Գովազդի մասին» </w:t>
            </w:r>
            <w:r w:rsidRPr="00F22B73">
              <w:rPr>
                <w:rFonts w:ascii="GHEA Grapalat" w:eastAsia="GHEA Grapalat" w:hAnsi="GHEA Grapalat" w:cs="GHEA Grapalat"/>
                <w:color w:val="000000"/>
              </w:rPr>
              <w:lastRenderedPageBreak/>
              <w:t>Հայաստանի հանրապետության օրենքում փոփոխություն և լրացումներ կատարելու մասին» ՀՀ օրենքի նախագծի /այսուհետ՝ Նախագիծ/ վերաբերյալ    Նախագծի ուսումնասիրությունից պարզ է դառնում, որ ըստ էության ամբողջությամբ արգելվելու է ինտերնետ շահումով խաղերի և տոտալիզատորի կամ դրանց կազմակերպիչների ցանկացած տեսակի այլ գովազդը, բացառությամբ Նախագծի 1-ին հոդվածի 6-րդ մասում շարադրված դեպքերի, ինչպես նաև տոտալիզատորի դեպքում Օրենքի 15-րդ հոդվածի 10-րդ մասի 7-րդ պարբերությամբ նախատեսված դեպքերի</w:t>
            </w:r>
            <w:r w:rsidRPr="008D3A98">
              <w:rPr>
                <w:rFonts w:ascii="GHEA Grapalat" w:eastAsia="GHEA Grapalat" w:hAnsi="GHEA Grapalat" w:cs="GHEA Grapalat"/>
                <w:color w:val="000000"/>
                <w:u w:val="single"/>
              </w:rPr>
              <w:t xml:space="preserve">։ Մեր կարծիքով, նման ձևակերպմամբ նախագծը հեղինակների առջև դրված խնդիրները, ըստ էության, չի լուծում և գործունեության այս ոլորտում առկա օրենսդրական սահմանափակումների պայմաններում գովազդի բացարձակ արգելքը կարող է առաջացնել բազմաթիվ տնտեսական և իրավական խնդիրներ:  Մասնավորապես, ինտերնետ շահումով խաղերի և վիճակախաղերի կազմակերպման գործունեությունը լիցենզավորման ենթակա գործունեության ոլորտներ են, որոնց համար կազմակերպիչները վճարում են բավականին մեծ տարեկան պետական տուրք՝ բազային տուրքի 600000-ապատիկի չափով։ Այսինքն, </w:t>
            </w:r>
            <w:r w:rsidRPr="008D3A98">
              <w:rPr>
                <w:rFonts w:ascii="GHEA Grapalat" w:eastAsia="GHEA Grapalat" w:hAnsi="GHEA Grapalat" w:cs="GHEA Grapalat"/>
                <w:color w:val="000000"/>
                <w:u w:val="single"/>
              </w:rPr>
              <w:lastRenderedPageBreak/>
              <w:t xml:space="preserve">ձեռնարկատիրական գործունեություն իրակացնող ընկերությունները, որոնց նպատակը ծառայություններ մատուցելուց շահույթ ստանալն է, վճարում են տարեկան պետական տուրքը և ունեն որոշ լեգիտիմ ակնկարիք իրենց ծառայությունները, ապրանքները և արտադրանքը գովազդելու և դրա արդյունքում շահույթ ստանալու։ </w:t>
            </w:r>
            <w:r w:rsidRPr="00F22B73">
              <w:rPr>
                <w:rFonts w:ascii="GHEA Grapalat" w:eastAsia="GHEA Grapalat" w:hAnsi="GHEA Grapalat" w:cs="GHEA Grapalat"/>
                <w:color w:val="000000"/>
              </w:rPr>
              <w:t xml:space="preserve">Սույն Նախագծով ամբողջությամբ արգելվում է ինտերնետ շահումով խաղերի և վիճակախաղի տեսակ համարվող տոտալիզատորի գովազդը, այդպիսով այդ գործունեությամբ զբաղվող ընկերություններին զրկելով իրենց կողմից մատուցվող ծառայությունները գովազդելու հնարավորությւոնից, իսկ այն եղանակները, որոնց միջոցով Նախագծի ընդունման դեպքում կազմակերպիչները կկարողանան գովազդել իրենց և իրենց ծառայությունները, իրականում ձևական են և չունեն բովանդակային հիմք։ «Վիճակախաղերի մասին» </w:t>
            </w:r>
            <w:r w:rsidRPr="008D3A98">
              <w:rPr>
                <w:rFonts w:ascii="GHEA Grapalat" w:eastAsia="GHEA Grapalat" w:hAnsi="GHEA Grapalat" w:cs="GHEA Grapalat"/>
                <w:color w:val="000000"/>
                <w:u w:val="single"/>
              </w:rPr>
              <w:t xml:space="preserve">ՀՀ  օրենքով և «Շահումով խաղերի, ինտերնետ շահումով խաղերի և խաղատների մասին» ՀՀ օրենքով տրված են տոտալիզատորի, ինտերնետ շահումով խաղերի, շահումով խաղերի և խաղատների սահմանումները, որոնց ուսումնասիրության արդյունքում ցանկացած անաչառ երորդ անձի պարզ է դառնում, որ դրանք ամբողջությամբ տարբեր գործունեություններ են և </w:t>
            </w:r>
            <w:r w:rsidRPr="008D3A98">
              <w:rPr>
                <w:rFonts w:ascii="GHEA Grapalat" w:eastAsia="GHEA Grapalat" w:hAnsi="GHEA Grapalat" w:cs="GHEA Grapalat"/>
                <w:color w:val="000000"/>
                <w:u w:val="single"/>
              </w:rPr>
              <w:lastRenderedPageBreak/>
              <w:t>դրանց՝ միմյանց հետ համեմատելը կամ միևնույն հարթության վրա դնելը չունի որևէ հիմնավորում։ Տոտալիզատորի դեպքում մասնակիցը կանխագուշակում է խաղային, սպորտային, սոցիալապես նշանակալից իրավիճակի հնարավոր տարբերակը, ընդ որում, շահումը պայմանավորված է կանխագուշակման մասնակի կամ լրիվ համընկնումից տեղի ունեցած փաստով, ինչը որևէ կերպ չի կարող նույնացվել շահումով խաղի հետ</w:t>
            </w:r>
            <w:r w:rsidRPr="00F22B73">
              <w:rPr>
                <w:rFonts w:ascii="GHEA Grapalat" w:eastAsia="GHEA Grapalat" w:hAnsi="GHEA Grapalat" w:cs="GHEA Grapalat"/>
                <w:color w:val="000000"/>
              </w:rPr>
              <w:t xml:space="preserve">։ 2019 թվականի հունիսի 19-ին ընդունված ««Գովազդի մասին» ՀՀ օրենքում լրացումներ և փոփոխություններ կատարելու մասին» ՀՀ օրենքով /այսուհետ՝ Օրենքի Փոփոխություններ/ փոփոխություններ կատարվեցին Օրենքում, մասնավորապես՝ Օրենքի 15-րդ հոդվածի 15-րդ մասում օրենսդիրը կատարված փոփոխությունների հետ զուգահեռ ձեռնպահ մնաց ինտերնետ շահումով խաղերի գովազդի նույնականացումից շահումով խաղերի կամ խաղատների գովազդի հետ։ Նախագծի հիմնավորումների համաձայն առաջարկվում է Օրենքում կատարել համապատասխան փոփոխություններ, որի արդյունքում ինտերնետ շահումով խաղերի և տոտալիզատորների գովազդների հանդեպ կկիրառվի նույն սահմանափակումները, որոնք կիրառվում են շահումով խաղերի և խաղատների գովազդների </w:t>
            </w:r>
            <w:r w:rsidRPr="00F22B73">
              <w:rPr>
                <w:rFonts w:ascii="GHEA Grapalat" w:eastAsia="GHEA Grapalat" w:hAnsi="GHEA Grapalat" w:cs="GHEA Grapalat"/>
                <w:color w:val="000000"/>
              </w:rPr>
              <w:lastRenderedPageBreak/>
              <w:t xml:space="preserve">նկատմամբ, ինչը մեր կարծիքով հիմնավոր չէ։ Նախ անհրաժեշտ է նշել, որ որևէ կերպ հիմնավորված չէ շահումով խաղերի կամ խաղատների գովազդների նկատմամբ կիրառվելիք նման խիստ սահմանփակումները, հաշվի առնելով այն հանգամանքը, որ այդ գործունեույթունը նույնպես լիցենզավորման ենթակա գործունեություն է և տնտեսվարող ընկերությունները իրենց ծառայությունները, օրիակ՝ համացանցում ազատորեն գովազդելու արդյունքում կարող են ներգրավվել զբոսաշրջիկներ, առավել գրավիչ դարձնել նման գործունեության համար ՀՀ–ի կողմից տրվող լիցենզիաները: Օրենքով սահմանվող սահմանափակումները տարածվում են և Նախագծի ընդունման դեպքում տարածվելու են Հայաստանի Հանրապետությունում ինտերնետ շահումով խաղերի կամ վիճակախաղի կազմակերպման գործունեությամբ զբաղվող ընկերությունների նկատմամբ, իսկ օտարերկրյա ինտերնետ շահումով խաղերի կամ ինտերնետ տոտալիզատորների կազմակերպիչների նկատմամբ սույն սահմանափակումներ չեն տարածվելու, սակայն վերջիններս առնվազն համացանցի միջոցով իրենց և իրենց կողմից մատուցվող ծառայությունների գովազդի արդյուքնում ՀՀ քաղաքացիներին կարող են </w:t>
            </w:r>
            <w:r w:rsidRPr="00F22B73">
              <w:rPr>
                <w:rFonts w:ascii="GHEA Grapalat" w:eastAsia="GHEA Grapalat" w:hAnsi="GHEA Grapalat" w:cs="GHEA Grapalat"/>
                <w:color w:val="000000"/>
              </w:rPr>
              <w:lastRenderedPageBreak/>
              <w:t xml:space="preserve">առաջարկել իրենց ծառայությունները և առանց անհարկի սահմանփակումների, առանց Օրենքով պահանջվող նույնականացում անցնելու նրանց տալ հնարավորություն մասնակցելու կազմակերպվող վիճակախաղին/տոտալիզատորին կամ ինտերնետ շահումով խաղին, ինչը անբարեխիղճ, անհավասար մրցակցության պատճառ կորող է հանդիսանալ։ Այսինքն, սատացվում է մի իրավիճակ, որի արդյունքում Հայաստանի Հանրապետությունում գործունեություն իրականացնող, պետական տուրք և հարկեր վճարող տենտեսվարող սուբյեկտը ենթարկվում է սահմանափակումների կամ ընդհանրապես զրկվում է իրեն և իր ծառայություններիը գովազդելու իրավունքից՝ այդ կերպ դուրս մղվելով շուկայից, իսկ օտարերկրյա ինտերնետ շահումով խաղերի կամ ինտերնետ տոտալիզատորի կազմակերպիչները կաշկանդված չեն լինելու որևէ սահմանափակմամբ և իրականացնելու են իրենց և իրենց ծառայությունների գովազդ: Արդյունքում, որոշակի ժամանակահատվածի ընթացքում Հայաստանի Հանրապետության կողմից տրվող գործունեության վերը նշված լիցենզիաները կորցնելու են իրենց գրավչությունը և տնտեսվարողները սկսելու են գործունեույթուն իրականացնել այլ իրավակարգերում:  Անհրաժեշտ ենք </w:t>
            </w:r>
            <w:r w:rsidRPr="00F22B73">
              <w:rPr>
                <w:rFonts w:ascii="GHEA Grapalat" w:eastAsia="GHEA Grapalat" w:hAnsi="GHEA Grapalat" w:cs="GHEA Grapalat"/>
                <w:color w:val="000000"/>
              </w:rPr>
              <w:lastRenderedPageBreak/>
              <w:t xml:space="preserve">համարում նշել, որ գործնականում որևէ կերպ վերահսկելի չէ և այժմ չկա էլ օրենքով սահմանված և իրական լծակներ ունեցող վերահսկող մարմին, որը կկարողանա վերահսկել համացանցի միջոցով գովազդի իրականացումը, ինչի արդյունքում հնարավոր են բազմաթիվ չարաշահումներ։ Հարկ է նշել, որ ինտերնետ շահումով խաղի կազմակերպիչները գործող օրենսդրությամբ իրավասու են զբաղվել գործունեության այլ տեսակներով ևս: Նախագծի նման կարգավորումների պարագայում ինտերնետ շահումով խաղերի կազմակերպիչները կզրկվեն իրենց գործունեության այլ ոլորտները գովազդելու հնարավորությունից ևս, ինչը մեր կարծիքով տնտեսվարող սուբյեկտի իրավունակության անհարկի սահմանափակում է, առավել ևս երբ այդ գործունեության արդյունքները արտահանվող են և տնտեսվարողը զրկվում է իր պրոդուկտը այլ երկրներում գովազդելու հնարավորությունից ևս: Մեր կողմից կատարված ուսումնասիրությունների արդյունքում պարզ է դարձել, որ վերջին շրջանում ինտերնետ շահումով խաղերի և տոտալիզատորիների գովազդները ռադիոյով և հեռուստատեսությամբ ավելի տեսանելի են դարձել ոչ թե այն պատճառով, որ կազմակերպիչները էլ ավելի ակտիվ են գովազդել իրենց և իրենց կողմից մատուցվող </w:t>
            </w:r>
            <w:r w:rsidRPr="00F22B73">
              <w:rPr>
                <w:rFonts w:ascii="GHEA Grapalat" w:eastAsia="GHEA Grapalat" w:hAnsi="GHEA Grapalat" w:cs="GHEA Grapalat"/>
                <w:color w:val="000000"/>
              </w:rPr>
              <w:lastRenderedPageBreak/>
              <w:t xml:space="preserve">ծառայությունները, այլ այն պատճառով, որ շուկայի հիմնական ներկայացուցիչները նվազեցրել են իրենց գովազդների քանակը, մասնավորապես՝ «Գրանդ Քենդի» ընկերությւոնը իր գովազդների քանակը նվազեցրել է 21% տոկոսով, «Ֆերրերո» ընկերությունը՝ 39% տոկոսով, «Բիլայնը»՝ 41% տոկոսով, իսկ «Կոկա Կոլա» ընկերությունը՝ 47% տոկոսով, ինչի պատճառով ավելի հասանելի են դարձել ինտերնետ շահումով խաղերի և վիճակախաղերի գովազդները։ Նախագիծը զուրկ է տնտեսագիտական հաշվարկներից և խոսք անգամ չի գնում Նախագծի ընդունման դեպքում վրա հասնող տնտեսական հետևանքների, աշխատատեղերի կրճատման և այլ արդյունքների մասին։ Հարկ ենք համարում նշել, որ Նախագծի ընդունման և վերոնշյալ արգելքների հաստատման դեպքում ինտերնետ շահումով խաղերի և տոտալիզատորի կազմակերպման գործունեությամբ զբաղվող ընկերությունները կրելու են վնասներ, սակայն այդ վնասները շատ ավելի ծանր հետևանքներ են ունենալու գովազդային ծառայություններ մատուցող ընկերությունների համար։ Բացի այդ, Նախագիծը ունի մի շարք թերություններ, մասնավորապես՝ Նախագծում օգտագործվում են արտահայտություններ, որոնք խորթ են Օրենքին և պարզ </w:t>
            </w:r>
            <w:r w:rsidRPr="00F22B73">
              <w:rPr>
                <w:rFonts w:ascii="GHEA Grapalat" w:eastAsia="GHEA Grapalat" w:hAnsi="GHEA Grapalat" w:cs="GHEA Grapalat"/>
                <w:color w:val="000000"/>
              </w:rPr>
              <w:lastRenderedPageBreak/>
              <w:t>չէ, թե ինչ են այդ հասկացությունները նշանակում։ Օրինակ՝ Նախագծում օգտագործվում է «տոտալիզատորի շենք» արտահայտությունը, որից պարզ չէ թե ինչ շենքի մասին է խոսքը և այլն: Կարծում ենք, որ նման վիրահատական մեթոդով խնդիրներ լուծելու փորձը բավարար չափով հաշվարկված և հիմնավորված չէ և շահագրգիռ կողմերի մասնակցությամբ լրջագույն քննարկումների կարիք է զգում:</w:t>
            </w:r>
          </w:p>
        </w:tc>
        <w:tc>
          <w:tcPr>
            <w:tcW w:w="5940" w:type="dxa"/>
          </w:tcPr>
          <w:p w:rsidR="008D39D3" w:rsidRPr="00516FF8" w:rsidRDefault="00E97857" w:rsidP="00516FF8">
            <w:pPr>
              <w:spacing w:line="360" w:lineRule="auto"/>
              <w:ind w:left="72"/>
              <w:jc w:val="both"/>
              <w:rPr>
                <w:rFonts w:ascii="GHEA Grapalat" w:eastAsia="Times New Roman" w:hAnsi="GHEA Grapalat" w:cs="Times New Roman"/>
                <w:sz w:val="24"/>
                <w:szCs w:val="24"/>
              </w:rPr>
            </w:pPr>
            <w:r w:rsidRPr="00516FF8">
              <w:rPr>
                <w:rFonts w:ascii="GHEA Grapalat" w:eastAsia="Times New Roman" w:hAnsi="GHEA Grapalat" w:cs="Times New Roman"/>
                <w:sz w:val="24"/>
                <w:szCs w:val="24"/>
              </w:rPr>
              <w:lastRenderedPageBreak/>
              <w:t>Չի ը</w:t>
            </w:r>
            <w:r w:rsidR="004347C5">
              <w:rPr>
                <w:rFonts w:ascii="GHEA Grapalat" w:eastAsia="Times New Roman" w:hAnsi="GHEA Grapalat" w:cs="Times New Roman"/>
                <w:sz w:val="24"/>
                <w:szCs w:val="24"/>
              </w:rPr>
              <w:t>նդունվել</w:t>
            </w:r>
            <w:r w:rsidRPr="00516FF8">
              <w:rPr>
                <w:rFonts w:ascii="GHEA Grapalat" w:eastAsia="Times New Roman" w:hAnsi="GHEA Grapalat" w:cs="Times New Roman"/>
                <w:sz w:val="24"/>
                <w:szCs w:val="24"/>
              </w:rPr>
              <w:t>:</w:t>
            </w:r>
          </w:p>
          <w:p w:rsidR="004347C5" w:rsidRPr="004347C5" w:rsidRDefault="004347C5" w:rsidP="004347C5">
            <w:pPr>
              <w:tabs>
                <w:tab w:val="left" w:pos="80"/>
              </w:tabs>
              <w:spacing w:line="360" w:lineRule="auto"/>
              <w:ind w:left="80" w:firstLine="450"/>
              <w:jc w:val="both"/>
              <w:rPr>
                <w:rFonts w:ascii="GHEA Grapalat" w:eastAsia="GHEA Grapalat" w:hAnsi="GHEA Grapalat" w:cs="GHEA Grapalat"/>
                <w:color w:val="000000"/>
                <w:sz w:val="24"/>
                <w:szCs w:val="24"/>
              </w:rPr>
            </w:pPr>
            <w:r w:rsidRPr="004347C5">
              <w:rPr>
                <w:rFonts w:ascii="GHEA Grapalat" w:hAnsi="GHEA Grapalat"/>
                <w:sz w:val="24"/>
                <w:szCs w:val="24"/>
              </w:rPr>
              <w:lastRenderedPageBreak/>
              <w:t xml:space="preserve">Գործող իրավակարգավորումների շրջանակներում կան բազմաթիվ </w:t>
            </w:r>
            <w:r w:rsidRPr="004347C5">
              <w:rPr>
                <w:rFonts w:ascii="GHEA Grapalat" w:eastAsia="GHEA Grapalat" w:hAnsi="GHEA Grapalat" w:cs="GHEA Grapalat"/>
                <w:color w:val="000000"/>
                <w:sz w:val="24"/>
                <w:szCs w:val="24"/>
              </w:rPr>
              <w:t>ձեռնարկատիրական գործունեություն իրակացնող ընկերություններ, որոնց նպատակը ծառայություններ մատուցելուց շահույթ ստանալն է, վճարում են տարեկան պետական տուրքը սակայն նշված գորոծունեության կամ ծառայության գովազդը արգելված է: Օրինակ՝ շահումով խաղեր և խաղատներ, ալկահոլային խմիչքների, ծխախոտի, գիշերային ակումբների, ապրանքների և ծառայությունների, ինչպես նաև նրանց որպես հովանավորների հիշատակումը Հանրային հեռուստատեսությամբ:</w:t>
            </w:r>
          </w:p>
          <w:p w:rsidR="004347C5" w:rsidRPr="004347C5" w:rsidRDefault="004347C5" w:rsidP="004347C5">
            <w:pPr>
              <w:tabs>
                <w:tab w:val="left" w:pos="80"/>
              </w:tabs>
              <w:spacing w:line="360" w:lineRule="auto"/>
              <w:ind w:left="80" w:firstLine="450"/>
              <w:jc w:val="both"/>
              <w:rPr>
                <w:rFonts w:ascii="GHEA Grapalat" w:hAnsi="GHEA Grapalat"/>
                <w:sz w:val="24"/>
                <w:szCs w:val="24"/>
              </w:rPr>
            </w:pPr>
            <w:r w:rsidRPr="004347C5">
              <w:rPr>
                <w:rFonts w:ascii="GHEA Grapalat" w:eastAsia="GHEA Grapalat" w:hAnsi="GHEA Grapalat" w:cs="GHEA Grapalat"/>
                <w:color w:val="000000"/>
                <w:sz w:val="24"/>
                <w:szCs w:val="24"/>
              </w:rPr>
              <w:t xml:space="preserve">Այո ըստ օրենսդրության վիճակախաղերը՝ տոտալիզատորների կազմակերպումը տարբերվում է ինտերնետ շահումով խաղերի կազմակերպման գործունեությունից, դրա համար էլ կարգավորվում են առանձին օրենքներով: Սակայն Նախագծով առաջարկված սահմանապակման հիմնական նպատակը նույն է՝ </w:t>
            </w:r>
            <w:r w:rsidRPr="004347C5">
              <w:rPr>
                <w:rFonts w:ascii="GHEA Grapalat" w:eastAsia="Times New Roman" w:hAnsi="GHEA Grapalat" w:cs="Times New Roman"/>
                <w:sz w:val="24"/>
                <w:szCs w:val="24"/>
              </w:rPr>
              <w:t xml:space="preserve">անձանց բարոյական կամ նյութական վնաս </w:t>
            </w:r>
            <w:r w:rsidRPr="004347C5">
              <w:rPr>
                <w:rFonts w:ascii="GHEA Grapalat" w:eastAsia="Times New Roman" w:hAnsi="GHEA Grapalat" w:cs="Times New Roman"/>
                <w:sz w:val="24"/>
                <w:szCs w:val="24"/>
              </w:rPr>
              <w:lastRenderedPageBreak/>
              <w:t>պատճառելու սպառնալիքով հղի գործունեության կանխարգելման, հասարակության խոցելի խմբերը մոլեխաղերով հրապուրվելու վտանգից զեռծ պահելու, հաշվի առնելով բնակչության սոցիալական վիճակը և մոլեխաղերով հրապուրված անձանց կողմից իրենց և իրենց ընտանիքներին նյութական ծանր դրության հասցնել</w:t>
            </w:r>
            <w:r w:rsidRPr="004347C5">
              <w:rPr>
                <w:rFonts w:ascii="GHEA Grapalat" w:hAnsi="GHEA Grapalat"/>
                <w:sz w:val="24"/>
                <w:szCs w:val="24"/>
              </w:rPr>
              <w:t>ու հաճախ հանդիպող իրողություն զերծ պահելը:</w:t>
            </w:r>
          </w:p>
          <w:p w:rsidR="004347C5" w:rsidRPr="004347C5" w:rsidRDefault="004347C5" w:rsidP="004347C5">
            <w:pPr>
              <w:tabs>
                <w:tab w:val="left" w:pos="80"/>
              </w:tabs>
              <w:spacing w:line="360" w:lineRule="auto"/>
              <w:ind w:left="80" w:firstLine="450"/>
              <w:jc w:val="both"/>
              <w:rPr>
                <w:rFonts w:ascii="GHEA Grapalat" w:hAnsi="GHEA Grapalat"/>
                <w:sz w:val="24"/>
                <w:szCs w:val="24"/>
              </w:rPr>
            </w:pPr>
            <w:r w:rsidRPr="004347C5">
              <w:rPr>
                <w:rFonts w:ascii="GHEA Grapalat" w:hAnsi="GHEA Grapalat"/>
                <w:sz w:val="24"/>
                <w:szCs w:val="24"/>
              </w:rPr>
              <w:t>Ինչ վերաբերում է ոչ ռեզինդենտների համար գովազդը հասանելի դարձնելու և օտարերկրյա կայքերի կողմից առաջարկվող գովազդների սահմանափակմանը, այս հարցը գտնվում է քննարկման փուլում:</w:t>
            </w:r>
          </w:p>
          <w:p w:rsidR="00E97857" w:rsidRPr="00516FF8" w:rsidRDefault="00E97857" w:rsidP="00516FF8">
            <w:pPr>
              <w:spacing w:line="360" w:lineRule="auto"/>
              <w:ind w:left="72"/>
              <w:jc w:val="both"/>
              <w:rPr>
                <w:rFonts w:ascii="GHEA Grapalat" w:eastAsia="Times New Roman" w:hAnsi="GHEA Grapalat" w:cs="Times New Roman"/>
                <w:sz w:val="24"/>
                <w:szCs w:val="24"/>
              </w:rPr>
            </w:pPr>
          </w:p>
        </w:tc>
        <w:tc>
          <w:tcPr>
            <w:tcW w:w="2340" w:type="dxa"/>
          </w:tcPr>
          <w:p w:rsidR="008D39D3" w:rsidRDefault="008D39D3" w:rsidP="004B1C05">
            <w:pPr>
              <w:jc w:val="center"/>
              <w:rPr>
                <w:rFonts w:ascii="Arial Unicode" w:eastAsia="Times New Roman" w:hAnsi="Arial Unicode" w:cs="Times New Roman"/>
                <w:sz w:val="21"/>
                <w:szCs w:val="21"/>
              </w:rPr>
            </w:pPr>
          </w:p>
        </w:tc>
      </w:tr>
    </w:tbl>
    <w:p w:rsidR="004B1C05" w:rsidRPr="00E511E9" w:rsidRDefault="004B1C05" w:rsidP="004B1C05">
      <w:pPr>
        <w:spacing w:after="0" w:line="240" w:lineRule="auto"/>
        <w:ind w:firstLine="375"/>
        <w:jc w:val="center"/>
        <w:rPr>
          <w:rFonts w:ascii="Arial Unicode" w:eastAsia="Times New Roman" w:hAnsi="Arial Unicode" w:cs="Times New Roman"/>
          <w:sz w:val="21"/>
          <w:szCs w:val="21"/>
        </w:rPr>
      </w:pPr>
      <w:bookmarkStart w:id="0" w:name="_GoBack"/>
      <w:bookmarkEnd w:id="0"/>
    </w:p>
    <w:sectPr w:rsidR="004B1C05" w:rsidRPr="00E511E9" w:rsidSect="004B1C05">
      <w:pgSz w:w="15840" w:h="12240" w:orient="landscape"/>
      <w:pgMar w:top="1138" w:right="562" w:bottom="562"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5789"/>
    <w:multiLevelType w:val="hybridMultilevel"/>
    <w:tmpl w:val="CBF062A2"/>
    <w:lvl w:ilvl="0" w:tplc="04090011">
      <w:start w:val="1"/>
      <w:numFmt w:val="decimal"/>
      <w:lvlText w:val="%1)"/>
      <w:lvlJc w:val="left"/>
      <w:pPr>
        <w:ind w:left="1620" w:hanging="360"/>
      </w:pPr>
      <w:rPr>
        <w:rFont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05"/>
    <w:rsid w:val="00135AFE"/>
    <w:rsid w:val="001B5088"/>
    <w:rsid w:val="001D5090"/>
    <w:rsid w:val="00212397"/>
    <w:rsid w:val="00230A13"/>
    <w:rsid w:val="00261969"/>
    <w:rsid w:val="002A6572"/>
    <w:rsid w:val="004132C1"/>
    <w:rsid w:val="004347C5"/>
    <w:rsid w:val="004B1C05"/>
    <w:rsid w:val="00511F9E"/>
    <w:rsid w:val="00516FF8"/>
    <w:rsid w:val="00635B04"/>
    <w:rsid w:val="00673891"/>
    <w:rsid w:val="006D19FD"/>
    <w:rsid w:val="007B4DDB"/>
    <w:rsid w:val="00887031"/>
    <w:rsid w:val="008D39D3"/>
    <w:rsid w:val="00BF5F32"/>
    <w:rsid w:val="00CC685D"/>
    <w:rsid w:val="00D72F2C"/>
    <w:rsid w:val="00DF2B7C"/>
    <w:rsid w:val="00E02ECB"/>
    <w:rsid w:val="00E97857"/>
    <w:rsid w:val="00EF466E"/>
    <w:rsid w:val="00EF6274"/>
    <w:rsid w:val="00F9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05"/>
  </w:style>
  <w:style w:type="paragraph" w:styleId="Heading1">
    <w:name w:val="heading 1"/>
    <w:basedOn w:val="Normal"/>
    <w:next w:val="Normal"/>
    <w:link w:val="Heading1Char"/>
    <w:uiPriority w:val="9"/>
    <w:qFormat/>
    <w:rsid w:val="004B1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4B1C05"/>
    <w:pPr>
      <w:keepNext w:val="0"/>
      <w:keepLines w:val="0"/>
      <w:widowControl w:val="0"/>
      <w:spacing w:before="0" w:line="360" w:lineRule="auto"/>
      <w:jc w:val="center"/>
      <w:outlineLvl w:val="9"/>
    </w:pPr>
    <w:rPr>
      <w:rFonts w:ascii="GHEA Grapalat" w:hAnsi="GHEA Grapalat"/>
      <w:b w:val="0"/>
      <w:bCs w:val="0"/>
      <w:color w:val="auto"/>
      <w:sz w:val="24"/>
      <w:szCs w:val="56"/>
      <w:lang w:val="hy-AM"/>
    </w:rPr>
  </w:style>
  <w:style w:type="character" w:customStyle="1" w:styleId="TitleChar">
    <w:name w:val="Title Char"/>
    <w:basedOn w:val="DefaultParagraphFont"/>
    <w:link w:val="Title"/>
    <w:uiPriority w:val="10"/>
    <w:rsid w:val="004B1C05"/>
    <w:rPr>
      <w:rFonts w:ascii="GHEA Grapalat" w:eastAsiaTheme="majorEastAsia" w:hAnsi="GHEA Grapalat" w:cstheme="majorBidi"/>
      <w:sz w:val="24"/>
      <w:szCs w:val="56"/>
      <w:lang w:val="hy-AM"/>
    </w:rPr>
  </w:style>
  <w:style w:type="character" w:customStyle="1" w:styleId="Heading1Char">
    <w:name w:val="Heading 1 Char"/>
    <w:basedOn w:val="DefaultParagraphFont"/>
    <w:link w:val="Heading1"/>
    <w:uiPriority w:val="9"/>
    <w:rsid w:val="004B1C0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13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D39D3"/>
    <w:pPr>
      <w:ind w:left="720"/>
      <w:contextualSpacing/>
    </w:pPr>
  </w:style>
  <w:style w:type="paragraph" w:styleId="NormalWeb">
    <w:name w:val="Normal (Web)"/>
    <w:basedOn w:val="Normal"/>
    <w:uiPriority w:val="99"/>
    <w:unhideWhenUsed/>
    <w:rsid w:val="00516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516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05"/>
  </w:style>
  <w:style w:type="paragraph" w:styleId="Heading1">
    <w:name w:val="heading 1"/>
    <w:basedOn w:val="Normal"/>
    <w:next w:val="Normal"/>
    <w:link w:val="Heading1Char"/>
    <w:uiPriority w:val="9"/>
    <w:qFormat/>
    <w:rsid w:val="004B1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4B1C05"/>
    <w:pPr>
      <w:keepNext w:val="0"/>
      <w:keepLines w:val="0"/>
      <w:widowControl w:val="0"/>
      <w:spacing w:before="0" w:line="360" w:lineRule="auto"/>
      <w:jc w:val="center"/>
      <w:outlineLvl w:val="9"/>
    </w:pPr>
    <w:rPr>
      <w:rFonts w:ascii="GHEA Grapalat" w:hAnsi="GHEA Grapalat"/>
      <w:b w:val="0"/>
      <w:bCs w:val="0"/>
      <w:color w:val="auto"/>
      <w:sz w:val="24"/>
      <w:szCs w:val="56"/>
      <w:lang w:val="hy-AM"/>
    </w:rPr>
  </w:style>
  <w:style w:type="character" w:customStyle="1" w:styleId="TitleChar">
    <w:name w:val="Title Char"/>
    <w:basedOn w:val="DefaultParagraphFont"/>
    <w:link w:val="Title"/>
    <w:uiPriority w:val="10"/>
    <w:rsid w:val="004B1C05"/>
    <w:rPr>
      <w:rFonts w:ascii="GHEA Grapalat" w:eastAsiaTheme="majorEastAsia" w:hAnsi="GHEA Grapalat" w:cstheme="majorBidi"/>
      <w:sz w:val="24"/>
      <w:szCs w:val="56"/>
      <w:lang w:val="hy-AM"/>
    </w:rPr>
  </w:style>
  <w:style w:type="character" w:customStyle="1" w:styleId="Heading1Char">
    <w:name w:val="Heading 1 Char"/>
    <w:basedOn w:val="DefaultParagraphFont"/>
    <w:link w:val="Heading1"/>
    <w:uiPriority w:val="9"/>
    <w:rsid w:val="004B1C0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13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D39D3"/>
    <w:pPr>
      <w:ind w:left="720"/>
      <w:contextualSpacing/>
    </w:pPr>
  </w:style>
  <w:style w:type="paragraph" w:styleId="NormalWeb">
    <w:name w:val="Normal (Web)"/>
    <w:basedOn w:val="Normal"/>
    <w:uiPriority w:val="99"/>
    <w:unhideWhenUsed/>
    <w:rsid w:val="00516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516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5F2C-6793-4B16-946B-741ED4D0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Ovsanna Khachatryan</dc:creator>
  <cp:lastModifiedBy>Ovsanna Khachatryan</cp:lastModifiedBy>
  <cp:revision>6</cp:revision>
  <dcterms:created xsi:type="dcterms:W3CDTF">2021-04-26T05:16:00Z</dcterms:created>
  <dcterms:modified xsi:type="dcterms:W3CDTF">2021-04-26T06:39:00Z</dcterms:modified>
</cp:coreProperties>
</file>