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ED" w:rsidRPr="0099760D" w:rsidRDefault="008544ED" w:rsidP="008544ED">
      <w:pPr>
        <w:spacing w:line="360" w:lineRule="auto"/>
        <w:jc w:val="center"/>
        <w:rPr>
          <w:rFonts w:ascii="GHEA Grapalat" w:hAnsi="GHEA Grapalat" w:cs="Sylfaen"/>
          <w:b/>
          <w:lang w:val="ro-RO"/>
        </w:rPr>
      </w:pPr>
      <w:r w:rsidRPr="0099760D">
        <w:rPr>
          <w:rFonts w:ascii="GHEA Grapalat" w:hAnsi="GHEA Grapalat" w:cs="Sylfaen"/>
          <w:b/>
          <w:lang w:val="hy-AM"/>
        </w:rPr>
        <w:t>ԱՄՓՈՓԱԹԵՐԹ</w:t>
      </w:r>
    </w:p>
    <w:p w:rsidR="008544ED" w:rsidRPr="0099760D" w:rsidRDefault="008544ED" w:rsidP="008544ED">
      <w:pPr>
        <w:spacing w:line="360" w:lineRule="auto"/>
        <w:ind w:right="75" w:firstLine="720"/>
        <w:jc w:val="both"/>
        <w:rPr>
          <w:rFonts w:ascii="GHEA Grapalat" w:hAnsi="GHEA Grapalat" w:cs="Sylfaen"/>
          <w:color w:val="FF0000"/>
          <w:lang w:val="hy-AM"/>
        </w:rPr>
      </w:pPr>
    </w:p>
    <w:p w:rsidR="008544ED" w:rsidRPr="00FC5A12" w:rsidRDefault="00E45E06" w:rsidP="008544ED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EE0FAE">
        <w:rPr>
          <w:rFonts w:ascii="GHEA Grapalat" w:hAnsi="GHEA Grapalat" w:cs="Sylfaen"/>
          <w:b/>
          <w:lang w:val="hy-AM"/>
        </w:rPr>
        <w:t xml:space="preserve">«Հայաստանի Հանրապետության կառավարության մի շարք որոշումներում փոփոխություններ կատարելու մասին» Հայաստանի Հանրապետության կառավարության որոշման նախագծի </w:t>
      </w:r>
      <w:r w:rsidR="00FC5A12">
        <w:rPr>
          <w:rFonts w:ascii="GHEA Grapalat" w:hAnsi="GHEA Grapalat" w:cs="Sylfaen"/>
          <w:b/>
          <w:lang w:val="hy-AM"/>
        </w:rPr>
        <w:t>վերաբերյալ դիտողությունների և առաջարկությունների</w:t>
      </w:r>
    </w:p>
    <w:p w:rsidR="008544ED" w:rsidRPr="0099760D" w:rsidRDefault="00FC5A12" w:rsidP="008544ED">
      <w:pPr>
        <w:spacing w:line="360" w:lineRule="auto"/>
        <w:jc w:val="center"/>
        <w:rPr>
          <w:rStyle w:val="Strong"/>
          <w:rFonts w:ascii="GHEA Grapalat" w:hAnsi="GHEA Grapalat"/>
          <w:lang w:val="hy-AM"/>
        </w:rPr>
      </w:pPr>
      <w:r w:rsidRPr="0099760D">
        <w:rPr>
          <w:rStyle w:val="Strong"/>
          <w:rFonts w:ascii="GHEA Grapalat" w:hAnsi="GHEA Grapalat"/>
          <w:lang w:val="hy-AM"/>
        </w:rPr>
        <w:t xml:space="preserve"> </w:t>
      </w:r>
    </w:p>
    <w:tbl>
      <w:tblPr>
        <w:tblW w:w="1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5"/>
        <w:gridCol w:w="4770"/>
      </w:tblGrid>
      <w:tr w:rsidR="008544ED" w:rsidRPr="0099760D" w:rsidTr="00464F2C">
        <w:trPr>
          <w:jc w:val="center"/>
        </w:trPr>
        <w:tc>
          <w:tcPr>
            <w:tcW w:w="10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ED" w:rsidRPr="008E66F0" w:rsidRDefault="008544ED" w:rsidP="00464F2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8E66F0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8544ED" w:rsidRPr="0099760D" w:rsidRDefault="008544ED" w:rsidP="00464F2C">
            <w:pPr>
              <w:spacing w:after="16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ED" w:rsidRPr="0099760D" w:rsidRDefault="005F5FEC" w:rsidP="00464F2C">
            <w:pPr>
              <w:spacing w:line="360" w:lineRule="auto"/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r>
              <w:rPr>
                <w:rFonts w:ascii="GHEA Grapalat" w:hAnsi="GHEA Grapalat" w:cs="Sylfaen"/>
                <w:lang w:val="en-US"/>
              </w:rPr>
              <w:t>1</w:t>
            </w:r>
            <w:r>
              <w:rPr>
                <w:rFonts w:ascii="GHEA Grapalat" w:hAnsi="GHEA Grapalat" w:cs="Sylfaen"/>
                <w:lang w:val="hy-AM"/>
              </w:rPr>
              <w:t>6</w:t>
            </w:r>
            <w:r w:rsidR="008544ED" w:rsidRPr="0099760D">
              <w:rPr>
                <w:rFonts w:ascii="GHEA Grapalat" w:hAnsi="GHEA Grapalat" w:cs="Sylfaen"/>
                <w:lang w:val="ro-RO"/>
              </w:rPr>
              <w:t>.0</w:t>
            </w:r>
            <w:r w:rsidR="00750EEC">
              <w:rPr>
                <w:rFonts w:ascii="GHEA Grapalat" w:hAnsi="GHEA Grapalat" w:cs="Sylfaen"/>
                <w:lang w:val="en-US"/>
              </w:rPr>
              <w:t>7</w:t>
            </w:r>
            <w:r w:rsidR="008544ED" w:rsidRPr="0099760D">
              <w:rPr>
                <w:rFonts w:ascii="GHEA Grapalat" w:hAnsi="GHEA Grapalat" w:cs="Sylfaen"/>
                <w:lang w:val="ro-RO"/>
              </w:rPr>
              <w:t>.2021 թ.</w:t>
            </w:r>
          </w:p>
        </w:tc>
      </w:tr>
      <w:tr w:rsidR="008544ED" w:rsidRPr="0099760D" w:rsidTr="00464F2C">
        <w:trPr>
          <w:jc w:val="center"/>
        </w:trPr>
        <w:tc>
          <w:tcPr>
            <w:tcW w:w="10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ED" w:rsidRPr="0099760D" w:rsidRDefault="008544ED" w:rsidP="00464F2C">
            <w:pPr>
              <w:spacing w:after="16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ED" w:rsidRPr="0038423C" w:rsidRDefault="008544ED" w:rsidP="00464F2C">
            <w:pPr>
              <w:spacing w:line="360" w:lineRule="auto"/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r w:rsidRPr="0038423C">
              <w:rPr>
                <w:rFonts w:ascii="GHEA Grapalat" w:hAnsi="GHEA Grapalat" w:cs="Sylfaen"/>
                <w:lang w:val="ro-RO"/>
              </w:rPr>
              <w:t xml:space="preserve">N </w:t>
            </w:r>
            <w:r w:rsidR="0038423C" w:rsidRPr="0038423C">
              <w:rPr>
                <w:rFonts w:ascii="GHEA Grapalat" w:hAnsi="GHEA Grapalat"/>
                <w:color w:val="000000"/>
                <w:shd w:val="clear" w:color="auto" w:fill="FFFFFF"/>
              </w:rPr>
              <w:t>27.3/21136-2021</w:t>
            </w:r>
          </w:p>
        </w:tc>
      </w:tr>
      <w:tr w:rsidR="008544ED" w:rsidRPr="0030232E" w:rsidTr="00464F2C">
        <w:trPr>
          <w:jc w:val="center"/>
        </w:trPr>
        <w:tc>
          <w:tcPr>
            <w:tcW w:w="10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7A" w:rsidRPr="00EE0FAE" w:rsidRDefault="00191972" w:rsidP="004E697A">
            <w:pPr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 </w:t>
            </w:r>
            <w:r w:rsidR="004E697A">
              <w:rPr>
                <w:rFonts w:ascii="GHEA Grapalat" w:hAnsi="GHEA Grapalat" w:cs="Sylfaen"/>
                <w:lang w:val="hy-AM"/>
              </w:rPr>
              <w:t xml:space="preserve"> 1.</w:t>
            </w:r>
            <w:r w:rsidR="004E697A" w:rsidRPr="005E33E6">
              <w:rPr>
                <w:rFonts w:ascii="GHEA Grapalat" w:hAnsi="GHEA Grapalat" w:cs="Sylfaen"/>
                <w:lang w:val="hy-AM"/>
              </w:rPr>
              <w:t xml:space="preserve"> </w:t>
            </w:r>
            <w:r w:rsidR="004E697A" w:rsidRPr="00EE0FAE">
              <w:rPr>
                <w:rFonts w:ascii="GHEA Grapalat" w:hAnsi="GHEA Grapalat" w:cs="Sylfaen"/>
                <w:lang w:val="hy-AM"/>
              </w:rPr>
              <w:t xml:space="preserve">«Հայաստանի Հանրապետության կառավարության մի շարք որոշումներում փոփոխություններ կատարելու մասին» Հայաստանի Հանրապետության կառավարության որոշման նախագծի (այսուհետ` Նախագիծ) 1-16-րդ կետերով նախատեսված փոփոխությունների առնչությամբ հարկ է նկատի ունենալ «Նորմատիվ իրավական ակտերի մասին» օրենքի </w:t>
            </w:r>
            <w:r w:rsidR="004E697A" w:rsidRPr="00EE0FAE">
              <w:rPr>
                <w:rFonts w:ascii="GHEA Grapalat" w:hAnsi="GHEA Grapalat" w:cs="Sylfaen"/>
                <w:noProof/>
                <w:lang w:val="hy-AM"/>
              </w:rPr>
              <w:t>ՀՀ Սահմանադրության 6-րդ հոդվածի 2-րդ մասի համաձայն՝</w:t>
            </w:r>
            <w:r w:rsidR="004E697A"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4E697A" w:rsidRPr="00EE0FAE">
              <w:rPr>
                <w:rFonts w:ascii="GHEA Grapalat" w:hAnsi="GHEA Grapalat" w:cs="Sylfaen"/>
                <w:noProof/>
                <w:lang w:val="hy-AM"/>
              </w:rPr>
              <w:t xml:space="preserve">Սահմանադրության և օրենքների հիման վրա և դրանց իրականացումն ապահովելու նպատակով Սահմանադրությամբ նախատեսված մարմինները </w:t>
            </w:r>
            <w:r w:rsidR="004E697A" w:rsidRPr="00EE0FAE">
              <w:rPr>
                <w:rFonts w:ascii="GHEA Grapalat" w:hAnsi="GHEA Grapalat" w:cs="Sylfaen"/>
                <w:b/>
                <w:i/>
                <w:noProof/>
                <w:lang w:val="hy-AM"/>
              </w:rPr>
              <w:t>կարող են օրենքով լիազորվել</w:t>
            </w:r>
            <w:r w:rsidR="004E697A" w:rsidRPr="00EE0FAE">
              <w:rPr>
                <w:rFonts w:ascii="GHEA Grapalat" w:hAnsi="GHEA Grapalat" w:cs="Sylfaen"/>
                <w:b/>
                <w:noProof/>
                <w:lang w:val="hy-AM"/>
              </w:rPr>
              <w:t xml:space="preserve"> </w:t>
            </w:r>
            <w:r w:rsidR="004E697A" w:rsidRPr="00EE0FAE">
              <w:rPr>
                <w:rFonts w:ascii="GHEA Grapalat" w:hAnsi="GHEA Grapalat" w:cs="Sylfaen"/>
                <w:noProof/>
                <w:lang w:val="hy-AM"/>
              </w:rPr>
              <w:t>ընդունելու ենթաօրենսդրական նորմատիվ իրավական ակտեր</w:t>
            </w:r>
            <w:r w:rsidR="004E697A" w:rsidRPr="00EE0FAE">
              <w:rPr>
                <w:rFonts w:ascii="GHEA Grapalat" w:hAnsi="GHEA Grapalat" w:cs="Sylfaen"/>
                <w:b/>
                <w:noProof/>
                <w:lang w:val="hy-AM"/>
              </w:rPr>
              <w:t xml:space="preserve">: </w:t>
            </w:r>
          </w:p>
          <w:p w:rsidR="004E697A" w:rsidRPr="00EE0FAE" w:rsidRDefault="004E697A" w:rsidP="004E697A">
            <w:pPr>
              <w:tabs>
                <w:tab w:val="left" w:pos="990"/>
              </w:tabs>
              <w:spacing w:line="360" w:lineRule="auto"/>
              <w:ind w:firstLine="708"/>
              <w:jc w:val="both"/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</w:pPr>
            <w:r w:rsidRPr="00EE0FAE">
              <w:rPr>
                <w:rFonts w:ascii="GHEA Grapalat" w:hAnsi="GHEA Grapalat" w:cs="Sylfaen"/>
                <w:noProof/>
                <w:lang w:val="hy-AM"/>
              </w:rPr>
              <w:t xml:space="preserve">«Նորմատիվ իրավական ակտերի մասին» օրենքի 13-րդ հոդվածի 1-ին մասի համաձայն՝ </w:t>
            </w:r>
            <w:r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ենթաօրենսդրական նորմատիվ </w:t>
            </w:r>
            <w:r w:rsidRPr="00EE0FAE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իրավական ակտը ունենում է նախաբան, </w:t>
            </w:r>
            <w:r w:rsidRPr="00EE0FAE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lastRenderedPageBreak/>
              <w:t>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4E697A" w:rsidRPr="00EE0FAE" w:rsidRDefault="004E697A" w:rsidP="004E697A">
            <w:pPr>
              <w:tabs>
                <w:tab w:val="left" w:pos="990"/>
              </w:tabs>
              <w:spacing w:line="360" w:lineRule="auto"/>
              <w:ind w:firstLine="7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Նախագծով նախատեսվում է փոփոխություններ կատարել Հայաստանի Հանրապետության կառավարության մի շարք որոշումներում, որոնցով հաստատվել են կանոնադրություններ, մինչդեռ այդ որոշումների նախաբանում բացակայում է կանոնադրությունը հաստատելու լիազորող նորմը, ուստի անհրաժեշտ է նշված որոշումների նախաբանում հղում կատարել լիազորող նորմին:</w:t>
            </w:r>
          </w:p>
          <w:p w:rsidR="008544ED" w:rsidRPr="00191972" w:rsidRDefault="008544ED" w:rsidP="00191972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ED" w:rsidRPr="0099760D" w:rsidRDefault="008544ED" w:rsidP="00464F2C">
            <w:pPr>
              <w:spacing w:line="360" w:lineRule="auto"/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99760D">
              <w:rPr>
                <w:rFonts w:ascii="GHEA Grapalat" w:hAnsi="GHEA Grapalat" w:cs="Times Armenian"/>
                <w:lang w:val="ro-RO"/>
              </w:rPr>
              <w:lastRenderedPageBreak/>
              <w:t>Ընդունվել է</w:t>
            </w:r>
          </w:p>
          <w:p w:rsidR="00124B67" w:rsidRDefault="00124B67" w:rsidP="00124B67">
            <w:pPr>
              <w:spacing w:line="360" w:lineRule="auto"/>
              <w:ind w:right="274"/>
              <w:jc w:val="center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Times Armenian"/>
                <w:lang w:val="hy-AM"/>
              </w:rPr>
              <w:t>Նախագծում կատարվել է համապատասխան փոփոխություն</w:t>
            </w:r>
          </w:p>
          <w:p w:rsidR="00906B0C" w:rsidRDefault="00906B0C" w:rsidP="00124B67">
            <w:pPr>
              <w:spacing w:line="360" w:lineRule="auto"/>
              <w:ind w:right="274"/>
              <w:jc w:val="center"/>
              <w:rPr>
                <w:rFonts w:ascii="GHEA Grapalat" w:hAnsi="GHEA Grapalat" w:cs="Times Armenian"/>
                <w:lang w:val="hy-AM"/>
              </w:rPr>
            </w:pPr>
          </w:p>
          <w:p w:rsidR="00906B0C" w:rsidRPr="00672336" w:rsidRDefault="00906B0C" w:rsidP="00124B67">
            <w:pPr>
              <w:spacing w:line="360" w:lineRule="auto"/>
              <w:ind w:right="274"/>
              <w:jc w:val="center"/>
              <w:rPr>
                <w:rFonts w:ascii="GHEA Grapalat" w:hAnsi="GHEA Grapalat" w:cs="Times Armenian"/>
                <w:lang w:val="hy-AM"/>
              </w:rPr>
            </w:pPr>
          </w:p>
          <w:p w:rsidR="008544ED" w:rsidRPr="00124B67" w:rsidRDefault="0015656F" w:rsidP="00464F2C">
            <w:pPr>
              <w:spacing w:line="360" w:lineRule="auto"/>
              <w:ind w:right="274"/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Times Armenian"/>
                <w:lang w:val="hy-AM"/>
              </w:rPr>
              <w:t xml:space="preserve">ՀՀ կառավարությունը հանդիսանում է նախագծում նշված 16 պետական բուհերի հիմնադիր, և </w:t>
            </w:r>
            <w:r w:rsidR="00233C75">
              <w:rPr>
                <w:rFonts w:ascii="GHEA Grapalat" w:hAnsi="GHEA Grapalat" w:cs="Times Armenian"/>
                <w:lang w:val="hy-AM"/>
              </w:rPr>
              <w:t>«</w:t>
            </w:r>
            <w:r w:rsidR="00233C75">
              <w:rPr>
                <w:rFonts w:ascii="GHEA Grapalat" w:eastAsia="Arial Unicode" w:hAnsi="GHEA Grapalat" w:cs="Arial Unicode"/>
                <w:bCs/>
                <w:shd w:val="clear" w:color="auto" w:fill="FFFFFF"/>
                <w:lang w:val="hy-AM"/>
              </w:rPr>
              <w:t>Հիմնադրամների մասին</w:t>
            </w:r>
            <w:r w:rsidR="00233C75">
              <w:rPr>
                <w:rFonts w:ascii="GHEA Grapalat" w:eastAsia="Arial Unicode" w:hAnsi="GHEA Grapalat" w:cs="Arial Unicode"/>
                <w:b/>
                <w:bCs/>
                <w:shd w:val="clear" w:color="auto" w:fill="FFFFFF"/>
                <w:lang w:val="hy-AM"/>
              </w:rPr>
              <w:t xml:space="preserve">» </w:t>
            </w:r>
            <w:r w:rsidR="00233C75" w:rsidRPr="00EA22AC">
              <w:rPr>
                <w:rFonts w:ascii="GHEA Grapalat" w:eastAsia="Arial Unicode" w:hAnsi="GHEA Grapalat" w:cs="Arial Unicode"/>
                <w:bCs/>
                <w:shd w:val="clear" w:color="auto" w:fill="FFFFFF"/>
                <w:lang w:val="hy-AM"/>
              </w:rPr>
              <w:t>օրենքի</w:t>
            </w:r>
            <w:r w:rsidR="00233C75">
              <w:rPr>
                <w:rFonts w:ascii="GHEA Grapalat" w:eastAsia="Arial Unicode" w:hAnsi="GHEA Grapalat" w:cs="Arial Unicode"/>
                <w:bCs/>
                <w:shd w:val="clear" w:color="auto" w:fill="FFFFFF"/>
                <w:lang w:val="hy-AM"/>
              </w:rPr>
              <w:t xml:space="preserve"> 15-րդ հոդվածի 4-րդ, «Պետական ոչ </w:t>
            </w:r>
            <w:proofErr w:type="spellStart"/>
            <w:r w:rsidR="00233C75">
              <w:rPr>
                <w:rFonts w:ascii="GHEA Grapalat" w:eastAsia="Arial Unicode" w:hAnsi="GHEA Grapalat" w:cs="Arial Unicode"/>
                <w:bCs/>
                <w:shd w:val="clear" w:color="auto" w:fill="FFFFFF"/>
                <w:lang w:val="hy-AM"/>
              </w:rPr>
              <w:lastRenderedPageBreak/>
              <w:t>առևտրային</w:t>
            </w:r>
            <w:proofErr w:type="spellEnd"/>
            <w:r w:rsidR="00233C75">
              <w:rPr>
                <w:rFonts w:ascii="GHEA Grapalat" w:eastAsia="Arial Unicode" w:hAnsi="GHEA Grapalat" w:cs="Arial Unicode"/>
                <w:bCs/>
                <w:shd w:val="clear" w:color="auto" w:fill="FFFFFF"/>
                <w:lang w:val="hy-AM"/>
              </w:rPr>
              <w:t xml:space="preserve"> կազմակերպությունների մասին»</w:t>
            </w:r>
            <w:r w:rsidR="00233C75">
              <w:rPr>
                <w:rFonts w:ascii="GHEA Grapalat" w:eastAsia="Arial Unicode" w:hAnsi="GHEA Grapalat" w:cs="Arial Unicode"/>
                <w:b/>
                <w:bCs/>
                <w:shd w:val="clear" w:color="auto" w:fill="FFFFFF"/>
                <w:lang w:val="hy-AM"/>
              </w:rPr>
              <w:t xml:space="preserve"> </w:t>
            </w:r>
            <w:r w:rsidR="00233C75" w:rsidRPr="00724853">
              <w:rPr>
                <w:rFonts w:ascii="GHEA Grapalat" w:eastAsia="Arial Unicode" w:hAnsi="GHEA Grapalat" w:cs="Arial Unicode"/>
                <w:bCs/>
                <w:shd w:val="clear" w:color="auto" w:fill="FFFFFF"/>
                <w:lang w:val="hy-AM"/>
              </w:rPr>
              <w:t>օրենքի</w:t>
            </w:r>
            <w:r w:rsidR="00233C75">
              <w:rPr>
                <w:rFonts w:ascii="GHEA Grapalat" w:eastAsia="Arial Unicode" w:hAnsi="GHEA Grapalat" w:cs="Arial Unicode"/>
                <w:bCs/>
                <w:shd w:val="clear" w:color="auto" w:fill="FFFFFF"/>
                <w:lang w:val="hy-AM"/>
              </w:rPr>
              <w:t xml:space="preserve"> 11-րդ հոդվածի 3-րդ մասերով ունի լիազորություն </w:t>
            </w:r>
            <w:proofErr w:type="spellStart"/>
            <w:r w:rsidR="00233C75">
              <w:rPr>
                <w:rFonts w:ascii="GHEA Grapalat" w:eastAsia="Arial Unicode" w:hAnsi="GHEA Grapalat" w:cs="Arial Unicode"/>
                <w:bCs/>
                <w:shd w:val="clear" w:color="auto" w:fill="FFFFFF"/>
                <w:lang w:val="hy-AM"/>
              </w:rPr>
              <w:t>կանոնադրություններում</w:t>
            </w:r>
            <w:proofErr w:type="spellEnd"/>
            <w:r w:rsidR="00233C75">
              <w:rPr>
                <w:rFonts w:ascii="GHEA Grapalat" w:eastAsia="Arial Unicode" w:hAnsi="GHEA Grapalat" w:cs="Arial Unicode"/>
                <w:bCs/>
                <w:shd w:val="clear" w:color="auto" w:fill="FFFFFF"/>
                <w:lang w:val="hy-AM"/>
              </w:rPr>
              <w:t xml:space="preserve"> փոփոխություններ կատարելու համար:</w:t>
            </w:r>
          </w:p>
        </w:tc>
      </w:tr>
      <w:tr w:rsidR="008544ED" w:rsidRPr="0030232E" w:rsidTr="00464F2C">
        <w:trPr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2" w:rsidRPr="005E33E6" w:rsidRDefault="00191972" w:rsidP="004B23D2">
            <w:pPr>
              <w:tabs>
                <w:tab w:val="left" w:pos="990"/>
              </w:tabs>
              <w:spacing w:line="360" w:lineRule="auto"/>
              <w:ind w:firstLine="708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C53B45">
              <w:rPr>
                <w:rFonts w:ascii="GHEA Grapalat" w:hAnsi="GHEA Grapalat" w:cs="Sylfaen"/>
                <w:lang w:val="hy-AM"/>
              </w:rPr>
              <w:lastRenderedPageBreak/>
              <w:t xml:space="preserve">    2</w:t>
            </w:r>
            <w:r w:rsidR="00F83A51">
              <w:rPr>
                <w:rFonts w:ascii="GHEA Grapalat" w:hAnsi="GHEA Grapalat" w:cs="Sylfaen"/>
                <w:lang w:val="hy-AM"/>
              </w:rPr>
              <w:t>.</w:t>
            </w:r>
            <w:r w:rsidR="004B23D2"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Համաձայն Նախագծի </w:t>
            </w:r>
            <w:proofErr w:type="spellStart"/>
            <w:r w:rsidR="004B23D2"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հիմնավորման՝</w:t>
            </w:r>
            <w:proofErr w:type="spellEnd"/>
            <w:r w:rsidR="004B23D2"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Նախագծով առաջարկվող մոտեցումները քննարկումների և միջազգային փորձի ուսումնասիրության արդյունքում </w:t>
            </w:r>
            <w:proofErr w:type="spellStart"/>
            <w:r w:rsidR="004B23D2"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ձևավորվել</w:t>
            </w:r>
            <w:proofErr w:type="spellEnd"/>
            <w:r w:rsidR="004B23D2"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են </w:t>
            </w:r>
            <w:proofErr w:type="spellStart"/>
            <w:r w:rsidR="004B23D2"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դեռևս</w:t>
            </w:r>
            <w:proofErr w:type="spellEnd"/>
            <w:r w:rsidR="004B23D2"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4B23D2" w:rsidRPr="00EE0FAE">
              <w:rPr>
                <w:rFonts w:ascii="GHEA Grapalat" w:hAnsi="GHEA Grapalat" w:cs="Sylfaen"/>
                <w:noProof/>
                <w:lang w:val="hy-AM"/>
              </w:rPr>
              <w:t xml:space="preserve">«Բարձրագույն կրթության և գիտության մասին» օրենքի նախագիծը </w:t>
            </w:r>
            <w:r w:rsidR="004B23D2" w:rsidRPr="005E33E6">
              <w:rPr>
                <w:rFonts w:ascii="GHEA Grapalat" w:hAnsi="GHEA Grapalat" w:cs="Sylfaen"/>
                <w:noProof/>
                <w:lang w:val="hy-AM"/>
              </w:rPr>
              <w:t>մ</w:t>
            </w:r>
            <w:r w:rsidR="004B23D2" w:rsidRPr="00EE0FAE">
              <w:rPr>
                <w:rFonts w:ascii="GHEA Grapalat" w:hAnsi="GHEA Grapalat" w:cs="Sylfaen"/>
                <w:noProof/>
                <w:lang w:val="hy-AM"/>
              </w:rPr>
              <w:t>շակելիս: Դրանք ընդհանրացվել և ամրագրվել են օրենքում՝ լրացուցիչ այլ պահանջներ բուհերի կանոնադրություններում սահմանելու հնարավորությամբ: Այս կապակցությամբ ան</w:t>
            </w:r>
            <w:r w:rsidR="004B23D2" w:rsidRPr="00EE0FA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հրաժեշտ է նկատի ունենալ, որ </w:t>
            </w:r>
            <w:r w:rsidR="004B23D2" w:rsidRPr="00EE0FAE">
              <w:rPr>
                <w:rFonts w:ascii="GHEA Grapalat" w:hAnsi="GHEA Grapalat" w:cs="Sylfaen"/>
                <w:noProof/>
                <w:lang w:val="hy-AM"/>
              </w:rPr>
              <w:t xml:space="preserve">ՀՀ Ազգային ժողովի կողմից 2021 թվականի մարտի 24-ին երկրորդ ընթերցմամբ և ամբողջությամբ ընդունվել է «Բարձրագույն կրթության և գիտության մասին» օրենքի նախագիծը: ՀՀ Սահմանադրական դատարանի </w:t>
            </w:r>
            <w:r w:rsidR="004B23D2" w:rsidRPr="00EE0FAE">
              <w:rPr>
                <w:lang w:val="hy-AM"/>
              </w:rPr>
              <w:t xml:space="preserve"> </w:t>
            </w:r>
            <w:r w:rsidR="004B23D2" w:rsidRPr="00EE0FAE">
              <w:rPr>
                <w:rFonts w:ascii="GHEA Grapalat" w:hAnsi="GHEA Grapalat" w:cs="Sylfaen"/>
                <w:noProof/>
                <w:lang w:val="hy-AM"/>
              </w:rPr>
              <w:t xml:space="preserve">2021 թվականի մայիսի 7-ի թիվ ՍԴԱՈ-91 որոշմամբ Հանրապետության նախագահի դիմումի հիման վրա՝ «Բարձրագույն կրթության և </w:t>
            </w:r>
            <w:r w:rsidR="004B23D2" w:rsidRPr="00EE0FAE">
              <w:rPr>
                <w:rFonts w:ascii="GHEA Grapalat" w:hAnsi="GHEA Grapalat" w:cs="Sylfaen"/>
                <w:noProof/>
                <w:lang w:val="hy-AM"/>
              </w:rPr>
              <w:lastRenderedPageBreak/>
              <w:t xml:space="preserve">գիտության մասին» օրենքի և հարակից 22 օրենքների՝ Սահմանադրությանը համապատասխանության հարցը որոշելու վերաբերյալ գործն ընդունվել է քննության և նշանակվել </w:t>
            </w:r>
            <w:r w:rsidR="004B23D2" w:rsidRPr="00B35584">
              <w:rPr>
                <w:rFonts w:ascii="GHEA Grapalat" w:hAnsi="GHEA Grapalat" w:cs="Sylfaen"/>
                <w:noProof/>
                <w:lang w:val="hy-AM"/>
              </w:rPr>
              <w:t>դ</w:t>
            </w:r>
            <w:r w:rsidR="004B23D2" w:rsidRPr="00EE0FAE">
              <w:rPr>
                <w:rFonts w:ascii="GHEA Grapalat" w:hAnsi="GHEA Grapalat" w:cs="Sylfaen"/>
                <w:noProof/>
                <w:lang w:val="hy-AM"/>
              </w:rPr>
              <w:t>ատաքննությ</w:t>
            </w:r>
            <w:r w:rsidR="004B23D2" w:rsidRPr="00B35584">
              <w:rPr>
                <w:rFonts w:ascii="GHEA Grapalat" w:hAnsi="GHEA Grapalat" w:cs="Sylfaen"/>
                <w:noProof/>
                <w:lang w:val="hy-AM"/>
              </w:rPr>
              <w:t>ա</w:t>
            </w:r>
            <w:r w:rsidR="004B23D2" w:rsidRPr="00EE0FAE">
              <w:rPr>
                <w:rFonts w:ascii="GHEA Grapalat" w:hAnsi="GHEA Grapalat" w:cs="Sylfaen"/>
                <w:noProof/>
                <w:lang w:val="hy-AM"/>
              </w:rPr>
              <w:t>ն:</w:t>
            </w:r>
          </w:p>
          <w:p w:rsidR="008544ED" w:rsidRPr="00FE0A9D" w:rsidRDefault="008544ED" w:rsidP="00464F2C">
            <w:pPr>
              <w:spacing w:line="360" w:lineRule="auto"/>
              <w:ind w:right="75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67" w:rsidRDefault="00124B67" w:rsidP="00124B67">
            <w:pPr>
              <w:spacing w:line="360" w:lineRule="auto"/>
              <w:ind w:right="274"/>
              <w:jc w:val="center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 </w:t>
            </w:r>
            <w:r w:rsidR="00BB3E6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Նկատառումը տեղին չէ</w:t>
            </w:r>
            <w:r w:rsidRPr="0099760D">
              <w:rPr>
                <w:rFonts w:ascii="GHEA Grapalat" w:hAnsi="GHEA Grapalat" w:cs="Times Armenian"/>
                <w:lang w:val="ro-RO"/>
              </w:rPr>
              <w:t xml:space="preserve"> </w:t>
            </w:r>
            <w:r w:rsidR="003E586D">
              <w:rPr>
                <w:rFonts w:ascii="GHEA Grapalat" w:hAnsi="GHEA Grapalat" w:cs="Times Armenian"/>
                <w:lang w:val="hy-AM"/>
              </w:rPr>
              <w:t>.</w:t>
            </w:r>
          </w:p>
          <w:p w:rsidR="003E586D" w:rsidRPr="003E586D" w:rsidRDefault="0030232E" w:rsidP="00124B67">
            <w:pPr>
              <w:spacing w:line="360" w:lineRule="auto"/>
              <w:ind w:right="274"/>
              <w:jc w:val="center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Times Armenian"/>
                <w:lang w:val="hy-AM"/>
              </w:rPr>
              <w:t xml:space="preserve">Հիմնավորման մեջ </w:t>
            </w:r>
            <w:r w:rsidRPr="00EE0FAE">
              <w:rPr>
                <w:rFonts w:ascii="GHEA Grapalat" w:hAnsi="GHEA Grapalat" w:cs="Sylfaen"/>
                <w:noProof/>
                <w:lang w:val="hy-AM"/>
              </w:rPr>
              <w:t>«Բարձրագույն կրթության և գիտության մասին» օրենքի</w:t>
            </w:r>
            <w:r>
              <w:rPr>
                <w:rFonts w:ascii="GHEA Grapalat" w:hAnsi="GHEA Grapalat" w:cs="Sylfaen"/>
                <w:noProof/>
                <w:lang w:val="hy-AM"/>
              </w:rPr>
              <w:t xml:space="preserve"> մատնշումը տեղեկատվական բնույթ է կրում,</w:t>
            </w:r>
            <w:r w:rsidRPr="00EE0FAE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="00FA0B5E">
              <w:rPr>
                <w:rFonts w:ascii="GHEA Grapalat" w:hAnsi="GHEA Grapalat" w:cs="Times Armenian"/>
                <w:lang w:val="hy-AM"/>
              </w:rPr>
              <w:t>ն</w:t>
            </w:r>
            <w:r w:rsidR="003E586D">
              <w:rPr>
                <w:rFonts w:ascii="GHEA Grapalat" w:hAnsi="GHEA Grapalat" w:cs="Times Armenian"/>
                <w:lang w:val="hy-AM"/>
              </w:rPr>
              <w:t>ախագծում առաջարկվող</w:t>
            </w:r>
            <w:r w:rsidR="00FA0B5E">
              <w:rPr>
                <w:rFonts w:ascii="GHEA Grapalat" w:hAnsi="GHEA Grapalat" w:cs="Times Armenian"/>
                <w:lang w:val="hy-AM"/>
              </w:rPr>
              <w:t xml:space="preserve"> փոփոխությունը բխում է ոլորտում իրականացվող քաղաքականության սկզբունքներից և գործող </w:t>
            </w:r>
            <w:proofErr w:type="spellStart"/>
            <w:r w:rsidR="00FA0B5E">
              <w:rPr>
                <w:rFonts w:ascii="GHEA Grapalat" w:hAnsi="GHEA Grapalat" w:cs="Times Armenian"/>
                <w:lang w:val="hy-AM"/>
              </w:rPr>
              <w:t>իրավակարգավորումների</w:t>
            </w:r>
            <w:proofErr w:type="spellEnd"/>
            <w:r w:rsidR="00FA0B5E">
              <w:rPr>
                <w:rFonts w:ascii="GHEA Grapalat" w:hAnsi="GHEA Grapalat" w:cs="Times Armenian"/>
                <w:lang w:val="hy-AM"/>
              </w:rPr>
              <w:t xml:space="preserve"> շրջանակում է:</w:t>
            </w:r>
            <w:r w:rsidR="003E586D">
              <w:rPr>
                <w:rFonts w:ascii="GHEA Grapalat" w:hAnsi="GHEA Grapalat" w:cs="Times Armenian"/>
                <w:lang w:val="hy-AM"/>
              </w:rPr>
              <w:t xml:space="preserve"> </w:t>
            </w:r>
          </w:p>
          <w:p w:rsidR="008544ED" w:rsidRPr="00CC0B71" w:rsidRDefault="008544ED" w:rsidP="00BB3E68">
            <w:pPr>
              <w:spacing w:line="360" w:lineRule="auto"/>
              <w:ind w:right="274"/>
              <w:jc w:val="center"/>
              <w:rPr>
                <w:rFonts w:ascii="GHEA Grapalat" w:hAnsi="GHEA Grapalat" w:cs="Times Armenian"/>
                <w:lang w:val="hy-AM"/>
              </w:rPr>
            </w:pPr>
          </w:p>
        </w:tc>
      </w:tr>
    </w:tbl>
    <w:p w:rsidR="008544ED" w:rsidRPr="00DA6762" w:rsidRDefault="008544ED" w:rsidP="008544ED">
      <w:pPr>
        <w:rPr>
          <w:lang w:val="hy-AM"/>
        </w:rPr>
      </w:pPr>
    </w:p>
    <w:p w:rsidR="006C6FF2" w:rsidRPr="00124B67" w:rsidRDefault="006C6FF2">
      <w:pPr>
        <w:rPr>
          <w:lang w:val="hy-AM"/>
        </w:rPr>
      </w:pPr>
    </w:p>
    <w:sectPr w:rsidR="006C6FF2" w:rsidRPr="00124B67" w:rsidSect="00DA6762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62C"/>
    <w:multiLevelType w:val="hybridMultilevel"/>
    <w:tmpl w:val="0A745616"/>
    <w:lvl w:ilvl="0" w:tplc="645A69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9D7A46"/>
    <w:multiLevelType w:val="hybridMultilevel"/>
    <w:tmpl w:val="6A58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8544ED"/>
    <w:rsid w:val="00001DE7"/>
    <w:rsid w:val="000614D6"/>
    <w:rsid w:val="000C5C97"/>
    <w:rsid w:val="00124B67"/>
    <w:rsid w:val="0015656F"/>
    <w:rsid w:val="00167779"/>
    <w:rsid w:val="00191972"/>
    <w:rsid w:val="001971F3"/>
    <w:rsid w:val="002063BB"/>
    <w:rsid w:val="00233C75"/>
    <w:rsid w:val="00244F0C"/>
    <w:rsid w:val="0030232E"/>
    <w:rsid w:val="00336217"/>
    <w:rsid w:val="00380421"/>
    <w:rsid w:val="0038423C"/>
    <w:rsid w:val="003E586D"/>
    <w:rsid w:val="0040742A"/>
    <w:rsid w:val="004B23D2"/>
    <w:rsid w:val="004C0B0B"/>
    <w:rsid w:val="004E697A"/>
    <w:rsid w:val="00556DE1"/>
    <w:rsid w:val="005A1609"/>
    <w:rsid w:val="005A2F54"/>
    <w:rsid w:val="005B4D22"/>
    <w:rsid w:val="005E4D15"/>
    <w:rsid w:val="005F5FEC"/>
    <w:rsid w:val="00672336"/>
    <w:rsid w:val="006B4551"/>
    <w:rsid w:val="006C1FBB"/>
    <w:rsid w:val="006C6FF2"/>
    <w:rsid w:val="006F42BE"/>
    <w:rsid w:val="00750A75"/>
    <w:rsid w:val="00750EEC"/>
    <w:rsid w:val="00827165"/>
    <w:rsid w:val="008544ED"/>
    <w:rsid w:val="0085639F"/>
    <w:rsid w:val="0086152B"/>
    <w:rsid w:val="008870E4"/>
    <w:rsid w:val="008950CB"/>
    <w:rsid w:val="008C0583"/>
    <w:rsid w:val="00906B0C"/>
    <w:rsid w:val="009F5E61"/>
    <w:rsid w:val="00AB57B3"/>
    <w:rsid w:val="00B013D1"/>
    <w:rsid w:val="00B06CC2"/>
    <w:rsid w:val="00B255AC"/>
    <w:rsid w:val="00B318F9"/>
    <w:rsid w:val="00B7647D"/>
    <w:rsid w:val="00BA63A9"/>
    <w:rsid w:val="00BB3E68"/>
    <w:rsid w:val="00BB52E2"/>
    <w:rsid w:val="00BF26EF"/>
    <w:rsid w:val="00C31315"/>
    <w:rsid w:val="00CE01E4"/>
    <w:rsid w:val="00DA304E"/>
    <w:rsid w:val="00DA3354"/>
    <w:rsid w:val="00DD28C2"/>
    <w:rsid w:val="00E45E06"/>
    <w:rsid w:val="00ED77C2"/>
    <w:rsid w:val="00F2601F"/>
    <w:rsid w:val="00F83A51"/>
    <w:rsid w:val="00FA0B5E"/>
    <w:rsid w:val="00FC0315"/>
    <w:rsid w:val="00FC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544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44ED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8544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8544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3FF63-CF24-4C9A-9AEE-86B11B1B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69</cp:revision>
  <dcterms:created xsi:type="dcterms:W3CDTF">2021-07-14T12:14:00Z</dcterms:created>
  <dcterms:modified xsi:type="dcterms:W3CDTF">2021-07-19T12:54:00Z</dcterms:modified>
</cp:coreProperties>
</file>