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1EA5976D" w:rsidR="00CC6D5D" w:rsidRPr="00D046DA" w:rsidRDefault="00946453" w:rsidP="00194468">
      <w:pPr>
        <w:jc w:val="right"/>
        <w:rPr>
          <w:rFonts w:ascii="GHEA Grapalat" w:eastAsia="Merriweather" w:hAnsi="GHEA Grapalat" w:cs="Merriweather"/>
        </w:rPr>
      </w:pPr>
      <w:r w:rsidRPr="00194468">
        <w:rPr>
          <w:rFonts w:ascii="GHEA Grapalat" w:eastAsia="Tahoma" w:hAnsi="GHEA Grapalat" w:cs="Tahoma"/>
        </w:rPr>
        <w:t xml:space="preserve"> </w:t>
      </w:r>
      <w:r w:rsidRPr="00D046DA">
        <w:rPr>
          <w:rFonts w:ascii="GHEA Grapalat" w:eastAsia="Tahoma" w:hAnsi="GHEA Grapalat" w:cs="Tahoma"/>
        </w:rPr>
        <w:t>Նախագիծ</w:t>
      </w:r>
    </w:p>
    <w:p w14:paraId="00000002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  <w:b/>
        </w:rPr>
      </w:pPr>
    </w:p>
    <w:p w14:paraId="00000003" w14:textId="0FE42139" w:rsidR="00CC6D5D" w:rsidRPr="00D046DA" w:rsidRDefault="00946453" w:rsidP="00194468">
      <w:pPr>
        <w:jc w:val="center"/>
        <w:rPr>
          <w:rFonts w:ascii="GHEA Grapalat" w:eastAsia="Merriweather" w:hAnsi="GHEA Grapalat" w:cs="Merriweather"/>
          <w:b/>
        </w:rPr>
      </w:pPr>
      <w:r w:rsidRPr="00D046DA">
        <w:rPr>
          <w:rFonts w:ascii="GHEA Grapalat" w:eastAsia="Tahoma" w:hAnsi="GHEA Grapalat" w:cs="Tahoma"/>
          <w:b/>
        </w:rPr>
        <w:t>ՀԱՅԱՍՏԱՆԻ ՀԱՆՐԱՊԵՏՈՒԹՅԱՆ ԿԱՌԱՎԱՐՈՒԹՅԱՆ</w:t>
      </w:r>
    </w:p>
    <w:p w14:paraId="00000004" w14:textId="77777777" w:rsidR="00CC6D5D" w:rsidRPr="00D046DA" w:rsidRDefault="00CC6D5D" w:rsidP="00194468">
      <w:pPr>
        <w:jc w:val="center"/>
        <w:rPr>
          <w:rFonts w:ascii="GHEA Grapalat" w:eastAsia="Merriweather" w:hAnsi="GHEA Grapalat" w:cs="Merriweather"/>
          <w:b/>
        </w:rPr>
      </w:pPr>
    </w:p>
    <w:p w14:paraId="00000005" w14:textId="24F4D01E" w:rsidR="00CC6D5D" w:rsidRPr="00D046DA" w:rsidRDefault="00946453" w:rsidP="00194468">
      <w:pPr>
        <w:jc w:val="center"/>
        <w:rPr>
          <w:rFonts w:ascii="GHEA Grapalat" w:eastAsia="Merriweather" w:hAnsi="GHEA Grapalat" w:cs="Merriweather"/>
          <w:b/>
        </w:rPr>
      </w:pPr>
      <w:r w:rsidRPr="00D046DA">
        <w:rPr>
          <w:rFonts w:ascii="GHEA Grapalat" w:eastAsia="Tahoma" w:hAnsi="GHEA Grapalat" w:cs="Tahoma"/>
          <w:b/>
        </w:rPr>
        <w:t>Ո Ր Ո Շ ՈՒ Մ</w:t>
      </w:r>
    </w:p>
    <w:p w14:paraId="00000006" w14:textId="77777777" w:rsidR="00CC6D5D" w:rsidRPr="00D046DA" w:rsidRDefault="00CC6D5D" w:rsidP="00194468">
      <w:pPr>
        <w:jc w:val="center"/>
        <w:rPr>
          <w:rFonts w:ascii="GHEA Grapalat" w:eastAsia="Merriweather" w:hAnsi="GHEA Grapalat" w:cs="Merriweather"/>
        </w:rPr>
      </w:pPr>
    </w:p>
    <w:p w14:paraId="00000007" w14:textId="60805C01" w:rsidR="00CC6D5D" w:rsidRPr="00D046DA" w:rsidRDefault="00946453" w:rsidP="00194468">
      <w:pPr>
        <w:jc w:val="center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—————— թվականի N -- -Ն</w:t>
      </w:r>
    </w:p>
    <w:p w14:paraId="00000008" w14:textId="77777777" w:rsidR="00CC6D5D" w:rsidRPr="00D046DA" w:rsidRDefault="00CC6D5D" w:rsidP="00194468">
      <w:pPr>
        <w:jc w:val="center"/>
        <w:rPr>
          <w:rFonts w:ascii="GHEA Grapalat" w:eastAsia="Merriweather" w:hAnsi="GHEA Grapalat" w:cs="Merriweather"/>
        </w:rPr>
      </w:pPr>
    </w:p>
    <w:p w14:paraId="00000009" w14:textId="5EE025B5" w:rsidR="00CC6D5D" w:rsidRPr="00D046DA" w:rsidRDefault="00946453" w:rsidP="00194468">
      <w:pPr>
        <w:jc w:val="center"/>
        <w:rPr>
          <w:rFonts w:ascii="GHEA Grapalat" w:eastAsia="Merriweather" w:hAnsi="GHEA Grapalat" w:cs="Merriweather"/>
          <w:b/>
        </w:rPr>
      </w:pPr>
      <w:r w:rsidRPr="00D046DA">
        <w:rPr>
          <w:rFonts w:ascii="GHEA Grapalat" w:eastAsia="Tahoma" w:hAnsi="GHEA Grapalat" w:cs="Tahoma"/>
          <w:b/>
        </w:rPr>
        <w:t>ՀԱՅԱՍՏԱՆԻ ՀԱՆՐԱՊԵՏՈՒԹՅԱՆ ԿԱՌԱՎԱՐՈՒԹՅԱՆ 2010 ԹՎԱԿԱՆԻ ՄԱՐՏԻ 18-Ի  N 270-Ն ՈՐՈՇՄԱՆ ՄԵՋ ՓՈՓՈԽՈՒԹՅՈՒՆՆԵՐ ԵՎ ԼՐԱՑՈՒՄՆԵՐ ԿԱՏԱՐԵԼՈՒ ՄԱՍԻՆ</w:t>
      </w:r>
    </w:p>
    <w:p w14:paraId="0000000A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  <w:b/>
        </w:rPr>
      </w:pPr>
    </w:p>
    <w:p w14:paraId="0000000B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  <w:b/>
        </w:rPr>
      </w:pPr>
    </w:p>
    <w:p w14:paraId="0000000C" w14:textId="1803B198" w:rsidR="00CC6D5D" w:rsidRPr="00D046DA" w:rsidRDefault="00946453" w:rsidP="00194468">
      <w:pPr>
        <w:ind w:firstLine="720"/>
        <w:jc w:val="both"/>
        <w:rPr>
          <w:rFonts w:ascii="GHEA Grapalat" w:eastAsia="Merriweather" w:hAnsi="GHEA Grapalat" w:cs="Merriweather"/>
          <w:b/>
          <w:i/>
        </w:rPr>
      </w:pPr>
      <w:r w:rsidRPr="00D046DA">
        <w:rPr>
          <w:rFonts w:ascii="GHEA Grapalat" w:eastAsia="Tahoma" w:hAnsi="GHEA Grapalat" w:cs="Tahoma"/>
        </w:rPr>
        <w:t xml:space="preserve">Հիմք ընդունելով «Նորմատիվ իրավական ակտերի մասին» օրենքի 34-րդ հոդվածի 1-ին մասը, «Թմրամիջոցների և հոգեմետ (հոգեներգործուն) նյութերի մասին» օրենքի 4-րդ հոդվածի 3-րդ մասը`Հայաստանի Հանրապետության կառավարությունը </w:t>
      </w:r>
      <w:r w:rsidRPr="00D046DA">
        <w:rPr>
          <w:rFonts w:ascii="GHEA Grapalat" w:eastAsia="Tahoma" w:hAnsi="GHEA Grapalat" w:cs="Tahoma"/>
          <w:b/>
          <w:i/>
        </w:rPr>
        <w:t>որոշում է.</w:t>
      </w:r>
    </w:p>
    <w:p w14:paraId="0000000D" w14:textId="64B3C5A8" w:rsidR="00CC6D5D" w:rsidRPr="00D046DA" w:rsidRDefault="00946453" w:rsidP="0019446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Հայաստանի Հանրապետության կառավարության 2010 թվականի մարտի 18-ի «Թմրամիջոցների և հոգեմետ (հոգեներգործուն) նյութերի և դրանց պրեկուրսորների շրջանառության կանոնները սահմանելու մասին» N 270-ն որոշումը լրացնել  1.1. կետով հետևյալ բովանդակությամբ.</w:t>
      </w:r>
    </w:p>
    <w:p w14:paraId="00000010" w14:textId="7A8619C3" w:rsidR="00CC6D5D" w:rsidRPr="00D046DA" w:rsidRDefault="00946453" w:rsidP="001944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«Սահմանել արտադրական կանեփի շրջանառության</w:t>
      </w:r>
      <w:r w:rsidR="00621A93" w:rsidRPr="00D046DA">
        <w:rPr>
          <w:rFonts w:ascii="GHEA Grapalat" w:eastAsia="Tahoma" w:hAnsi="GHEA Grapalat" w:cs="Tahoma"/>
        </w:rPr>
        <w:t xml:space="preserve"> հատուկ</w:t>
      </w:r>
      <w:r w:rsidRPr="00D046DA">
        <w:rPr>
          <w:rFonts w:ascii="GHEA Grapalat" w:eastAsia="Tahoma" w:hAnsi="GHEA Grapalat" w:cs="Tahoma"/>
        </w:rPr>
        <w:t xml:space="preserve"> կանոնները՝ համաձայն N 1.1. հավելվածի։»2. Հայաստանի Հանրապետության կառավարության 2010 թվականի մարտի 18-ի «Թմրամիջոցների և հոգեմետ (հոգեներգործուն) նյութերի եվ դրանց պրեկուրսորների շրջանառության կանոնները սահմանելու մասին» N 270-ն որոշումը լրացնել Հավելված  1.1-ով հետևյալ բովանդակությամբ.</w:t>
      </w:r>
    </w:p>
    <w:p w14:paraId="00000011" w14:textId="14DF732E" w:rsidR="00CC6D5D" w:rsidRPr="00D046DA" w:rsidRDefault="00946453" w:rsidP="001944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  <w:b/>
        </w:rPr>
      </w:pPr>
      <w:r w:rsidRPr="00D046DA">
        <w:rPr>
          <w:rFonts w:ascii="GHEA Grapalat" w:eastAsia="Tahoma" w:hAnsi="GHEA Grapalat" w:cs="Tahoma"/>
        </w:rPr>
        <w:t xml:space="preserve">« </w:t>
      </w:r>
      <w:r w:rsidRPr="00D046DA">
        <w:rPr>
          <w:rFonts w:ascii="GHEA Grapalat" w:eastAsia="Tahoma" w:hAnsi="GHEA Grapalat" w:cs="Tahoma"/>
          <w:b/>
        </w:rPr>
        <w:t>ԱՐՏԱԴՐԱԿԱՆ</w:t>
      </w:r>
      <w:r w:rsidRPr="00D046DA">
        <w:rPr>
          <w:rFonts w:ascii="GHEA Grapalat" w:eastAsia="Merriweather" w:hAnsi="GHEA Grapalat" w:cs="Merriweather"/>
        </w:rPr>
        <w:tab/>
      </w:r>
      <w:r w:rsidRPr="00D046DA">
        <w:rPr>
          <w:rFonts w:ascii="GHEA Grapalat" w:eastAsia="Tahoma" w:hAnsi="GHEA Grapalat" w:cs="Tahoma"/>
          <w:b/>
        </w:rPr>
        <w:t>ԿԱՆԵՓԻ ՇՐՋԱՆԱՌՈՒԹՅԱՆ ՀԱՏՈՒԿ ԿԱՆՈՆՆԵՐԸ</w:t>
      </w:r>
    </w:p>
    <w:p w14:paraId="00000013" w14:textId="78B22197" w:rsidR="00CC6D5D" w:rsidRPr="00D046DA" w:rsidRDefault="00946453" w:rsidP="001944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1. Սույն հավելվածով նախատեսված կանոնները կարգավորում են արտադրական  կանեփի օրինական շրջանառության հատուկ կանոնները: Հավելված 1-ով նախատեսված կանոնները կիրառելի են արտադրական կանեփի շրջանառության նկատմամբ այնքանով, որքանով Հավելված 1.1-ով այլ բան նախատեսված չէ։</w:t>
      </w:r>
    </w:p>
    <w:p w14:paraId="00000014" w14:textId="1714C464" w:rsidR="00CC6D5D" w:rsidRPr="00D046DA" w:rsidRDefault="00946453" w:rsidP="001944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2. Արտադրական կանեփի շրջանառությունն իրականացվում է արդյունաբերության մեջ դրա օգտագործման նպատակով՝ ՀՀ օրենսդրությամբ նախատեսված լիցենզիաների շրջանակներում։ </w:t>
      </w:r>
    </w:p>
    <w:p w14:paraId="00000015" w14:textId="2F14BF21" w:rsidR="00CC6D5D" w:rsidRPr="00D046DA" w:rsidRDefault="00621A93" w:rsidP="00194468">
      <w:pP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Արգելվում է </w:t>
      </w:r>
      <w:r w:rsidR="006B3665" w:rsidRPr="00D046DA">
        <w:rPr>
          <w:rFonts w:ascii="GHEA Grapalat" w:eastAsia="Tahoma" w:hAnsi="GHEA Grapalat" w:cs="Tahoma"/>
        </w:rPr>
        <w:t>ա</w:t>
      </w:r>
      <w:r w:rsidR="006B3665" w:rsidRPr="00D046DA">
        <w:rPr>
          <w:rFonts w:ascii="GHEA Grapalat" w:hAnsi="GHEA Grapalat" w:cs="Sylfaen"/>
        </w:rPr>
        <w:t>րտադրական կանեփի բույսերի մշակվումը և վերամշակումը անձնական օգտագործման համար</w:t>
      </w:r>
      <w:r w:rsidR="006B3665" w:rsidRPr="00D046DA">
        <w:rPr>
          <w:rFonts w:ascii="GHEA Grapalat" w:eastAsia="Tahoma" w:hAnsi="GHEA Grapalat" w:cs="Tahoma"/>
        </w:rPr>
        <w:t xml:space="preserve"> : </w:t>
      </w:r>
    </w:p>
    <w:p w14:paraId="00000016" w14:textId="30E66A63" w:rsidR="00CC6D5D" w:rsidRPr="00D046DA" w:rsidRDefault="00946453" w:rsidP="001944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3. </w:t>
      </w:r>
      <w:r w:rsidR="006B3665" w:rsidRPr="00D046DA">
        <w:rPr>
          <w:rFonts w:ascii="GHEA Grapalat" w:hAnsi="GHEA Grapalat" w:cs="Sylfaen"/>
        </w:rPr>
        <w:t xml:space="preserve">Արտադրական կանեփի մշակության և վերամշակման համար անհրաժեշտ են՝ </w:t>
      </w:r>
    </w:p>
    <w:p w14:paraId="0B72742F" w14:textId="3BE853DE" w:rsidR="006B3665" w:rsidRPr="00D046DA" w:rsidRDefault="006B3665" w:rsidP="00194468">
      <w:pPr>
        <w:keepNext/>
        <w:jc w:val="both"/>
        <w:rPr>
          <w:rFonts w:ascii="GHEA Grapalat" w:hAnsi="GHEA Grapalat" w:cs="Sylfaen"/>
        </w:rPr>
      </w:pPr>
      <w:r w:rsidRPr="00D046DA">
        <w:rPr>
          <w:rFonts w:ascii="GHEA Grapalat" w:hAnsi="GHEA Grapalat" w:cs="Sylfaen"/>
        </w:rPr>
        <w:t>«1) փակ տարածքներ</w:t>
      </w:r>
      <w:r w:rsidR="00194468" w:rsidRPr="00D046DA">
        <w:rPr>
          <w:rFonts w:ascii="GHEA Grapalat" w:hAnsi="GHEA Grapalat" w:cs="Sylfaen"/>
        </w:rPr>
        <w:t>՝</w:t>
      </w:r>
      <w:r w:rsidRPr="00D046DA">
        <w:rPr>
          <w:rFonts w:ascii="GHEA Grapalat" w:hAnsi="GHEA Grapalat" w:cs="Sylfaen"/>
        </w:rPr>
        <w:t xml:space="preserve"> ջերմատներ, </w:t>
      </w:r>
      <w:r w:rsidR="00194468" w:rsidRPr="00D046DA">
        <w:rPr>
          <w:rFonts w:ascii="GHEA Grapalat" w:hAnsi="GHEA Grapalat" w:cs="Sylfaen"/>
        </w:rPr>
        <w:t xml:space="preserve">սաածիլանոցներ, տնկարաններ </w:t>
      </w:r>
      <w:r w:rsidRPr="00D046DA">
        <w:rPr>
          <w:rFonts w:ascii="GHEA Grapalat" w:hAnsi="GHEA Grapalat" w:cs="Sylfaen"/>
        </w:rPr>
        <w:t xml:space="preserve">դրանց տեխնոլոգիական ապահովման, ինչպես նաև շահագործման համար </w:t>
      </w:r>
      <w:r w:rsidRPr="00D046DA">
        <w:rPr>
          <w:rFonts w:ascii="GHEA Grapalat" w:hAnsi="GHEA Grapalat" w:cs="Sylfaen"/>
        </w:rPr>
        <w:lastRenderedPageBreak/>
        <w:t>օգտագործվող սարքեր, սարքավորումներ և նյութեր ու անվտանգության համակարգի առկայություն»,</w:t>
      </w:r>
    </w:p>
    <w:p w14:paraId="0000001A" w14:textId="75B4B3D0" w:rsidR="00CC6D5D" w:rsidRPr="00D046DA" w:rsidRDefault="006B3665" w:rsidP="001944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hAnsi="GHEA Grapalat" w:cs="Sylfaen"/>
        </w:rPr>
        <w:t>2. վերամշակման (չորացման, առանձնացման, մանրացման, յուղի զտման և այլն) փաթեթավորման սենյակ անհրաժեշտ սարք, սարքավորումների, նյութերի հագեցվածությամբ և անվտանգության համակարգի առկայությամբ</w:t>
      </w:r>
      <w:r w:rsidRPr="00D046DA" w:rsidDel="006B3665">
        <w:rPr>
          <w:rFonts w:ascii="GHEA Grapalat" w:hAnsi="GHEA Grapalat"/>
        </w:rPr>
        <w:t xml:space="preserve"> </w:t>
      </w:r>
      <w:r w:rsidR="00946453" w:rsidRPr="00D046DA">
        <w:rPr>
          <w:rFonts w:ascii="GHEA Grapalat" w:eastAsia="Tahoma" w:hAnsi="GHEA Grapalat" w:cs="Tahoma"/>
        </w:rPr>
        <w:t xml:space="preserve">պահեստ, </w:t>
      </w:r>
    </w:p>
    <w:p w14:paraId="0000001B" w14:textId="6C5DC826" w:rsidR="00CC6D5D" w:rsidRPr="00D046DA" w:rsidRDefault="00946453" w:rsidP="001944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լաբորատորիա,</w:t>
      </w:r>
    </w:p>
    <w:p w14:paraId="48E35D47" w14:textId="52F911E7" w:rsidR="00DC1F54" w:rsidRPr="00D046DA" w:rsidRDefault="00946453" w:rsidP="001944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հանդերձարան, հանգստի սենյակ։</w:t>
      </w:r>
    </w:p>
    <w:p w14:paraId="00D274E6" w14:textId="3F4FBD6C" w:rsidR="00DC1F54" w:rsidRPr="00D046DA" w:rsidRDefault="00194468" w:rsidP="00194468">
      <w:pPr>
        <w:shd w:val="clear" w:color="auto" w:fill="FFFFFF"/>
        <w:ind w:firstLine="360"/>
        <w:jc w:val="both"/>
        <w:rPr>
          <w:rFonts w:ascii="GHEA Grapalat" w:hAnsi="GHEA Grapalat"/>
        </w:rPr>
      </w:pPr>
      <w:r w:rsidRPr="00D046DA">
        <w:rPr>
          <w:rFonts w:ascii="GHEA Grapalat" w:hAnsi="GHEA Grapalat" w:cs="Arial"/>
        </w:rPr>
        <w:t>4.</w:t>
      </w:r>
      <w:r w:rsidR="00DC1F54" w:rsidRPr="00D046DA">
        <w:rPr>
          <w:rFonts w:ascii="GHEA Grapalat" w:hAnsi="GHEA Grapalat" w:cs="Arial"/>
        </w:rPr>
        <w:t>Տ</w:t>
      </w:r>
      <w:r w:rsidR="00DC1F54" w:rsidRPr="00D046DA">
        <w:rPr>
          <w:rFonts w:ascii="GHEA Grapalat" w:hAnsi="GHEA Grapalat"/>
        </w:rPr>
        <w:t>նկարան և սածիլանոց կարող են հանդիսանալ այն փակ շինությունները, որտեղ հնարավոր է սերմերից ստանալ սածիլներ, այնուհետև մայր բույսեր, վերջիններից էլ կտրոններ: Բոլոր փուլերում` սերմերի ծլման, հետագա աճի և զարգացման համար տնկարաններում և սածիլանոցներում պետք է ապահովեն  անհրաժեշտ պայմաններ (ջերմաստիճան, խոնավություն և այլն), մշակությունը կարող է իրականացվել դարակաշարերի վրա` արհեստական լուսավորության պայմաններում:</w:t>
      </w:r>
    </w:p>
    <w:p w14:paraId="24DB43DE" w14:textId="6A21AB5B" w:rsidR="00DC1F54" w:rsidRPr="00D046DA" w:rsidRDefault="00194468" w:rsidP="00194468">
      <w:pPr>
        <w:ind w:firstLine="360"/>
        <w:jc w:val="both"/>
        <w:rPr>
          <w:rFonts w:ascii="GHEA Grapalat" w:hAnsi="GHEA Grapalat"/>
        </w:rPr>
      </w:pPr>
      <w:r w:rsidRPr="00D046DA">
        <w:rPr>
          <w:rFonts w:ascii="GHEA Grapalat" w:hAnsi="GHEA Grapalat"/>
        </w:rPr>
        <w:t>5.</w:t>
      </w:r>
      <w:r w:rsidR="00DC1F54" w:rsidRPr="00D046DA">
        <w:rPr>
          <w:rFonts w:ascii="GHEA Grapalat" w:hAnsi="GHEA Grapalat"/>
        </w:rPr>
        <w:t xml:space="preserve"> Ջերմատունը արտադրական կառույց է, որն ունի կողային պատեր և տանիք, որոնք պատված են պոլիէթիլենով, ապակիով կամ պոլիկարբոնատով, հագեցած է  ջերմատանը բույսերի աճի և զարգացման համար անհրաժեշտ պայմաններ (ջերմաստիճան, խոնավություն, հովացում, լրացուցիչ լուսավորություն և այլն) ապահովող սարքերով և սարքավորումներով: Ջերմատան մոդելները կարող են լինել տարբեր` կախված տանիքի ձևից (թունելային, միաթեք կամ երկթեք), ծածկող նյութից, տանիքի թեքության աստիճանից, դրա բարձրությունից և այլ ցուցանիշներից: Ջերմատունը ճակատային կողմից ունենում է դուռ՝ մուտքի և ելքի նպատակով։ </w:t>
      </w:r>
    </w:p>
    <w:p w14:paraId="0AC76ADA" w14:textId="2CD2F415" w:rsidR="00DC1F54" w:rsidRPr="00D046DA" w:rsidRDefault="00DC1F54" w:rsidP="00194468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</w:rPr>
      </w:pPr>
      <w:r w:rsidRPr="00D046DA">
        <w:rPr>
          <w:rFonts w:ascii="GHEA Grapalat" w:hAnsi="GHEA Grapalat" w:cs="Arial"/>
        </w:rPr>
        <w:t>Պ</w:t>
      </w:r>
      <w:r w:rsidRPr="00D046DA">
        <w:rPr>
          <w:rFonts w:ascii="GHEA Grapalat" w:hAnsi="GHEA Grapalat"/>
        </w:rPr>
        <w:t>ահեստները փակ շինություններ են, որտեղ հագեցած օդի հարաբերական խոնավության և ջերմաստիճանը կարգավորող սարքավորումներով, հնարավոր է նաև բերքի չորացման ամբողջ գործընթացի իրականացում:</w:t>
      </w:r>
    </w:p>
    <w:p w14:paraId="08296714" w14:textId="5C2FCB01" w:rsidR="00194468" w:rsidRPr="00144B59" w:rsidRDefault="00DC1F54" w:rsidP="00144B59">
      <w:pPr>
        <w:shd w:val="clear" w:color="auto" w:fill="FFFFFF"/>
        <w:ind w:firstLine="360"/>
        <w:jc w:val="both"/>
        <w:rPr>
          <w:rFonts w:ascii="GHEA Grapalat" w:hAnsi="GHEA Grapalat"/>
          <w:color w:val="000000"/>
        </w:rPr>
      </w:pPr>
      <w:r w:rsidRPr="00D046DA">
        <w:rPr>
          <w:rFonts w:ascii="GHEA Grapalat" w:hAnsi="GHEA Grapalat" w:cs="Arial"/>
        </w:rPr>
        <w:t>Պահեստի</w:t>
      </w:r>
      <w:r w:rsidRPr="00D046DA">
        <w:rPr>
          <w:rFonts w:ascii="GHEA Grapalat" w:hAnsi="GHEA Grapalat"/>
        </w:rPr>
        <w:t xml:space="preserve"> դուռը պետք է լինի մետաղյա, պատուհանները` վանդակապատված:</w:t>
      </w:r>
      <w:r w:rsidR="00194468" w:rsidRPr="00D046DA">
        <w:rPr>
          <w:rFonts w:ascii="GHEA Grapalat" w:hAnsi="GHEA Grapalat"/>
        </w:rPr>
        <w:t xml:space="preserve"> </w:t>
      </w:r>
      <w:r w:rsidRPr="00D046DA">
        <w:rPr>
          <w:rFonts w:ascii="GHEA Grapalat" w:hAnsi="GHEA Grapalat"/>
        </w:rPr>
        <w:t xml:space="preserve">Պահեստում պետք է տեղադրված լինեն հատակին ամրացված չհրկիզվող պահարաններ: Պահեստը պետք է ունենա խոնավաչափ և պետք է սարքավորված լինի ազդանշանային համակարգով` ձայնային կամ լուսային ազդանշանը պահպանության դիտակետին միացնելով կամ շենքի արտաքին մասին ամրացնելով: Ազդանշանային սարքավորումների էլեկտրասնուցման համակարգը </w:t>
      </w:r>
      <w:r w:rsidRPr="00144B59">
        <w:rPr>
          <w:rFonts w:ascii="GHEA Grapalat" w:hAnsi="GHEA Grapalat"/>
          <w:color w:val="000000"/>
        </w:rPr>
        <w:t>պետք է ունենա պահեստային էլեկտրասնուցման աղբյուր:</w:t>
      </w:r>
    </w:p>
    <w:p w14:paraId="30414B9C" w14:textId="08EF7798" w:rsidR="00DC1F54" w:rsidRPr="00D046DA" w:rsidRDefault="00194468" w:rsidP="00194468">
      <w:pPr>
        <w:shd w:val="clear" w:color="auto" w:fill="FFFFFF"/>
        <w:ind w:firstLine="360"/>
        <w:jc w:val="both"/>
        <w:rPr>
          <w:rFonts w:ascii="GHEA Grapalat" w:eastAsia="Merriweather" w:hAnsi="GHEA Grapalat" w:cs="Merriweather"/>
          <w:color w:val="FF0000"/>
        </w:rPr>
      </w:pPr>
      <w:r w:rsidRPr="00144B59">
        <w:rPr>
          <w:rFonts w:ascii="GHEA Grapalat" w:hAnsi="GHEA Grapalat"/>
          <w:color w:val="000000"/>
        </w:rPr>
        <w:t>7.</w:t>
      </w:r>
      <w:r w:rsidR="00DC1F54" w:rsidRPr="00144B59">
        <w:rPr>
          <w:rFonts w:ascii="GHEA Grapalat" w:hAnsi="GHEA Grapalat"/>
          <w:color w:val="000000"/>
        </w:rPr>
        <w:t>Տ</w:t>
      </w:r>
      <w:bookmarkStart w:id="0" w:name="_GoBack"/>
      <w:bookmarkEnd w:id="0"/>
      <w:r w:rsidR="00DC1F54" w:rsidRPr="00144B59">
        <w:rPr>
          <w:rFonts w:ascii="GHEA Grapalat" w:hAnsi="GHEA Grapalat"/>
          <w:color w:val="000000"/>
        </w:rPr>
        <w:t>նկարանը</w:t>
      </w:r>
      <w:r w:rsidR="00DC1F54" w:rsidRPr="00D046DA">
        <w:rPr>
          <w:rFonts w:ascii="GHEA Grapalat" w:hAnsi="GHEA Grapalat"/>
          <w:color w:val="000000"/>
        </w:rPr>
        <w:t>, պահեստը, ջերմատունըը, սածիլանոցը, պահեստը և լաբորատորիան պետք է ունենա հրդեհի ազդարարման ինքնաշխատ և անվտանգության ահազանգման շուրջօրյա գործուն համակարգ</w:t>
      </w:r>
      <w:r w:rsidR="00D2210C" w:rsidRPr="00D046DA">
        <w:rPr>
          <w:rFonts w:ascii="GHEA Grapalat" w:hAnsi="GHEA Grapalat"/>
          <w:color w:val="000000"/>
        </w:rPr>
        <w:t xml:space="preserve"> (անվտանգության պլան)</w:t>
      </w:r>
      <w:r w:rsidR="00DC1F54" w:rsidRPr="00D046DA">
        <w:rPr>
          <w:rFonts w:ascii="GHEA Grapalat" w:hAnsi="GHEA Grapalat"/>
          <w:color w:val="000000"/>
        </w:rPr>
        <w:t xml:space="preserve">, որի էլեկտրասնուցումը կատարվում է տարբեր աղբյուրներից, որոնցից մեկը կարող է լինել տեղային (լոկալ): Ընդ որում, հրդեհի ազդարարման ինքնաշխատ շուրջօրյա համակարգը պետք է տեղադրված լինի ամբողջ տարածքում և միացված լինի Հայաստանի Հանրապետության արտակարգ </w:t>
      </w:r>
      <w:r w:rsidR="00DC1F54" w:rsidRPr="00D046DA">
        <w:rPr>
          <w:rFonts w:ascii="GHEA Grapalat" w:hAnsi="GHEA Grapalat"/>
          <w:color w:val="000000"/>
        </w:rPr>
        <w:lastRenderedPageBreak/>
        <w:t xml:space="preserve">իրավիճակների նախարարության Ճգնաժամային կառավարման կենտրոնի «911» ծառայությանը: </w:t>
      </w:r>
    </w:p>
    <w:p w14:paraId="53FE7983" w14:textId="21295989" w:rsidR="00DC1F54" w:rsidRPr="00D046DA" w:rsidRDefault="00194468" w:rsidP="00194468">
      <w:pPr>
        <w:shd w:val="clear" w:color="auto" w:fill="FFFFFF"/>
        <w:ind w:firstLine="360"/>
        <w:jc w:val="both"/>
        <w:rPr>
          <w:rFonts w:ascii="GHEA Grapalat" w:eastAsia="GHEA Grapalat" w:hAnsi="GHEA Grapalat" w:cs="GHEA Grapalat"/>
          <w:color w:val="000000"/>
        </w:rPr>
      </w:pPr>
      <w:r w:rsidRPr="00D046DA">
        <w:rPr>
          <w:rFonts w:ascii="GHEA Grapalat" w:hAnsi="GHEA Grapalat" w:cs="Arial"/>
          <w:color w:val="000000"/>
        </w:rPr>
        <w:t>8.</w:t>
      </w:r>
      <w:r w:rsidR="00DC1F54" w:rsidRPr="00D046DA">
        <w:rPr>
          <w:rFonts w:ascii="GHEA Grapalat" w:hAnsi="GHEA Grapalat" w:cs="Arial"/>
          <w:color w:val="000000"/>
        </w:rPr>
        <w:t>Պահեստի</w:t>
      </w:r>
      <w:r w:rsidR="00DC1F54" w:rsidRPr="00D046DA">
        <w:rPr>
          <w:rFonts w:ascii="GHEA Grapalat" w:hAnsi="GHEA Grapalat"/>
          <w:color w:val="000000"/>
        </w:rPr>
        <w:t xml:space="preserve"> և լաբորատորիայի տարածքում պետք է տեղադրված լինեն պիտանելիության ժամկետում գտնվող կրակմարիչներ ըստ տարածքի մակերեսի: Անվտանգության ահազանգման շուրջօրյա համակարգը պետք է տեղադրված լինի առնվազն բոլոր արտաքին դռներին և պատուհաններին (բացառությամբ ջերմոցների) և միացված լինի ոստիկանության կամ արտոնագրված պահակախմբի համակարգին` հիմնավորված համապատասխան փաստաթղթերով</w:t>
      </w:r>
      <w:r w:rsidR="00DC1F54" w:rsidRPr="00D046DA">
        <w:rPr>
          <w:rFonts w:ascii="GHEA Grapalat" w:eastAsia="GHEA Grapalat" w:hAnsi="GHEA Grapalat" w:cs="GHEA Grapalat"/>
          <w:color w:val="000000"/>
        </w:rPr>
        <w:t xml:space="preserve">: </w:t>
      </w:r>
    </w:p>
    <w:p w14:paraId="0000001C" w14:textId="3830A342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GHEA Grapalat" w:hAnsi="GHEA Grapalat" w:cs="GHEA Grapalat"/>
          <w:color w:val="000000"/>
        </w:rPr>
        <w:t>9.</w:t>
      </w:r>
      <w:r w:rsidR="00DC1F54" w:rsidRPr="00D046DA">
        <w:rPr>
          <w:rFonts w:ascii="GHEA Grapalat" w:eastAsia="GHEA Grapalat" w:hAnsi="GHEA Grapalat" w:cs="GHEA Grapalat"/>
          <w:color w:val="000000"/>
        </w:rPr>
        <w:t xml:space="preserve">Եթե տնկարանը, պահեստը, </w:t>
      </w:r>
      <w:r w:rsidR="00DC1F54" w:rsidRPr="00D046DA">
        <w:rPr>
          <w:rFonts w:ascii="GHEA Grapalat" w:eastAsia="GHEA Grapalat" w:hAnsi="GHEA Grapalat" w:cs="GHEA Grapalat"/>
        </w:rPr>
        <w:t xml:space="preserve">          </w:t>
      </w:r>
      <w:r w:rsidR="00DC1F54" w:rsidRPr="00D046DA">
        <w:rPr>
          <w:rFonts w:ascii="GHEA Grapalat" w:eastAsia="GHEA Grapalat" w:hAnsi="GHEA Grapalat" w:cs="GHEA Grapalat"/>
          <w:color w:val="000000"/>
        </w:rPr>
        <w:t>ջերմոցը, սածիլանոցը, պահեստը կամ լաբորատորիան գտնվում են ներքին շուրջօրյա պահակային (անվտանգության) ծառայություն կամ անվտանգության ահազանգման շուրջօրյա համակարգ ունեցող տարածքներում, ապա այդ տարածքի անվտանգության ահազանգման</w:t>
      </w:r>
      <w:r w:rsidR="00DC1F54" w:rsidRPr="00D046DA">
        <w:rPr>
          <w:rFonts w:ascii="GHEA Grapalat" w:hAnsi="GHEA Grapalat"/>
          <w:color w:val="000000"/>
        </w:rPr>
        <w:t xml:space="preserve"> շուրջօրյա համակարգը պետք է միացված լինի շուրջօրյա պահակային (անվտանգության) ծառայությանը կամ անվտանգության ահազանգման շուրջօրյա համակարգին` հիմնավորված համապատասխան փաստաթղթերով</w:t>
      </w:r>
    </w:p>
    <w:p w14:paraId="0000001F" w14:textId="08330409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10.</w:t>
      </w:r>
      <w:r w:rsidR="006B3665" w:rsidRPr="00D046DA">
        <w:rPr>
          <w:rFonts w:ascii="GHEA Grapalat" w:eastAsia="Tahoma" w:hAnsi="GHEA Grapalat" w:cs="Tahoma"/>
        </w:rPr>
        <w:t>Ա</w:t>
      </w:r>
      <w:r w:rsidR="006B3665" w:rsidRPr="00D046DA">
        <w:rPr>
          <w:rFonts w:ascii="GHEA Grapalat" w:hAnsi="GHEA Grapalat" w:cs="Sylfaen"/>
        </w:rPr>
        <w:t>րտադրական կանեփի բերքի, մայր բույսերի, կտրոնների, սածիլների, սերմերի</w:t>
      </w:r>
      <w:r w:rsidR="006B3665" w:rsidRPr="00D046DA" w:rsidDel="006B3665">
        <w:rPr>
          <w:rFonts w:ascii="GHEA Grapalat" w:eastAsia="Tahoma" w:hAnsi="GHEA Grapalat" w:cs="Tahoma"/>
        </w:rPr>
        <w:t xml:space="preserve"> </w:t>
      </w:r>
      <w:r w:rsidR="00946453" w:rsidRPr="00D046DA">
        <w:rPr>
          <w:rFonts w:ascii="GHEA Grapalat" w:eastAsia="Tahoma" w:hAnsi="GHEA Grapalat" w:cs="Tahoma"/>
        </w:rPr>
        <w:t>փոխադրումն իրականացվում է այն արտադրող անձի կողմից՝ համապատասխան կահավորում ունեցող ավտոտրանսպորտային միջոցով։</w:t>
      </w:r>
      <w:r w:rsidR="00F72328" w:rsidRPr="00D046DA">
        <w:rPr>
          <w:rFonts w:ascii="GHEA Grapalat" w:eastAsia="Tahoma" w:hAnsi="GHEA Grapalat" w:cs="Tahoma"/>
        </w:rPr>
        <w:t xml:space="preserve"> Փոխադրումն իրականացնողը իր մոտ պարտադիր ունենում է ուղեկցական փաստաթղթեր՝ բեռի պարունակության, քանակի և երթուղու վերաբերյալ՝ հաստատված բեռի սեփականատեր հանդիսացող իրավաբանական անձի կողմից։</w:t>
      </w:r>
    </w:p>
    <w:p w14:paraId="00000020" w14:textId="1D6E93E7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11.</w:t>
      </w:r>
      <w:r w:rsidR="006B3665" w:rsidRPr="00D046DA">
        <w:rPr>
          <w:rFonts w:ascii="GHEA Grapalat" w:eastAsia="Tahoma" w:hAnsi="GHEA Grapalat" w:cs="Tahoma"/>
        </w:rPr>
        <w:t>Ա</w:t>
      </w:r>
      <w:r w:rsidR="006B3665" w:rsidRPr="00D046DA">
        <w:rPr>
          <w:rFonts w:ascii="GHEA Grapalat" w:hAnsi="GHEA Grapalat" w:cs="Sylfaen"/>
        </w:rPr>
        <w:t>րտադրական կանեփի բերքի, մայր բույսերի, կտրոնների, սածիլների, սերմերի, բուսախեժի</w:t>
      </w:r>
      <w:r w:rsidR="006B3665" w:rsidRPr="00D046DA" w:rsidDel="006B3665">
        <w:rPr>
          <w:rFonts w:ascii="GHEA Grapalat" w:eastAsia="Tahoma" w:hAnsi="GHEA Grapalat" w:cs="Tahoma"/>
        </w:rPr>
        <w:t xml:space="preserve"> </w:t>
      </w:r>
      <w:r w:rsidR="00946453" w:rsidRPr="00D046DA">
        <w:rPr>
          <w:rFonts w:ascii="GHEA Grapalat" w:eastAsia="Tahoma" w:hAnsi="GHEA Grapalat" w:cs="Tahoma"/>
        </w:rPr>
        <w:t>փոխադրում իրականացնող անձը փոխադրվող ապրանքը դուրս չի բերում ավտոտրանսպորտային միջոցից, իսկ ավտոտրանսպորտային միջոցը չի լքում այնքան ժամանակ քանի դեռ ապրանքը չի հասցվել տեղափոխման (առաքման) վայր։</w:t>
      </w:r>
    </w:p>
    <w:p w14:paraId="00000021" w14:textId="3423BFC8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12.</w:t>
      </w:r>
      <w:r w:rsidR="006B3665" w:rsidRPr="00D046DA">
        <w:rPr>
          <w:rFonts w:ascii="GHEA Grapalat" w:hAnsi="GHEA Grapalat" w:cs="Sylfaen"/>
        </w:rPr>
        <w:t>Արտադրական կանեփի բերքի, մայր բույսերի, կտրոնների, սածիլների, սերմերի, բուսախեժի</w:t>
      </w:r>
      <w:r w:rsidR="006B3665" w:rsidRPr="00D046DA" w:rsidDel="006B3665">
        <w:rPr>
          <w:rFonts w:ascii="GHEA Grapalat" w:eastAsia="Tahoma" w:hAnsi="GHEA Grapalat" w:cs="Tahoma"/>
        </w:rPr>
        <w:t xml:space="preserve"> </w:t>
      </w:r>
      <w:r w:rsidR="00946453" w:rsidRPr="00D046DA">
        <w:rPr>
          <w:rFonts w:ascii="GHEA Grapalat" w:eastAsia="Tahoma" w:hAnsi="GHEA Grapalat" w:cs="Tahoma"/>
        </w:rPr>
        <w:t>փոխադրումը (առաքումը) չի իրականացվում փոստային ծառայության միջոցով։</w:t>
      </w:r>
    </w:p>
    <w:p w14:paraId="00000022" w14:textId="3351F201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13.</w:t>
      </w:r>
      <w:r w:rsidR="00946453" w:rsidRPr="00D046DA">
        <w:rPr>
          <w:rFonts w:ascii="GHEA Grapalat" w:eastAsia="Tahoma" w:hAnsi="GHEA Grapalat" w:cs="Tahoma"/>
        </w:rPr>
        <w:t>Արտադրական կանեփի շրջանառությանն ուղղված գործունեությունն իրականացվում է այն հասցեում, որը ներկայացվել է լիազոր պետական մարմնին, իսկ հասցեի փոփոխություն իրականացվում է միայն լիազոր մարմնի որոշմամբ։</w:t>
      </w:r>
    </w:p>
    <w:p w14:paraId="00000023" w14:textId="7BBD44C3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Merriweather" w:hAnsi="GHEA Grapalat" w:cs="Merriweather"/>
        </w:rPr>
        <w:t>14.</w:t>
      </w:r>
      <w:r w:rsidR="00946453" w:rsidRPr="00D046DA">
        <w:rPr>
          <w:rFonts w:ascii="GHEA Grapalat" w:eastAsia="Tahoma" w:hAnsi="GHEA Grapalat" w:cs="Tahoma"/>
        </w:rPr>
        <w:t xml:space="preserve">Արտադրական կանեփի շրջանառությանն ուղղված գործունեություն իրականացնող անձինք վարում են գրանցամատյան, որտեղ լրացվում է յուրաքանչյուր եռամսյակում ներմուծված, գնված </w:t>
      </w:r>
      <w:r w:rsidR="006B3665" w:rsidRPr="00D046DA">
        <w:rPr>
          <w:rFonts w:ascii="GHEA Grapalat" w:hAnsi="GHEA Grapalat" w:cs="Sylfaen"/>
        </w:rPr>
        <w:t xml:space="preserve">արտադրական կանեփի սերմերի, սածիլների, մայր բույսերի, կտրոնների և արտադրական կանեփի բերքի և դրա վերամշակման արդյունքում ստացված արտադրանքի </w:t>
      </w:r>
      <w:r w:rsidR="00946453" w:rsidRPr="00D046DA">
        <w:rPr>
          <w:rFonts w:ascii="GHEA Grapalat" w:eastAsia="Tahoma" w:hAnsi="GHEA Grapalat" w:cs="Tahoma"/>
        </w:rPr>
        <w:t xml:space="preserve"> (վաճառք, արտահանում) ծավալը և բացթողման յուրաքանչյուր դեպքում` քանակի, գործարքի ամսաթվի, առաքողի եւ ստացողի վերաբերյալ նշում:</w:t>
      </w:r>
    </w:p>
    <w:p w14:paraId="00000024" w14:textId="0698812C" w:rsidR="00CC6D5D" w:rsidRPr="00D046DA" w:rsidRDefault="00946453" w:rsidP="00194468">
      <w:pP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lastRenderedPageBreak/>
        <w:t>Նշված գրանցամատյանները, ինչպես նաև Հավելված 3-ով սահմանված հաշվետվությունները ներբեռնվում են միասնական էլեկտրոնային հարթակում գրանցված անձնական էջում։ Անձնական էջը վարում է լիցենզա</w:t>
      </w:r>
      <w:r w:rsidR="00621A93" w:rsidRPr="00D046DA">
        <w:rPr>
          <w:rFonts w:ascii="GHEA Grapalat" w:eastAsia="Tahoma" w:hAnsi="GHEA Grapalat" w:cs="Tahoma"/>
        </w:rPr>
        <w:t>վորված</w:t>
      </w:r>
      <w:r w:rsidRPr="00D046DA">
        <w:rPr>
          <w:rFonts w:ascii="GHEA Grapalat" w:eastAsia="Tahoma" w:hAnsi="GHEA Grapalat" w:cs="Tahoma"/>
        </w:rPr>
        <w:t xml:space="preserve"> անձը, իսկ դրանում առկա տեղեկությունները հասանելի են ՀՀ ոստիկանությանը, ՀՀ ազգային անվտանգության ծառայությանը, լիազոր պետական մարմնին</w:t>
      </w:r>
      <w:r w:rsidR="00621A93" w:rsidRPr="00D046DA">
        <w:rPr>
          <w:rFonts w:ascii="GHEA Grapalat" w:eastAsia="Tahoma" w:hAnsi="GHEA Grapalat" w:cs="Tahoma"/>
        </w:rPr>
        <w:t>, տվյալ ոլորտում վերահսկողություն իրականացնող տեսչական մարմնին</w:t>
      </w:r>
      <w:r w:rsidRPr="00D046DA">
        <w:rPr>
          <w:rFonts w:ascii="GHEA Grapalat" w:eastAsia="Tahoma" w:hAnsi="GHEA Grapalat" w:cs="Tahoma"/>
        </w:rPr>
        <w:t>, ինչպես նաև թմրամիջոցների ու հոգեմետ (հոգեներգործուն) նյութերի շրջանառության և ապօրինի շրջանառության կանխարգելման միջգերատեսչական հանձնաժողովում ներառված պետական մարմիններին։</w:t>
      </w:r>
    </w:p>
    <w:p w14:paraId="00000025" w14:textId="4F592CAB" w:rsidR="00CC6D5D" w:rsidRPr="00D046DA" w:rsidRDefault="00194468" w:rsidP="0019446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GHEA Grapalat" w:eastAsia="GHEA Grapalat" w:hAnsi="GHEA Grapalat" w:cs="GHEA Grapalat"/>
        </w:rPr>
      </w:pPr>
      <w:r w:rsidRPr="00D046DA">
        <w:rPr>
          <w:rFonts w:ascii="GHEA Grapalat" w:eastAsia="Merriweather" w:hAnsi="GHEA Grapalat" w:cs="Merriweather"/>
        </w:rPr>
        <w:t>15.</w:t>
      </w:r>
      <w:r w:rsidR="00946453" w:rsidRPr="00D046DA">
        <w:rPr>
          <w:rFonts w:ascii="GHEA Grapalat" w:hAnsi="GHEA Grapalat"/>
        </w:rPr>
        <w:t xml:space="preserve"> </w:t>
      </w:r>
      <w:r w:rsidR="006145BA" w:rsidRPr="00D046DA">
        <w:rPr>
          <w:rFonts w:ascii="GHEA Grapalat" w:eastAsia="GHEA Grapalat" w:hAnsi="GHEA Grapalat" w:cs="GHEA Grapalat"/>
        </w:rPr>
        <w:t>Արտադրական կ</w:t>
      </w:r>
      <w:r w:rsidR="00946453" w:rsidRPr="00D046DA">
        <w:rPr>
          <w:rFonts w:ascii="GHEA Grapalat" w:eastAsia="GHEA Grapalat" w:hAnsi="GHEA Grapalat" w:cs="GHEA Grapalat"/>
        </w:rPr>
        <w:t xml:space="preserve">անեփի արտադրության գործընթացի արդյունքում առաջացած այն բոլոր նյութերը, այդ թվում՝ </w:t>
      </w:r>
      <w:r w:rsidR="006B3665" w:rsidRPr="00D046DA">
        <w:rPr>
          <w:rFonts w:ascii="GHEA Grapalat" w:eastAsia="GHEA Grapalat" w:hAnsi="GHEA Grapalat" w:cs="GHEA Grapalat"/>
        </w:rPr>
        <w:t xml:space="preserve">բույսերը </w:t>
      </w:r>
      <w:r w:rsidR="00946453" w:rsidRPr="00D046DA">
        <w:rPr>
          <w:rFonts w:ascii="GHEA Grapalat" w:eastAsia="GHEA Grapalat" w:hAnsi="GHEA Grapalat" w:cs="GHEA Grapalat"/>
        </w:rPr>
        <w:t xml:space="preserve">, որը պարունակում է </w:t>
      </w:r>
      <w:r w:rsidR="006B3665" w:rsidRPr="00D046DA">
        <w:rPr>
          <w:rFonts w:ascii="GHEA Grapalat" w:eastAsia="GHEA Grapalat" w:hAnsi="GHEA Grapalat" w:cs="GHEA Grapalat"/>
        </w:rPr>
        <w:t xml:space="preserve">ՀՀ </w:t>
      </w:r>
      <w:r w:rsidR="00946453" w:rsidRPr="00D046DA">
        <w:rPr>
          <w:rFonts w:ascii="GHEA Grapalat" w:eastAsia="GHEA Grapalat" w:hAnsi="GHEA Grapalat" w:cs="GHEA Grapalat"/>
        </w:rPr>
        <w:t>օրեն</w:t>
      </w:r>
      <w:r w:rsidR="006B3665" w:rsidRPr="00D046DA">
        <w:rPr>
          <w:rFonts w:ascii="GHEA Grapalat" w:eastAsia="GHEA Grapalat" w:hAnsi="GHEA Grapalat" w:cs="GHEA Grapalat"/>
        </w:rPr>
        <w:t xml:space="preserve">սդրությամբ </w:t>
      </w:r>
      <w:r w:rsidR="00946453" w:rsidRPr="00D046DA">
        <w:rPr>
          <w:rFonts w:ascii="GHEA Grapalat" w:eastAsia="GHEA Grapalat" w:hAnsi="GHEA Grapalat" w:cs="GHEA Grapalat"/>
        </w:rPr>
        <w:t xml:space="preserve"> նախատեսված </w:t>
      </w:r>
      <w:r w:rsidR="00946453" w:rsidRPr="00D046DA">
        <w:rPr>
          <w:rFonts w:ascii="GHEA Grapalat" w:eastAsia="GHEA Grapalat" w:hAnsi="GHEA Grapalat" w:cs="GHEA Grapalat"/>
          <w:color w:val="000000"/>
        </w:rPr>
        <w:t>տետրահիդրոկաննաբինոլի</w:t>
      </w:r>
      <w:r w:rsidR="00946453" w:rsidRPr="00D046DA">
        <w:rPr>
          <w:color w:val="000000"/>
        </w:rPr>
        <w:t> </w:t>
      </w:r>
      <w:r w:rsidR="00946453" w:rsidRPr="00D046DA">
        <w:rPr>
          <w:rFonts w:ascii="GHEA Grapalat" w:eastAsia="GHEA Grapalat" w:hAnsi="GHEA Grapalat" w:cs="GHEA Grapalat"/>
          <w:color w:val="000000"/>
        </w:rPr>
        <w:t>(THC) և կանաբիդիոլի (CBD) թույլատրելի կոնցենտրացիայից ավելի բարձր կոնցենտրացիա, ենթակա են ոչնչացման</w:t>
      </w:r>
      <w:r w:rsidR="006B3665" w:rsidRPr="00D046DA">
        <w:rPr>
          <w:rFonts w:ascii="GHEA Grapalat" w:eastAsia="GHEA Grapalat" w:hAnsi="GHEA Grapalat" w:cs="GHEA Grapalat"/>
          <w:color w:val="000000"/>
        </w:rPr>
        <w:t>՝</w:t>
      </w:r>
      <w:r w:rsidRPr="00D046DA">
        <w:rPr>
          <w:rFonts w:ascii="GHEA Grapalat" w:eastAsia="GHEA Grapalat" w:hAnsi="GHEA Grapalat" w:cs="GHEA Grapalat"/>
          <w:color w:val="000000"/>
        </w:rPr>
        <w:t xml:space="preserve"> </w:t>
      </w:r>
      <w:r w:rsidR="006B3665" w:rsidRPr="00D046DA">
        <w:rPr>
          <w:rFonts w:ascii="GHEA Grapalat" w:eastAsia="GHEA Grapalat" w:hAnsi="GHEA Grapalat" w:cs="GHEA Grapalat"/>
          <w:color w:val="000000"/>
        </w:rPr>
        <w:t xml:space="preserve">վերահսկողության սահմանման  </w:t>
      </w:r>
      <w:r w:rsidR="00946453" w:rsidRPr="00D046DA">
        <w:rPr>
          <w:rFonts w:ascii="GHEA Grapalat" w:eastAsia="GHEA Grapalat" w:hAnsi="GHEA Grapalat" w:cs="GHEA Grapalat"/>
          <w:color w:val="000000"/>
        </w:rPr>
        <w:t>կարգով</w:t>
      </w:r>
    </w:p>
    <w:p w14:paraId="00000026" w14:textId="350520E6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16.</w:t>
      </w:r>
      <w:r w:rsidR="00946453" w:rsidRPr="00D046DA">
        <w:rPr>
          <w:rFonts w:ascii="GHEA Grapalat" w:eastAsia="Tahoma" w:hAnsi="GHEA Grapalat" w:cs="Tahoma"/>
        </w:rPr>
        <w:t>Արտադրական կանեփի աճեցման նպատակով սերմեր</w:t>
      </w:r>
      <w:r w:rsidR="00756545" w:rsidRPr="00D046DA">
        <w:rPr>
          <w:rFonts w:ascii="GHEA Grapalat" w:eastAsia="Tahoma" w:hAnsi="GHEA Grapalat" w:cs="Tahoma"/>
        </w:rPr>
        <w:t xml:space="preserve"> </w:t>
      </w:r>
      <w:r w:rsidR="00756545" w:rsidRPr="00D046DA">
        <w:rPr>
          <w:rFonts w:ascii="GHEA Grapalat" w:hAnsi="GHEA Grapalat" w:cs="Sylfaen"/>
        </w:rPr>
        <w:t>սածիլներ, մայր բույսեր, կտրոններ</w:t>
      </w:r>
      <w:r w:rsidR="00946453" w:rsidRPr="00D046DA">
        <w:rPr>
          <w:rFonts w:ascii="GHEA Grapalat" w:eastAsia="Tahoma" w:hAnsi="GHEA Grapalat" w:cs="Tahoma"/>
        </w:rPr>
        <w:t xml:space="preserve"> ներմուծում են համապատասխան լիցենզիայի շրջանակներում՝ յուրաքանչյուր երկրից։ </w:t>
      </w:r>
      <w:r w:rsidR="00756545" w:rsidRPr="00D046DA">
        <w:rPr>
          <w:rFonts w:ascii="GHEA Grapalat" w:hAnsi="GHEA Grapalat" w:cs="Sylfaen"/>
        </w:rPr>
        <w:t>Հայաստանի Հանրապետություն ներմուծվող արտադրական կանեփի սերմերը ներմուծվում են դրոշմված (կնքված) և պիտակավորված փաթեթներով (տարաներով), յուրաքանչյուր խմբաքանակ ուղեկցվում է արտահանող երկրի իրավասու կազմակերպության կողմից տրված սերմերի, սածիլների, մայր բույսերի  սորտային պատկանելիության և որակական ցուցանիշների հավաստագրերով և ներմուծման բուսասանիտարական հավաստագրերով</w:t>
      </w:r>
    </w:p>
    <w:p w14:paraId="00000027" w14:textId="562A7AD7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bookmarkStart w:id="1" w:name="_heading=h.30j0zll" w:colFirst="0" w:colLast="0"/>
      <w:bookmarkEnd w:id="1"/>
      <w:r w:rsidRPr="00D046DA">
        <w:rPr>
          <w:rFonts w:ascii="GHEA Grapalat" w:eastAsia="Tahoma" w:hAnsi="GHEA Grapalat" w:cs="Tahoma"/>
        </w:rPr>
        <w:t>17.</w:t>
      </w:r>
      <w:r w:rsidR="00946453" w:rsidRPr="00D046DA">
        <w:rPr>
          <w:rFonts w:ascii="GHEA Grapalat" w:eastAsia="Tahoma" w:hAnsi="GHEA Grapalat" w:cs="Tahoma"/>
        </w:rPr>
        <w:t xml:space="preserve">Արտադրական կանեփ աճեցվում, արտադրվում են համապատասխան նպատակային նշանակությամբ հողատարածքներում կառուցված </w:t>
      </w:r>
      <w:r w:rsidR="00756545" w:rsidRPr="00D046DA">
        <w:rPr>
          <w:rFonts w:ascii="GHEA Grapalat" w:hAnsi="GHEA Grapalat" w:cs="Sylfaen"/>
        </w:rPr>
        <w:t>փակ կառույցներում՝ ջերմատներում, սածիլանոցներում, տնկարաններում</w:t>
      </w:r>
      <w:r w:rsidR="00756545" w:rsidRPr="00D046DA" w:rsidDel="00756545">
        <w:rPr>
          <w:rFonts w:ascii="GHEA Grapalat" w:eastAsia="Tahoma" w:hAnsi="GHEA Grapalat" w:cs="Tahoma"/>
        </w:rPr>
        <w:t xml:space="preserve"> </w:t>
      </w:r>
      <w:r w:rsidR="00946453" w:rsidRPr="00D046DA">
        <w:rPr>
          <w:rFonts w:ascii="GHEA Grapalat" w:eastAsia="Tahoma" w:hAnsi="GHEA Grapalat" w:cs="Tahoma"/>
        </w:rPr>
        <w:t>։</w:t>
      </w:r>
    </w:p>
    <w:p w14:paraId="00000028" w14:textId="4F11A33D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18. </w:t>
      </w:r>
      <w:r w:rsidR="00756545" w:rsidRPr="00D046DA">
        <w:rPr>
          <w:rFonts w:ascii="GHEA Grapalat" w:hAnsi="GHEA Grapalat" w:cs="Sylfaen"/>
        </w:rPr>
        <w:t xml:space="preserve">«Արտադրական կանեփի բույսերի, ստացված բերքի, դրա արտադրանքի վերամշակման տարբեր փուլերում և վերջնական ստացված արտադրանքի լաբորատոր փորձաքննությունն իրականացվում է փորձաքննության համար կահավորված փակ լաբորատորիաներում, իսկ վերամշակումը, այդ թվում՝ չորացում, մաքրում, մանրացում, զտումը և փաթեթավորումը դրա համար նախատեսված սենյակում» </w:t>
      </w:r>
    </w:p>
    <w:p w14:paraId="00000029" w14:textId="293F2032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19.</w:t>
      </w:r>
      <w:r w:rsidR="00756545" w:rsidRPr="00D046DA">
        <w:rPr>
          <w:rFonts w:ascii="GHEA Grapalat" w:hAnsi="GHEA Grapalat" w:cs="Sylfaen"/>
        </w:rPr>
        <w:t xml:space="preserve">Արտադրական կանեփի սերմերից սածիլների, դրանցից մայր բույսերի, այնուհետև կտրոնների ստացումը իրականացվում է բացառապես փակ կառույցներում, որոնք առանձնացված են կանեփի բույսերի մշակության համար նախատեսված ջերմատներից, անգամ եթե դրանք գտնվում են միմյանց հարևանությամբ </w:t>
      </w:r>
    </w:p>
    <w:p w14:paraId="0000002A" w14:textId="62544E85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20. </w:t>
      </w:r>
      <w:r w:rsidR="00756545" w:rsidRPr="00D046DA">
        <w:rPr>
          <w:rFonts w:ascii="GHEA Grapalat" w:eastAsia="Tahoma" w:hAnsi="GHEA Grapalat" w:cs="Tahoma"/>
        </w:rPr>
        <w:t>Ջերմատները</w:t>
      </w:r>
      <w:r w:rsidR="00946453" w:rsidRPr="00D046DA">
        <w:rPr>
          <w:rFonts w:ascii="GHEA Grapalat" w:eastAsia="Tahoma" w:hAnsi="GHEA Grapalat" w:cs="Tahoma"/>
        </w:rPr>
        <w:t>, տնկարանները, լաբորատորիաներ</w:t>
      </w:r>
      <w:r w:rsidR="006145BA" w:rsidRPr="00D046DA">
        <w:rPr>
          <w:rFonts w:ascii="GHEA Grapalat" w:eastAsia="Tahoma" w:hAnsi="GHEA Grapalat" w:cs="Tahoma"/>
        </w:rPr>
        <w:t>ը, պահեստներն</w:t>
      </w:r>
      <w:r w:rsidR="00946453" w:rsidRPr="00D046DA">
        <w:rPr>
          <w:rFonts w:ascii="GHEA Grapalat" w:eastAsia="Tahoma" w:hAnsi="GHEA Grapalat" w:cs="Tahoma"/>
        </w:rPr>
        <w:t xml:space="preserve"> ունեն անվտանգության ապահովման պլան, որը ներառում է տեսաձայնագրող սարքերի, ձայնային կամ լուսային ազդանշաններ արձակող սարքերի, կոդավորման համակարգով հագեցած դռների առկայություն, անվտանգության </w:t>
      </w:r>
      <w:r w:rsidR="00946453" w:rsidRPr="00D046DA">
        <w:rPr>
          <w:rFonts w:ascii="GHEA Grapalat" w:eastAsia="Tahoma" w:hAnsi="GHEA Grapalat" w:cs="Tahoma"/>
        </w:rPr>
        <w:lastRenderedPageBreak/>
        <w:t>աշխատակիցների շուրջօրյա ներկայություն։ Ազդանշանային սարքավորումների էլեկտրասնուցման համակարգը ունի պահեստային էլեկտրասնուցման աղբյուր։</w:t>
      </w:r>
    </w:p>
    <w:p w14:paraId="0000002B" w14:textId="778BCD36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21. </w:t>
      </w:r>
      <w:r w:rsidR="00946453" w:rsidRPr="00D046DA">
        <w:rPr>
          <w:rFonts w:ascii="GHEA Grapalat" w:eastAsia="Tahoma" w:hAnsi="GHEA Grapalat" w:cs="Tahoma"/>
        </w:rPr>
        <w:t>Աճեցված, արտադրված, մշակված, վերամշակված արտադրական կանեփը, արտադրական կանեփի բույսերը, սերմերը, բուսախեժն ունեն տարբերակիչ փաթեթավորում, մակնշում, ինչպես նաև պարունակում են տեղեկություն դրանք արտադրած անձի, ինչպես նաև դրանց վտանգավորության վերաբերյալ:</w:t>
      </w:r>
    </w:p>
    <w:p w14:paraId="0000002C" w14:textId="4BE287F8" w:rsidR="00CC6D5D" w:rsidRPr="00D046DA" w:rsidRDefault="00194468" w:rsidP="00194468">
      <w:pPr>
        <w:ind w:firstLine="720"/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22. </w:t>
      </w:r>
      <w:r w:rsidR="00946453" w:rsidRPr="00D046DA">
        <w:rPr>
          <w:rFonts w:ascii="GHEA Grapalat" w:eastAsia="Tahoma" w:hAnsi="GHEA Grapalat" w:cs="Tahoma"/>
        </w:rPr>
        <w:t>Արտադրական կանեփի, արտադրական կանեփի բույսերի, սերմերի, բուսախեժի արտահանում իրականացվում է արտադրական կանեփի արտահանման թույլտվության առկայության պարագայում օրենքով նախատեսված լիցենզիայի շրջանակներում։</w:t>
      </w:r>
    </w:p>
    <w:p w14:paraId="0000002D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</w:rPr>
      </w:pPr>
      <w:bookmarkStart w:id="2" w:name="_heading=h.gjdgxs" w:colFirst="0" w:colLast="0"/>
      <w:bookmarkEnd w:id="2"/>
    </w:p>
    <w:p w14:paraId="0000002E" w14:textId="65565690" w:rsidR="00CC6D5D" w:rsidRPr="00D046DA" w:rsidRDefault="00946453" w:rsidP="00194468">
      <w:pP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2. Սույն որոշումն ուժի մեջ է մտնում պաշտոնական հրապարակմանը հաջորդող օրվանից։</w:t>
      </w:r>
    </w:p>
    <w:p w14:paraId="0000002F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</w:rPr>
      </w:pPr>
    </w:p>
    <w:p w14:paraId="00000030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</w:rPr>
      </w:pPr>
    </w:p>
    <w:p w14:paraId="00000031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</w:rPr>
      </w:pPr>
    </w:p>
    <w:p w14:paraId="00000032" w14:textId="00F88325" w:rsidR="00CC6D5D" w:rsidRPr="00D046DA" w:rsidRDefault="00946453" w:rsidP="00194468">
      <w:pPr>
        <w:jc w:val="both"/>
        <w:rPr>
          <w:rFonts w:ascii="GHEA Grapalat" w:eastAsia="Merriweather" w:hAnsi="GHEA Grapalat" w:cs="Merriweather"/>
          <w:b/>
        </w:rPr>
      </w:pPr>
      <w:r w:rsidRPr="00D046DA">
        <w:rPr>
          <w:rFonts w:ascii="GHEA Grapalat" w:eastAsia="Tahoma" w:hAnsi="GHEA Grapalat" w:cs="Tahoma"/>
          <w:b/>
        </w:rPr>
        <w:t>Հայաստանի Հանրապետության</w:t>
      </w:r>
    </w:p>
    <w:p w14:paraId="00000033" w14:textId="4B279ABB" w:rsidR="00CC6D5D" w:rsidRPr="00D046DA" w:rsidRDefault="00946453" w:rsidP="00194468">
      <w:pPr>
        <w:jc w:val="both"/>
        <w:rPr>
          <w:rFonts w:ascii="GHEA Grapalat" w:eastAsia="Merriweather" w:hAnsi="GHEA Grapalat" w:cs="Merriweather"/>
          <w:b/>
        </w:rPr>
      </w:pPr>
      <w:r w:rsidRPr="00D046DA">
        <w:rPr>
          <w:rFonts w:ascii="GHEA Grapalat" w:eastAsia="Tahoma" w:hAnsi="GHEA Grapalat" w:cs="Tahoma"/>
          <w:b/>
        </w:rPr>
        <w:t xml:space="preserve">                  վարչապետ</w:t>
      </w:r>
    </w:p>
    <w:p w14:paraId="00000034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  <w:b/>
        </w:rPr>
      </w:pPr>
    </w:p>
    <w:p w14:paraId="00000035" w14:textId="77777777" w:rsidR="00CC6D5D" w:rsidRPr="00D046DA" w:rsidRDefault="00CC6D5D" w:rsidP="00194468">
      <w:pPr>
        <w:jc w:val="both"/>
        <w:rPr>
          <w:rFonts w:ascii="GHEA Grapalat" w:eastAsia="Merriweather" w:hAnsi="GHEA Grapalat" w:cs="Merriweather"/>
        </w:rPr>
      </w:pPr>
    </w:p>
    <w:p w14:paraId="00000036" w14:textId="163FAB1E" w:rsidR="00CC6D5D" w:rsidRPr="00D046DA" w:rsidRDefault="00946453" w:rsidP="00194468">
      <w:pP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>2021 թ. ------- --</w:t>
      </w:r>
    </w:p>
    <w:p w14:paraId="00000037" w14:textId="4FD0A6E2" w:rsidR="00CC6D5D" w:rsidRPr="00194468" w:rsidRDefault="00946453" w:rsidP="00194468">
      <w:pPr>
        <w:jc w:val="both"/>
        <w:rPr>
          <w:rFonts w:ascii="GHEA Grapalat" w:eastAsia="Merriweather" w:hAnsi="GHEA Grapalat" w:cs="Merriweather"/>
        </w:rPr>
      </w:pPr>
      <w:r w:rsidRPr="00D046DA">
        <w:rPr>
          <w:rFonts w:ascii="GHEA Grapalat" w:eastAsia="Tahoma" w:hAnsi="GHEA Grapalat" w:cs="Tahoma"/>
        </w:rPr>
        <w:t xml:space="preserve">      Երևան</w:t>
      </w:r>
    </w:p>
    <w:sectPr w:rsidR="00CC6D5D" w:rsidRPr="00194468"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D1B83" w16cex:dateUtc="2021-05-29T15:58:00Z"/>
  <w16cex:commentExtensible w16cex:durableId="245D1B8D" w16cex:dateUtc="2021-05-29T15:59:00Z"/>
  <w16cex:commentExtensible w16cex:durableId="245D1C12" w16cex:dateUtc="2021-05-29T16:01:00Z"/>
  <w16cex:commentExtensible w16cex:durableId="245D1CDA" w16cex:dateUtc="2021-05-29T16:04:00Z"/>
  <w16cex:commentExtensible w16cex:durableId="245D1D8F" w16cex:dateUtc="2021-05-29T16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95D0DC2" w16cid:durableId="245D1B83"/>
  <w16cid:commentId w16cid:paraId="738E1991" w16cid:durableId="245D1B8D"/>
  <w16cid:commentId w16cid:paraId="590DDFCD" w16cid:durableId="245D1C12"/>
  <w16cid:commentId w16cid:paraId="6CCCBC12" w16cid:durableId="245FAD4B"/>
  <w16cid:commentId w16cid:paraId="34D71DE7" w16cid:durableId="245D1CDA"/>
  <w16cid:commentId w16cid:paraId="4B50C115" w16cid:durableId="245D1D8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0CA8"/>
    <w:multiLevelType w:val="multilevel"/>
    <w:tmpl w:val="75CEC86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061483E"/>
    <w:multiLevelType w:val="multilevel"/>
    <w:tmpl w:val="5292FE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A4962"/>
    <w:multiLevelType w:val="hybridMultilevel"/>
    <w:tmpl w:val="270ECA36"/>
    <w:lvl w:ilvl="0" w:tplc="ACCC7836">
      <w:start w:val="6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E6B27"/>
    <w:multiLevelType w:val="hybridMultilevel"/>
    <w:tmpl w:val="ACCA626E"/>
    <w:lvl w:ilvl="0" w:tplc="BEF4458E">
      <w:start w:val="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D5D"/>
    <w:rsid w:val="00144B59"/>
    <w:rsid w:val="00194468"/>
    <w:rsid w:val="005153B6"/>
    <w:rsid w:val="006145BA"/>
    <w:rsid w:val="00621A93"/>
    <w:rsid w:val="006A6165"/>
    <w:rsid w:val="006B3665"/>
    <w:rsid w:val="00756545"/>
    <w:rsid w:val="007B5767"/>
    <w:rsid w:val="00861CBA"/>
    <w:rsid w:val="00946453"/>
    <w:rsid w:val="00CC6D5D"/>
    <w:rsid w:val="00D046DA"/>
    <w:rsid w:val="00D2210C"/>
    <w:rsid w:val="00DC1F54"/>
    <w:rsid w:val="00F7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80C21"/>
  <w15:docId w15:val="{5CDB774D-47EC-4067-B874-2FDFF1BA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B2310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F5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58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5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8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8C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8CD"/>
    <w:rPr>
      <w:rFonts w:ascii="Times New Roman" w:hAnsi="Times New Roman" w:cs="Times New Roman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osn34iWkZVGcN4YGPSxyOpXH3A==">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7C0ABA1-4266-48DD-B7B8-6BDF3D3F6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Artyom Sujyan</cp:lastModifiedBy>
  <cp:revision>7</cp:revision>
  <dcterms:created xsi:type="dcterms:W3CDTF">2021-06-15T07:38:00Z</dcterms:created>
  <dcterms:modified xsi:type="dcterms:W3CDTF">2021-07-15T06:32:00Z</dcterms:modified>
</cp:coreProperties>
</file>