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5BDA30BC" w:rsidR="00F36442" w:rsidRPr="00E824C4" w:rsidRDefault="00805AE5">
      <w:pPr>
        <w:jc w:val="right"/>
        <w:rPr>
          <w:rFonts w:ascii="GHEA Grapalat" w:eastAsia="Merriweather" w:hAnsi="GHEA Grapalat" w:cs="Merriweather"/>
        </w:rPr>
      </w:pPr>
      <w:r w:rsidRPr="00E824C4">
        <w:rPr>
          <w:rFonts w:ascii="GHEA Grapalat" w:eastAsia="Tahoma" w:hAnsi="GHEA Grapalat" w:cs="Tahoma"/>
        </w:rPr>
        <w:t>Նախագիծ</w:t>
      </w:r>
    </w:p>
    <w:p w14:paraId="00000002" w14:textId="77777777" w:rsidR="00F36442" w:rsidRPr="00E824C4" w:rsidRDefault="00F36442">
      <w:pPr>
        <w:jc w:val="right"/>
        <w:rPr>
          <w:rFonts w:ascii="GHEA Grapalat" w:eastAsia="Merriweather" w:hAnsi="GHEA Grapalat" w:cs="Merriweather"/>
          <w:b/>
        </w:rPr>
      </w:pPr>
    </w:p>
    <w:p w14:paraId="00000003" w14:textId="7C7A315E" w:rsidR="00F36442" w:rsidRPr="00E824C4" w:rsidRDefault="00805AE5">
      <w:pPr>
        <w:jc w:val="center"/>
        <w:rPr>
          <w:rFonts w:ascii="GHEA Grapalat" w:eastAsia="Merriweather" w:hAnsi="GHEA Grapalat" w:cs="Merriweather"/>
          <w:b/>
        </w:rPr>
      </w:pPr>
      <w:r w:rsidRPr="00E824C4">
        <w:rPr>
          <w:rFonts w:ascii="GHEA Grapalat" w:eastAsia="Tahoma" w:hAnsi="GHEA Grapalat" w:cs="Tahoma"/>
          <w:b/>
        </w:rPr>
        <w:t>ՀԱՅԱՍՏԱՆԻ ՀԱՆՐԱՊԵՏՈՒԹՅԱՆ ԿԱՌԱՎԱՐՈՒԹՅԱՆ</w:t>
      </w:r>
    </w:p>
    <w:p w14:paraId="00000004" w14:textId="77777777" w:rsidR="00F36442" w:rsidRPr="00E824C4" w:rsidRDefault="00F36442">
      <w:pPr>
        <w:jc w:val="center"/>
        <w:rPr>
          <w:rFonts w:ascii="GHEA Grapalat" w:eastAsia="Merriweather" w:hAnsi="GHEA Grapalat" w:cs="Merriweather"/>
          <w:b/>
        </w:rPr>
      </w:pPr>
    </w:p>
    <w:p w14:paraId="00000005" w14:textId="4D1E2AF2" w:rsidR="00F36442" w:rsidRPr="00E824C4" w:rsidRDefault="00805AE5">
      <w:pPr>
        <w:jc w:val="center"/>
        <w:rPr>
          <w:rFonts w:ascii="GHEA Grapalat" w:eastAsia="Merriweather" w:hAnsi="GHEA Grapalat" w:cs="Merriweather"/>
          <w:b/>
        </w:rPr>
      </w:pPr>
      <w:r w:rsidRPr="00E824C4">
        <w:rPr>
          <w:rFonts w:ascii="GHEA Grapalat" w:eastAsia="Tahoma" w:hAnsi="GHEA Grapalat" w:cs="Tahoma"/>
          <w:b/>
        </w:rPr>
        <w:t>Ո Ր Ո Շ ՈՒ Մ</w:t>
      </w:r>
    </w:p>
    <w:p w14:paraId="00000006" w14:textId="77777777" w:rsidR="00F36442" w:rsidRPr="00E824C4" w:rsidRDefault="00F36442">
      <w:pPr>
        <w:jc w:val="center"/>
        <w:rPr>
          <w:rFonts w:ascii="GHEA Grapalat" w:eastAsia="Merriweather" w:hAnsi="GHEA Grapalat" w:cs="Merriweather"/>
        </w:rPr>
      </w:pPr>
    </w:p>
    <w:p w14:paraId="00000007" w14:textId="24DFC015" w:rsidR="00F36442" w:rsidRPr="00E824C4" w:rsidRDefault="00805AE5">
      <w:pPr>
        <w:jc w:val="center"/>
        <w:rPr>
          <w:rFonts w:ascii="GHEA Grapalat" w:eastAsia="Merriweather" w:hAnsi="GHEA Grapalat" w:cs="Merriweather"/>
        </w:rPr>
      </w:pPr>
      <w:r w:rsidRPr="00E824C4">
        <w:rPr>
          <w:rFonts w:ascii="GHEA Grapalat" w:eastAsia="Tahoma" w:hAnsi="GHEA Grapalat" w:cs="Tahoma"/>
        </w:rPr>
        <w:t>—————— թվականի N -- -Ն</w:t>
      </w:r>
    </w:p>
    <w:p w14:paraId="00000008" w14:textId="77777777" w:rsidR="00F36442" w:rsidRPr="00E824C4" w:rsidRDefault="00F36442">
      <w:pPr>
        <w:jc w:val="center"/>
        <w:rPr>
          <w:rFonts w:ascii="GHEA Grapalat" w:eastAsia="Merriweather" w:hAnsi="GHEA Grapalat" w:cs="Merriweather"/>
        </w:rPr>
      </w:pPr>
    </w:p>
    <w:p w14:paraId="00000009" w14:textId="57798A4B" w:rsidR="00F36442" w:rsidRPr="00E824C4" w:rsidRDefault="00805AE5">
      <w:pPr>
        <w:jc w:val="center"/>
        <w:rPr>
          <w:rFonts w:ascii="GHEA Grapalat" w:eastAsia="Merriweather" w:hAnsi="GHEA Grapalat" w:cs="Merriweather"/>
          <w:b/>
        </w:rPr>
      </w:pPr>
      <w:bookmarkStart w:id="0" w:name="_heading=h.gjdgxs" w:colFirst="0" w:colLast="0"/>
      <w:bookmarkEnd w:id="0"/>
      <w:r w:rsidRPr="00E824C4">
        <w:rPr>
          <w:rFonts w:ascii="GHEA Grapalat" w:eastAsia="Tahoma" w:hAnsi="GHEA Grapalat" w:cs="Tahoma"/>
          <w:b/>
        </w:rPr>
        <w:t>ՀԱՅԱՍՏԱՆԻ ՀԱՆՐԱՊԵՏՈՒԹՅԱՆ ԿԱՌԱՎԱՐՈՒԹՅԱՆ 2003 ԹՎԱԿԱՆԻ ՕԳՈՍՏՈՍԻ 21-Ի N 1129-Ն ՈՐՈՇՄԱՆ ՄԵՋ ՓՈՓՈԽՈՒԹՅՈՒՆՆԵՐ ԵՎ ԼՐԱՑՈՒՄՆԵՐ ԿԱՏԱՐԵԼՈՒ ՄԱՍԻՆ</w:t>
      </w:r>
    </w:p>
    <w:p w14:paraId="0000000A" w14:textId="77777777" w:rsidR="00F36442" w:rsidRPr="00E824C4" w:rsidRDefault="00F36442">
      <w:pPr>
        <w:jc w:val="center"/>
        <w:rPr>
          <w:rFonts w:ascii="GHEA Grapalat" w:eastAsia="Merriweather" w:hAnsi="GHEA Grapalat" w:cs="Merriweather"/>
          <w:b/>
        </w:rPr>
      </w:pPr>
    </w:p>
    <w:p w14:paraId="0000000B" w14:textId="77777777" w:rsidR="00F36442" w:rsidRPr="00E824C4" w:rsidRDefault="00F36442">
      <w:pPr>
        <w:jc w:val="center"/>
        <w:rPr>
          <w:rFonts w:ascii="GHEA Grapalat" w:eastAsia="Merriweather" w:hAnsi="GHEA Grapalat" w:cs="Merriweather"/>
          <w:b/>
        </w:rPr>
      </w:pPr>
    </w:p>
    <w:p w14:paraId="0000000C" w14:textId="184916CE" w:rsidR="00F36442" w:rsidRPr="00E824C4" w:rsidRDefault="00805AE5">
      <w:pPr>
        <w:jc w:val="both"/>
        <w:rPr>
          <w:rFonts w:ascii="GHEA Grapalat" w:eastAsia="Merriweather" w:hAnsi="GHEA Grapalat" w:cs="Merriweather"/>
          <w:b/>
        </w:rPr>
      </w:pPr>
      <w:r w:rsidRPr="00E824C4">
        <w:rPr>
          <w:rFonts w:ascii="GHEA Grapalat" w:eastAsia="Tahoma" w:hAnsi="GHEA Grapalat" w:cs="Tahoma"/>
        </w:rPr>
        <w:t xml:space="preserve">Հիմք ընդունելով «Նորմատիվ իրավական ակտերի մասին» օրենքի 34-րդ հոդվածի 1-ին մասը, «Թմրամիջոցների և հոգեմետ (հոգեներգործուն) նյութերի մասին» օրենքի 4-րդ հոդվածի 1-ին և 2-րդ մասերը՝ Հայաստանի Հանրապետության կառավարությունը </w:t>
      </w:r>
      <w:r w:rsidRPr="00E824C4">
        <w:rPr>
          <w:rFonts w:ascii="GHEA Grapalat" w:eastAsia="Tahoma" w:hAnsi="GHEA Grapalat" w:cs="Tahoma"/>
          <w:b/>
        </w:rPr>
        <w:t>որոշում է.</w:t>
      </w:r>
    </w:p>
    <w:p w14:paraId="0000000D" w14:textId="54C0D97E" w:rsidR="00F36442" w:rsidRPr="00E824C4" w:rsidRDefault="00805AE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rFonts w:ascii="GHEA Grapalat" w:eastAsia="Merriweather" w:hAnsi="GHEA Grapalat" w:cs="Merriweather"/>
          <w:color w:val="000000"/>
        </w:rPr>
      </w:pPr>
      <w:r w:rsidRPr="00E824C4">
        <w:rPr>
          <w:rFonts w:ascii="GHEA Grapalat" w:eastAsia="Tahoma" w:hAnsi="GHEA Grapalat" w:cs="Tahoma"/>
          <w:color w:val="000000"/>
        </w:rPr>
        <w:t xml:space="preserve">Հայաստանի Հանրապետության կառավարության 2003 թվականի օգոստոսի 21-ի «Հայաստանի Հանրապետությունում հսկման ենթակա թմրամիջոցների, հոգեմետ նյութերի և դրանց պրեկուրսորների կազմը (ցանկը) հաստատելու մասին» N 1129-ն որոշմամբ հաստատված Հավելվածում կատարել </w:t>
      </w:r>
      <w:proofErr w:type="spellStart"/>
      <w:r w:rsidRPr="00E824C4">
        <w:rPr>
          <w:rFonts w:ascii="GHEA Grapalat" w:eastAsia="Tahoma" w:hAnsi="GHEA Grapalat" w:cs="Tahoma"/>
          <w:color w:val="000000"/>
        </w:rPr>
        <w:t>հետևյալ</w:t>
      </w:r>
      <w:proofErr w:type="spellEnd"/>
      <w:r w:rsidRPr="00E824C4">
        <w:rPr>
          <w:rFonts w:ascii="GHEA Grapalat" w:eastAsia="Tahoma" w:hAnsi="GHEA Grapalat" w:cs="Tahoma"/>
          <w:color w:val="000000"/>
        </w:rPr>
        <w:t xml:space="preserve"> փոփոխությունները՝</w:t>
      </w:r>
    </w:p>
    <w:p w14:paraId="0000000E" w14:textId="1A7DD63F" w:rsidR="00F36442" w:rsidRPr="00E824C4" w:rsidRDefault="00805AE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rFonts w:ascii="GHEA Grapalat" w:eastAsia="Merriweather" w:hAnsi="GHEA Grapalat" w:cs="Merriweather"/>
          <w:color w:val="000000"/>
        </w:rPr>
      </w:pPr>
      <w:r w:rsidRPr="00E824C4">
        <w:rPr>
          <w:rFonts w:ascii="GHEA Grapalat" w:eastAsia="Tahoma" w:hAnsi="GHEA Grapalat" w:cs="Tahoma"/>
          <w:color w:val="000000"/>
        </w:rPr>
        <w:t>Ցուցակ N 1-ում՝«Կանեփ բոլոր տեսակների» բառերից հետո լրացնել «, բացառությամբ Ցուցակ N 2-ում նշված  կանեփի տեսակների</w:t>
      </w:r>
      <w:r w:rsidR="00361A07" w:rsidRPr="00E824C4">
        <w:rPr>
          <w:rFonts w:ascii="GHEA Grapalat" w:eastAsia="Tahoma" w:hAnsi="GHEA Grapalat" w:cs="Tahoma"/>
          <w:color w:val="000000"/>
        </w:rPr>
        <w:t xml:space="preserve">: Առանց լիցենզիայի կամ լիցենզիայի պայմանների խախտմամբ արտադրված Ցուցակ N 2-ում նշված կանեփի տեսակը նույնպես համարվում է արգելված: </w:t>
      </w:r>
      <w:r w:rsidRPr="00E824C4">
        <w:rPr>
          <w:rFonts w:ascii="GHEA Grapalat" w:eastAsia="Tahoma" w:hAnsi="GHEA Grapalat" w:cs="Tahoma"/>
          <w:color w:val="000000"/>
        </w:rPr>
        <w:t>» բառերով.</w:t>
      </w:r>
    </w:p>
    <w:p w14:paraId="0000000F" w14:textId="0D979B14" w:rsidR="00F36442" w:rsidRPr="00E824C4" w:rsidRDefault="00805AE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rFonts w:ascii="GHEA Grapalat" w:eastAsia="Merriweather" w:hAnsi="GHEA Grapalat" w:cs="Merriweather"/>
          <w:color w:val="000000"/>
        </w:rPr>
      </w:pPr>
      <w:r w:rsidRPr="00E824C4">
        <w:rPr>
          <w:rFonts w:ascii="GHEA Grapalat" w:eastAsia="Tahoma" w:hAnsi="GHEA Grapalat" w:cs="Tahoma"/>
        </w:rPr>
        <w:t>Ցուցակ N 1-ում «</w:t>
      </w:r>
      <w:proofErr w:type="spellStart"/>
      <w:r w:rsidRPr="00E824C4">
        <w:rPr>
          <w:rFonts w:ascii="GHEA Grapalat" w:eastAsia="Tahoma" w:hAnsi="GHEA Grapalat" w:cs="Tahoma"/>
          <w:highlight w:val="white"/>
        </w:rPr>
        <w:t>Կաննաբիս</w:t>
      </w:r>
      <w:proofErr w:type="spellEnd"/>
      <w:r w:rsidRPr="00E824C4">
        <w:rPr>
          <w:rFonts w:ascii="GHEA Grapalat" w:eastAsia="Tahoma" w:hAnsi="GHEA Grapalat" w:cs="Tahoma"/>
          <w:highlight w:val="white"/>
        </w:rPr>
        <w:t>` կանեփի տարբեր տեսակներից ստացվող պատրաստուկները, որոնք պարունակում են տետրահիդրոկաննաբինոլներ` անկախ այն բանից, թե որ անվանմամբ են հանդես գալիս</w:t>
      </w:r>
      <w:r w:rsidRPr="00E824C4">
        <w:rPr>
          <w:rFonts w:ascii="GHEA Grapalat" w:eastAsia="Tahoma" w:hAnsi="GHEA Grapalat" w:cs="Tahoma"/>
        </w:rPr>
        <w:t>» բառերը փոխարինել «</w:t>
      </w:r>
      <w:proofErr w:type="spellStart"/>
      <w:r w:rsidRPr="00E824C4">
        <w:rPr>
          <w:rFonts w:ascii="GHEA Grapalat" w:eastAsia="Tahoma" w:hAnsi="GHEA Grapalat" w:cs="Tahoma"/>
          <w:highlight w:val="white"/>
        </w:rPr>
        <w:t>Կաննաբիս</w:t>
      </w:r>
      <w:proofErr w:type="spellEnd"/>
      <w:r w:rsidRPr="00E824C4">
        <w:rPr>
          <w:rFonts w:ascii="GHEA Grapalat" w:eastAsia="Tahoma" w:hAnsi="GHEA Grapalat" w:cs="Tahoma"/>
          <w:highlight w:val="white"/>
        </w:rPr>
        <w:t>` կանեփի տարբեր տեսակներից ստացվող պատրաստուկները, որոն</w:t>
      </w:r>
      <w:bookmarkStart w:id="1" w:name="_GoBack"/>
      <w:bookmarkEnd w:id="1"/>
      <w:r w:rsidRPr="00E824C4">
        <w:rPr>
          <w:rFonts w:ascii="GHEA Grapalat" w:eastAsia="Tahoma" w:hAnsi="GHEA Grapalat" w:cs="Tahoma"/>
          <w:highlight w:val="white"/>
        </w:rPr>
        <w:t>ք պարունակում են Ցուցակ N2-ում նախատեսված կանեփի տեսակների համար թույլատրված տետրահիդրոկաննաբինոլի կոնցենտրացիայից ավելի` անկախ այն բանից, թե որ անվանմամբ են հանդես գալիս</w:t>
      </w:r>
      <w:r w:rsidR="00361A07" w:rsidRPr="00E824C4">
        <w:rPr>
          <w:rFonts w:ascii="GHEA Grapalat" w:eastAsia="Tahoma" w:hAnsi="GHEA Grapalat" w:cs="Tahoma"/>
        </w:rPr>
        <w:t xml:space="preserve">: </w:t>
      </w:r>
      <w:r w:rsidR="00361A07" w:rsidRPr="00E824C4">
        <w:rPr>
          <w:rFonts w:ascii="GHEA Grapalat" w:eastAsia="Tahoma" w:hAnsi="GHEA Grapalat" w:cs="Tahoma"/>
          <w:color w:val="000000"/>
        </w:rPr>
        <w:t>Առանց լիցենզիայի կամ լիցենզիայի պայմանների խախտմամբ արտադրված Ցուցակ N 2-ում նշված կանեփի տեսակը նույնպես համարվում է արգելված:</w:t>
      </w:r>
      <w:r w:rsidRPr="00E824C4">
        <w:rPr>
          <w:rFonts w:ascii="GHEA Grapalat" w:eastAsia="Merriweather" w:hAnsi="GHEA Grapalat" w:cs="Merriweather"/>
        </w:rPr>
        <w:t>»</w:t>
      </w:r>
    </w:p>
    <w:p w14:paraId="00000010" w14:textId="1482819E" w:rsidR="00F36442" w:rsidRPr="00E824C4" w:rsidRDefault="0056232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GHEA Grapalat" w:eastAsia="Merriweather" w:hAnsi="GHEA Grapalat" w:cs="Merriweather"/>
          <w:color w:val="000000"/>
        </w:rPr>
      </w:pPr>
      <w:r w:rsidRPr="00E824C4">
        <w:rPr>
          <w:rFonts w:ascii="GHEA Grapalat" w:eastAsia="Tahoma" w:hAnsi="GHEA Grapalat" w:cs="Tahoma"/>
          <w:color w:val="000000"/>
        </w:rPr>
        <w:t>3</w:t>
      </w:r>
      <w:r w:rsidR="00805AE5" w:rsidRPr="00E824C4">
        <w:rPr>
          <w:rFonts w:ascii="GHEA Grapalat" w:eastAsia="Tahoma" w:hAnsi="GHEA Grapalat" w:cs="Tahoma"/>
          <w:color w:val="000000"/>
        </w:rPr>
        <w:t>) Ցուցակ N 2-ում՝</w:t>
      </w:r>
    </w:p>
    <w:p w14:paraId="00000012" w14:textId="0C9C5CEA" w:rsidR="00F36442" w:rsidRPr="00E824C4" w:rsidRDefault="00805AE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GHEA Grapalat" w:eastAsia="GHEA Grapalat" w:hAnsi="GHEA Grapalat" w:cs="GHEA Grapalat"/>
        </w:rPr>
      </w:pPr>
      <w:r w:rsidRPr="00E824C4">
        <w:rPr>
          <w:rFonts w:ascii="GHEA Grapalat" w:eastAsia="Tahoma" w:hAnsi="GHEA Grapalat" w:cs="Tahoma"/>
          <w:color w:val="000000"/>
        </w:rPr>
        <w:t>ա) «</w:t>
      </w:r>
      <w:r w:rsidR="003B2A78" w:rsidRPr="00E824C4">
        <w:rPr>
          <w:rFonts w:ascii="GHEA Grapalat" w:eastAsia="Tahoma" w:hAnsi="GHEA Grapalat" w:cs="Tahoma"/>
          <w:color w:val="000000"/>
        </w:rPr>
        <w:t xml:space="preserve"> </w:t>
      </w:r>
      <w:proofErr w:type="spellStart"/>
      <w:r w:rsidR="003B2A78" w:rsidRPr="00E824C4">
        <w:rPr>
          <w:rFonts w:ascii="GHEA Grapalat" w:eastAsia="Tahoma" w:hAnsi="GHEA Grapalat" w:cs="Tahoma"/>
          <w:color w:val="000000"/>
        </w:rPr>
        <w:t>Ամֆեպրամոն</w:t>
      </w:r>
      <w:proofErr w:type="spellEnd"/>
      <w:r w:rsidRPr="00E824C4">
        <w:rPr>
          <w:rFonts w:ascii="GHEA Grapalat" w:eastAsia="Tahoma" w:hAnsi="GHEA Grapalat" w:cs="Tahoma"/>
          <w:color w:val="000000"/>
        </w:rPr>
        <w:t>» բառից հետո՝ հաջորդ պարբերությունը լրացնել «</w:t>
      </w:r>
      <w:r w:rsidRPr="00E824C4">
        <w:rPr>
          <w:rFonts w:ascii="GHEA Grapalat" w:eastAsia="Tahoma" w:hAnsi="GHEA Grapalat" w:cs="Tahoma"/>
          <w:iCs/>
          <w:color w:val="000000"/>
        </w:rPr>
        <w:t xml:space="preserve"> </w:t>
      </w:r>
      <w:r w:rsidRPr="00E824C4">
        <w:rPr>
          <w:rFonts w:ascii="GHEA Grapalat" w:eastAsia="GHEA Grapalat" w:hAnsi="GHEA Grapalat" w:cs="GHEA Grapalat"/>
          <w:iCs/>
        </w:rPr>
        <w:t>արտադրական կանեփ՝</w:t>
      </w:r>
      <w:r w:rsidRPr="00E824C4">
        <w:rPr>
          <w:rFonts w:ascii="GHEA Grapalat" w:eastAsia="GHEA Grapalat" w:hAnsi="GHEA Grapalat" w:cs="GHEA Grapalat"/>
          <w:b/>
        </w:rPr>
        <w:t xml:space="preserve"> </w:t>
      </w:r>
      <w:r w:rsidRPr="00E824C4">
        <w:rPr>
          <w:rFonts w:ascii="GHEA Grapalat" w:eastAsia="GHEA Grapalat" w:hAnsi="GHEA Grapalat" w:cs="GHEA Grapalat"/>
        </w:rPr>
        <w:t xml:space="preserve">«Թմրամիջոցների և </w:t>
      </w:r>
      <w:proofErr w:type="spellStart"/>
      <w:r w:rsidRPr="00E824C4">
        <w:rPr>
          <w:rFonts w:ascii="GHEA Grapalat" w:eastAsia="GHEA Grapalat" w:hAnsi="GHEA Grapalat" w:cs="GHEA Grapalat"/>
        </w:rPr>
        <w:t>հոգեմետ</w:t>
      </w:r>
      <w:proofErr w:type="spellEnd"/>
      <w:r w:rsidRPr="00E824C4">
        <w:rPr>
          <w:rFonts w:ascii="GHEA Grapalat" w:eastAsia="GHEA Grapalat" w:hAnsi="GHEA Grapalat" w:cs="GHEA Grapalat"/>
        </w:rPr>
        <w:t xml:space="preserve"> (</w:t>
      </w:r>
      <w:proofErr w:type="spellStart"/>
      <w:r w:rsidRPr="00E824C4">
        <w:rPr>
          <w:rFonts w:ascii="GHEA Grapalat" w:eastAsia="GHEA Grapalat" w:hAnsi="GHEA Grapalat" w:cs="GHEA Grapalat"/>
        </w:rPr>
        <w:t>հոգեներգործուն</w:t>
      </w:r>
      <w:proofErr w:type="spellEnd"/>
      <w:r w:rsidRPr="00E824C4">
        <w:rPr>
          <w:rFonts w:ascii="GHEA Grapalat" w:eastAsia="GHEA Grapalat" w:hAnsi="GHEA Grapalat" w:cs="GHEA Grapalat"/>
        </w:rPr>
        <w:t>) նյութերի մասին» Հայաստանի Հանրապետության օրենքով նախատեսված նպատակների համար նախատեսված</w:t>
      </w:r>
      <w:r w:rsidR="00361A07" w:rsidRPr="00E824C4">
        <w:rPr>
          <w:rFonts w:ascii="GHEA Grapalat" w:eastAsia="GHEA Grapalat" w:hAnsi="GHEA Grapalat" w:cs="GHEA Grapalat"/>
        </w:rPr>
        <w:t xml:space="preserve"> լիցենզավորված անձի կողմից լիցենզավորման պայմանների համաձայն արտադրված</w:t>
      </w:r>
      <w:r w:rsidRPr="00E824C4">
        <w:rPr>
          <w:rFonts w:ascii="GHEA Grapalat" w:eastAsia="GHEA Grapalat" w:hAnsi="GHEA Grapalat" w:cs="GHEA Grapalat"/>
        </w:rPr>
        <w:t xml:space="preserve"> կանեփի մշակաբույս</w:t>
      </w:r>
      <w:r w:rsidR="00361A07" w:rsidRPr="00E824C4">
        <w:rPr>
          <w:rFonts w:ascii="GHEA Grapalat" w:eastAsia="GHEA Grapalat" w:hAnsi="GHEA Grapalat" w:cs="GHEA Grapalat"/>
        </w:rPr>
        <w:t xml:space="preserve">, </w:t>
      </w:r>
      <w:r w:rsidRPr="00E824C4">
        <w:rPr>
          <w:rFonts w:ascii="GHEA Grapalat" w:eastAsia="GHEA Grapalat" w:hAnsi="GHEA Grapalat" w:cs="GHEA Grapalat"/>
        </w:rPr>
        <w:t xml:space="preserve">որում կանաբիդիոլի (CBD) պարունակությունը գերազանցում է տետրահիդրոկաննաբինոլի (THC) </w:t>
      </w:r>
      <w:r w:rsidRPr="00E824C4">
        <w:rPr>
          <w:rFonts w:ascii="GHEA Grapalat" w:eastAsia="GHEA Grapalat" w:hAnsi="GHEA Grapalat" w:cs="GHEA Grapalat"/>
        </w:rPr>
        <w:lastRenderedPageBreak/>
        <w:t>պարունակությանը, ընդ որում՝ տետրահիդրոկաննաբինոլի (THC) տոկոսային պարունակությունը նմուշառված զանգվածում հավասար կամ ցածր է 0,3 տոկոսից</w:t>
      </w:r>
      <w:r w:rsidR="00361A07" w:rsidRPr="00E824C4">
        <w:rPr>
          <w:rFonts w:ascii="GHEA Grapalat" w:eastAsia="GHEA Grapalat" w:hAnsi="GHEA Grapalat" w:cs="GHEA Grapalat"/>
        </w:rPr>
        <w:t>»:</w:t>
      </w:r>
    </w:p>
    <w:p w14:paraId="00000013" w14:textId="77777777" w:rsidR="00F36442" w:rsidRPr="00E824C4" w:rsidRDefault="00F3644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GHEA Grapalat" w:eastAsia="GHEA Grapalat" w:hAnsi="GHEA Grapalat" w:cs="GHEA Grapalat"/>
        </w:rPr>
      </w:pPr>
    </w:p>
    <w:p w14:paraId="00000014" w14:textId="00B67366" w:rsidR="00F36442" w:rsidRPr="00E824C4" w:rsidRDefault="00805AE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GHEA Grapalat" w:eastAsia="Merriweather" w:hAnsi="GHEA Grapalat" w:cs="Merriweather"/>
        </w:rPr>
      </w:pPr>
      <w:r w:rsidRPr="00E824C4">
        <w:rPr>
          <w:rFonts w:ascii="GHEA Grapalat" w:eastAsia="Tahoma" w:hAnsi="GHEA Grapalat" w:cs="Tahoma"/>
        </w:rPr>
        <w:t>2. Սույն որոշումն ուժի մեջ է մտնում պաշտոնական հրապարակմանը հաջորդող օրվանից։</w:t>
      </w:r>
    </w:p>
    <w:p w14:paraId="00000015" w14:textId="77777777" w:rsidR="00F36442" w:rsidRPr="00E824C4" w:rsidRDefault="00F36442">
      <w:pPr>
        <w:jc w:val="both"/>
        <w:rPr>
          <w:rFonts w:ascii="GHEA Grapalat" w:eastAsia="Merriweather" w:hAnsi="GHEA Grapalat" w:cs="Merriweather"/>
        </w:rPr>
      </w:pPr>
    </w:p>
    <w:p w14:paraId="00000016" w14:textId="77777777" w:rsidR="00F36442" w:rsidRPr="00E824C4" w:rsidRDefault="00F36442">
      <w:pPr>
        <w:jc w:val="both"/>
        <w:rPr>
          <w:rFonts w:ascii="GHEA Grapalat" w:eastAsia="Merriweather" w:hAnsi="GHEA Grapalat" w:cs="Merriweather"/>
        </w:rPr>
      </w:pPr>
      <w:bookmarkStart w:id="2" w:name="_heading=h.30j0zll" w:colFirst="0" w:colLast="0"/>
      <w:bookmarkEnd w:id="2"/>
    </w:p>
    <w:p w14:paraId="00000017" w14:textId="77777777" w:rsidR="00F36442" w:rsidRPr="00E824C4" w:rsidRDefault="00F36442">
      <w:pPr>
        <w:jc w:val="both"/>
        <w:rPr>
          <w:rFonts w:ascii="GHEA Grapalat" w:eastAsia="Merriweather" w:hAnsi="GHEA Grapalat" w:cs="Merriweather"/>
        </w:rPr>
      </w:pPr>
    </w:p>
    <w:p w14:paraId="00000018" w14:textId="7183E638" w:rsidR="00F36442" w:rsidRPr="00E824C4" w:rsidRDefault="00805AE5">
      <w:pPr>
        <w:jc w:val="both"/>
        <w:rPr>
          <w:rFonts w:ascii="GHEA Grapalat" w:eastAsia="Merriweather" w:hAnsi="GHEA Grapalat" w:cs="Merriweather"/>
          <w:b/>
        </w:rPr>
      </w:pPr>
      <w:r w:rsidRPr="00E824C4">
        <w:rPr>
          <w:rFonts w:ascii="GHEA Grapalat" w:eastAsia="Tahoma" w:hAnsi="GHEA Grapalat" w:cs="Tahoma"/>
          <w:b/>
        </w:rPr>
        <w:t>Հայաստանի Հանրապետության</w:t>
      </w:r>
    </w:p>
    <w:p w14:paraId="00000019" w14:textId="3E0F7AC4" w:rsidR="00F36442" w:rsidRPr="00E824C4" w:rsidRDefault="00805AE5">
      <w:pPr>
        <w:jc w:val="both"/>
        <w:rPr>
          <w:rFonts w:ascii="GHEA Grapalat" w:eastAsia="Merriweather" w:hAnsi="GHEA Grapalat" w:cs="Merriweather"/>
          <w:b/>
        </w:rPr>
      </w:pPr>
      <w:r w:rsidRPr="00E824C4">
        <w:rPr>
          <w:rFonts w:ascii="GHEA Grapalat" w:eastAsia="Tahoma" w:hAnsi="GHEA Grapalat" w:cs="Tahoma"/>
          <w:b/>
        </w:rPr>
        <w:t xml:space="preserve">                  վարչապետ</w:t>
      </w:r>
    </w:p>
    <w:p w14:paraId="0000001A" w14:textId="77777777" w:rsidR="00F36442" w:rsidRPr="00E824C4" w:rsidRDefault="00F36442">
      <w:pPr>
        <w:jc w:val="both"/>
        <w:rPr>
          <w:rFonts w:ascii="GHEA Grapalat" w:eastAsia="Merriweather" w:hAnsi="GHEA Grapalat" w:cs="Merriweather"/>
          <w:b/>
        </w:rPr>
      </w:pPr>
    </w:p>
    <w:p w14:paraId="0000001B" w14:textId="77777777" w:rsidR="00F36442" w:rsidRPr="00E824C4" w:rsidRDefault="00F36442">
      <w:pPr>
        <w:jc w:val="both"/>
        <w:rPr>
          <w:rFonts w:ascii="GHEA Grapalat" w:eastAsia="Merriweather" w:hAnsi="GHEA Grapalat" w:cs="Merriweather"/>
        </w:rPr>
      </w:pPr>
    </w:p>
    <w:p w14:paraId="0000001C" w14:textId="573D8C7E" w:rsidR="00F36442" w:rsidRPr="00E824C4" w:rsidRDefault="00805AE5">
      <w:pPr>
        <w:jc w:val="both"/>
        <w:rPr>
          <w:rFonts w:ascii="GHEA Grapalat" w:eastAsia="Merriweather" w:hAnsi="GHEA Grapalat" w:cs="Merriweather"/>
        </w:rPr>
      </w:pPr>
      <w:r w:rsidRPr="00E824C4">
        <w:rPr>
          <w:rFonts w:ascii="GHEA Grapalat" w:eastAsia="Tahoma" w:hAnsi="GHEA Grapalat" w:cs="Tahoma"/>
        </w:rPr>
        <w:t>2021 թ. ------- --</w:t>
      </w:r>
    </w:p>
    <w:p w14:paraId="0000001D" w14:textId="60598FFE" w:rsidR="00F36442" w:rsidRPr="00E824C4" w:rsidRDefault="00805AE5">
      <w:pPr>
        <w:jc w:val="both"/>
        <w:rPr>
          <w:rFonts w:ascii="GHEA Grapalat" w:eastAsia="Merriweather" w:hAnsi="GHEA Grapalat" w:cs="Merriweather"/>
        </w:rPr>
      </w:pPr>
      <w:r w:rsidRPr="00E824C4">
        <w:rPr>
          <w:rFonts w:ascii="GHEA Grapalat" w:eastAsia="Tahoma" w:hAnsi="GHEA Grapalat" w:cs="Tahoma"/>
        </w:rPr>
        <w:t xml:space="preserve">      Երևան</w:t>
      </w:r>
    </w:p>
    <w:sectPr w:rsidR="00F36442" w:rsidRPr="00E824C4">
      <w:pgSz w:w="11900" w:h="16840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erriweather">
    <w:altName w:val="Calibri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6E651C"/>
    <w:multiLevelType w:val="multilevel"/>
    <w:tmpl w:val="4CA262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A33BF4"/>
    <w:multiLevelType w:val="multilevel"/>
    <w:tmpl w:val="830CD60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442"/>
    <w:rsid w:val="00361A07"/>
    <w:rsid w:val="003B2A78"/>
    <w:rsid w:val="00562323"/>
    <w:rsid w:val="00805AE5"/>
    <w:rsid w:val="00E21029"/>
    <w:rsid w:val="00E824C4"/>
    <w:rsid w:val="00F36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C0269F"/>
  <w15:docId w15:val="{5CDB774D-47EC-4067-B874-2FDFF1BAB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hy-AM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B2310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F58C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F58C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F58C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F58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F58C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58CD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58CD"/>
    <w:rPr>
      <w:rFonts w:ascii="Times New Roman" w:hAnsi="Times New Roman" w:cs="Times New Roman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fjqYkubcwATgX2ZxmfmwoWhp1ag==">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Sona Tevanyan</cp:lastModifiedBy>
  <cp:revision>3</cp:revision>
  <dcterms:created xsi:type="dcterms:W3CDTF">2021-06-04T09:55:00Z</dcterms:created>
  <dcterms:modified xsi:type="dcterms:W3CDTF">2021-07-09T17:08:00Z</dcterms:modified>
</cp:coreProperties>
</file>