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CCC" w:rsidRPr="00540C0D" w:rsidRDefault="00610CCC" w:rsidP="00203D4C">
      <w:pPr>
        <w:pStyle w:val="Heading1"/>
        <w:tabs>
          <w:tab w:val="left" w:pos="1740"/>
        </w:tabs>
        <w:spacing w:before="0" w:after="0" w:line="360" w:lineRule="auto"/>
        <w:ind w:left="0" w:firstLine="426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540C0D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610CCC" w:rsidRPr="00540C0D" w:rsidRDefault="00610CCC" w:rsidP="00203D4C">
      <w:pPr>
        <w:shd w:val="clear" w:color="auto" w:fill="FFFFFF"/>
        <w:spacing w:after="0" w:line="360" w:lineRule="auto"/>
        <w:ind w:firstLine="426"/>
        <w:contextualSpacing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0C0D">
        <w:rPr>
          <w:rFonts w:ascii="GHEA Grapalat" w:hAnsi="GHEA Grapalat"/>
          <w:b/>
          <w:sz w:val="24"/>
          <w:szCs w:val="24"/>
          <w:lang w:val="hy-AM"/>
        </w:rPr>
        <w:t>«</w:t>
      </w:r>
      <w:r w:rsidRPr="00540C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 w:rsidRPr="00540C0D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</w:p>
    <w:p w:rsidR="00610CCC" w:rsidRPr="00540C0D" w:rsidRDefault="00610CCC" w:rsidP="00203D4C">
      <w:pPr>
        <w:pStyle w:val="ListParagraph"/>
        <w:spacing w:after="120" w:line="360" w:lineRule="auto"/>
        <w:ind w:left="0"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10CCC" w:rsidRPr="00540C0D" w:rsidRDefault="00610CCC" w:rsidP="00203D4C">
      <w:pPr>
        <w:pStyle w:val="ListParagraph"/>
        <w:numPr>
          <w:ilvl w:val="0"/>
          <w:numId w:val="1"/>
        </w:numPr>
        <w:spacing w:after="0" w:line="360" w:lineRule="auto"/>
        <w:ind w:left="0" w:firstLine="425"/>
        <w:rPr>
          <w:rFonts w:ascii="GHEA Grapalat" w:hAnsi="GHEA Grapalat" w:cs="Sylfaen"/>
          <w:b/>
          <w:sz w:val="24"/>
          <w:szCs w:val="24"/>
          <w:lang w:val="hy-AM"/>
        </w:rPr>
      </w:pPr>
      <w:r w:rsidRPr="00540C0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610CCC" w:rsidRDefault="00610CCC" w:rsidP="00203D4C">
      <w:pPr>
        <w:spacing w:after="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540C0D">
        <w:rPr>
          <w:rFonts w:ascii="GHEA Grapalat" w:hAnsi="GHEA Grapalat"/>
          <w:bCs/>
          <w:sz w:val="24"/>
          <w:szCs w:val="24"/>
          <w:lang w:val="hy-AM"/>
        </w:rPr>
        <w:t>«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մի շարք որոշումներում փոփոխություններ կատարելու մասին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>» Կառավարության որոշման ն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 xml:space="preserve">ախագծի (այսուհետ՝ Նախագիծ) ընդունումը պայմանավորված է առանձին </w:t>
      </w:r>
      <w:r>
        <w:rPr>
          <w:rFonts w:ascii="GHEA Grapalat" w:hAnsi="GHEA Grapalat"/>
          <w:sz w:val="24"/>
          <w:szCs w:val="24"/>
          <w:lang w:val="hy-AM" w:eastAsia="x-none"/>
        </w:rPr>
        <w:t>տնտեսավարողների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>մոտ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 xml:space="preserve"> կորոնավիրուսի շարունակվող ազդեցության հետևանքով առաջացած ընթացիկ իրացվելիության հետ կապված խնդիրները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մեղմման, 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>փոփոխված տնտեսական իրավիճակում վերջիններիս զարգացմանը նպաստելու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 և փոփոխված իրավիճակում «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>Կորոնավիրուսի տնտեսական հետևանքների չեզոքացման 1-ին միջոցառման</w:t>
      </w:r>
      <w:r>
        <w:rPr>
          <w:rFonts w:ascii="Cambria Math" w:hAnsi="Cambria Math"/>
          <w:sz w:val="24"/>
          <w:szCs w:val="24"/>
          <w:lang w:val="hy-AM" w:eastAsia="x-none"/>
        </w:rPr>
        <w:t>»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</w:t>
      </w:r>
      <w:r w:rsidRPr="00540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տրամադրվող օժանդակության արդյունավետության բարձրացման անհրաժեշտությամբ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>։</w:t>
      </w:r>
    </w:p>
    <w:p w:rsidR="00203D4C" w:rsidRPr="00540C0D" w:rsidRDefault="00203D4C" w:rsidP="00203D4C">
      <w:pPr>
        <w:spacing w:after="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</w:p>
    <w:p w:rsidR="00610CCC" w:rsidRPr="00540C0D" w:rsidRDefault="00610CCC" w:rsidP="00203D4C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ind w:left="0" w:firstLine="425"/>
        <w:jc w:val="both"/>
        <w:rPr>
          <w:rFonts w:ascii="GHEA Grapalat" w:hAnsi="GHEA Grapalat" w:cs="Arial"/>
          <w:sz w:val="24"/>
          <w:szCs w:val="24"/>
          <w:lang w:val="hy-AM" w:eastAsia="x-none"/>
        </w:rPr>
      </w:pPr>
      <w:r w:rsidRPr="00540C0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Pr="00540C0D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p w:rsidR="00610CCC" w:rsidRDefault="00610CCC" w:rsidP="00203D4C">
      <w:pPr>
        <w:tabs>
          <w:tab w:val="left" w:pos="426"/>
          <w:tab w:val="left" w:pos="851"/>
        </w:tabs>
        <w:spacing w:after="0" w:line="360" w:lineRule="auto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/>
          <w:bCs/>
          <w:sz w:val="24"/>
          <w:szCs w:val="24"/>
          <w:lang w:val="hy-AM"/>
        </w:rPr>
        <w:tab/>
        <w:t xml:space="preserve">ՀՀ էկոնոմիկայի նախարարության և ՀՀ Կենտրոնական բանկի կողմից իրականացվել է 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2020 թվականի մարտի 26-ի N 355-Լ որոշմամբ հաստատված միջոցառման </w:t>
      </w:r>
      <w:r w:rsidRPr="00540C0D">
        <w:rPr>
          <w:rFonts w:ascii="GHEA Grapalat" w:hAnsi="GHEA Grapalat"/>
          <w:sz w:val="24"/>
          <w:szCs w:val="24"/>
          <w:lang w:val="hy-AM" w:eastAsia="x-none"/>
        </w:rPr>
        <w:t xml:space="preserve">(այսուհետ՝ Միջոցառում) 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արդյունավետության գնահատում,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ինչն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էական նշանակություն ունի ինչպես իրականացված ծրագրի արդյունքների մասին հետահայաց պատկերացում կազմելու, այնպես էլ հետագայում նմանատիպ միջոցառումների մշակման և իրականացման համար։ Առևտրային բանկերից ստացված տվյալների համաձայն՝ միջոցառումից օգտվել է ընդհանուր առմամբ 1030 տնտեսավարող սուբյեկտ, որոնց ստացած վարկերի ընդհանուր թիվը կազմել է 1808, իսկ ծավալը՝ մոտ 95.3 մլրդ դրամ։ Ծրագրի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շրջանակ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ում տրամադրված վարկերի միջին կշռված տոկոսադրույքը եղել է 11.3%, իսկ սուբսիդավորված անվանական տոկոսադրույքը՝ 10.5%: Արդյունքում, ծրագրի 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շահառու հանդիսացող տնտեսա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վարողներն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ունեցել են մոտ 9.0 մլրդ դրամի տնտեսում և հնարավորություն ստացել ուղղել այն ընթացիկ խնդիրների լուծմանը։</w:t>
      </w:r>
    </w:p>
    <w:p w:rsidR="00B72B10" w:rsidRDefault="00B72B10" w:rsidP="00785C58">
      <w:pPr>
        <w:tabs>
          <w:tab w:val="left" w:pos="426"/>
          <w:tab w:val="left" w:pos="567"/>
        </w:tabs>
        <w:spacing w:after="24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 xml:space="preserve">Այնուամենայնիվ կորոնավիրուսի ազդեցության հետևանքով դեռևս կան տնտեսավարողներ, որոնք ունեն ընթացիկ իրացվելիության, տնտեսական բնականոն գործունեությանը վերադառնալու և լրացուցիչ ֆինանսական միջոցներ ներգրավելու հետ կապված խնդիրներ։ </w:t>
      </w:r>
    </w:p>
    <w:p w:rsidR="00610CCC" w:rsidRDefault="00610CCC" w:rsidP="00203D4C">
      <w:pPr>
        <w:spacing w:line="360" w:lineRule="auto"/>
        <w:ind w:right="-121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Կորոնավիրուսի դեռևս շարունակվող ազդեցության պայմաններում Միջոցառման շրջանակում տրամադրվող օժանդակության անհրաժեշտությունից ելնելով՝ իրականացվել է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 պոտենցիալ շահառուների վերաբերյալ </w:t>
      </w:r>
      <w:r>
        <w:rPr>
          <w:rFonts w:ascii="GHEA Grapalat" w:hAnsi="GHEA Grapalat"/>
          <w:bCs/>
          <w:sz w:val="24"/>
          <w:szCs w:val="24"/>
          <w:lang w:val="hy-AM"/>
        </w:rPr>
        <w:t>վերլուծություն, համաձայն որի՝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վերանայվել և արդիականացվել են Միջոցառման պայմանները։ Ն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>երկայումս գործող կարգավորմամբ ամրագրված հարկային և վարկային բարվոք պատմություն ունենալու վերաբերյալ պահանջներ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 ինքնին բավարար չեն պարզելու, թե Միջոցառման շահառուներից որոնք են ի վիճակի «առողջանալու» ֆինանսական օժանդակության արդյունքում, և որոնց խնդիրներն են կրում առավել խորքային բնույթ, հետևաբար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 փաստացի շատ բարդ է սահմանել ընտրության միասնական չափորոշիչներ։ Նման իրավիճակում լավագույն լուծումը կարող է լինել self-selection-ի մեխանիզմների մշակումը և ներդրումը (այսինքն՝ այնպիսի ընթացակարգերի նախատեսումը, որոնց դեպքում իրացվելիության խնդիր ունեցող </w:t>
      </w:r>
      <w:r>
        <w:rPr>
          <w:rFonts w:ascii="GHEA Grapalat" w:hAnsi="GHEA Grapalat"/>
          <w:bCs/>
          <w:sz w:val="24"/>
          <w:szCs w:val="24"/>
          <w:lang w:val="hy-AM"/>
        </w:rPr>
        <w:t>տնտեսվարողներն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 իրենք կդիմեն համապատասխան աջակցությունից օգտվելու համար, այլ ոչ թե նախապես կսահմանվեն շահառու համարվելու չափորոշիչները), որոնք թույլ կտան տարբերակելու իրացվելիության և վճարունակության խնդիրներ ունեցող կազմակերպություններին և ճիշտ թիրախավորելու պետական աջակցությունը: Ընդ որում, քանի որ այս դեպքում կա ռիսկ, որ աջակցությունից օգտվելու ցանկություն կհայտնեն ոչ միայն օժանդակության կարիք ունեցողները, այլև մյուս տնտես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վարողները, կարևոր է, որ այդ համակարգը հիմնված լինի «փորձությունների» (ordeals) կիրառման լավագույն միջազգային փորձի վրա՝ ստեղծելով արհեստական խոչընդոտներ և լրացուցիչ ծախսեր հնարավոր շահառուների համար և հնարավորություն տալով աջակցությունից օգտվելու բացառապես այն ֆիրմաներին, որոնք զգում են դրա անհրաժեշտությունը: Որպես նմանատիպ համակարգի օրինակ կարող են լինել շահառուների գործունեության 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lastRenderedPageBreak/>
        <w:t>թափանցիկության նկատմամբ ներկայացվող պահանջները (օրինակ, ներդրումների վերաբերյալ պարբերաբար հաշվետվությունների տրամադրումը), ծրագրից օգտվելու համար որոշակի ընթացակարգերով անցնելու պահանջը և այլն:</w:t>
      </w:r>
    </w:p>
    <w:p w:rsidR="00610CCC" w:rsidRPr="00540C0D" w:rsidRDefault="00610CCC" w:rsidP="00203D4C">
      <w:pPr>
        <w:tabs>
          <w:tab w:val="left" w:pos="426"/>
          <w:tab w:val="left" w:pos="851"/>
        </w:tabs>
        <w:spacing w:after="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40C0D"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բնույթը</w:t>
      </w:r>
    </w:p>
    <w:p w:rsidR="00610CCC" w:rsidRPr="00540C0D" w:rsidRDefault="00610CCC" w:rsidP="00203D4C">
      <w:pPr>
        <w:spacing w:after="0" w:line="360" w:lineRule="auto"/>
        <w:ind w:firstLine="425"/>
        <w:contextualSpacing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Նախագծով առաջարկվում է Միջոցառման շրջանակներում տրամադրվող օժանդակության պայմանների վերանայում, մասնավորապես</w:t>
      </w:r>
      <w:r w:rsidRPr="00540C0D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</w:p>
    <w:p w:rsidR="00610CCC" w:rsidRPr="00540C0D" w:rsidRDefault="00610CCC" w:rsidP="00203D4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Տնտեսավարողների շրջանակի ընդլայնում՝ ՀՀ Սյունիքի մարզում կառուցապատում իրականացնող կազմակերպությունների մասով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 Հատկանշական է, որ սույն ենթակետի անհրաժեշտությունը պայմանավորված է Սյունիքի մարզում կառուցապատում իրականացնող տնտեսավարողների կողմից ՀՀ էկոնոմիկայի նախարարություն ներկայացված խնդիրների լուծմամբ՝ մասնավորապես կորոնավիրուսի հետևանքով առաջացած և ռազմական դրության պատճառով առավել ակնհայտ դարձած՝ տնտեսական բնականոն գործունեությանը վերադառնալու և ֆինանսական դժվարությունների հետ կապված։</w:t>
      </w:r>
    </w:p>
    <w:p w:rsidR="00610CCC" w:rsidRPr="00540C0D" w:rsidRDefault="00610CCC" w:rsidP="00203D4C">
      <w:pPr>
        <w:pStyle w:val="ListParagraph"/>
        <w:numPr>
          <w:ilvl w:val="0"/>
          <w:numId w:val="2"/>
        </w:numPr>
        <w:spacing w:after="24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Միջոցառման շրջանակում տրամադրվող վարկերի օգտագործման նպատակների վերանայում՝ ընթացիկ ֆինանսական խնդիրների լուծման և գործունեության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արդյունավետ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ության բարձրացման հնարավորությունների սահմանում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։</w:t>
      </w:r>
    </w:p>
    <w:p w:rsidR="00610CCC" w:rsidRPr="00540C0D" w:rsidRDefault="00610CCC" w:rsidP="00203D4C">
      <w:pPr>
        <w:pStyle w:val="ListParagraph"/>
        <w:numPr>
          <w:ilvl w:val="0"/>
          <w:numId w:val="2"/>
        </w:numPr>
        <w:spacing w:after="24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Միջոցառման շրջանակում տրամադրվող վարկերի նկատմամբ ներկայացվող պահանջների վերանայում՝ սահմանաչափի և տոկոսադրույքի բարձրացում, արտոնյալ ժամանակահատվածի երկարացում, միաժամանակ՝ պետության կողմից սուբսիդավորման ժամկետի 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կրճատում։ Հաշվի առնելով, որ գործող կարգավորմամբ սուբսիդավորումը իրականացվում է 24-48 ամիսների համար, ինչպես նաև հիմք ընդունելով փոփոխությունների այն տրամաբանությամբ իրականացումը, որի չի հանգեցնի տնտեսավարողների համար գործող պայմանների կտրուկ վատթարացման՝  նախատեսվում է սուբսիդավորման ժամկետի կրճատում, փոխարենը՝ սուբսիդավորման չափի ավելացման հնարավորության ստեղծմամբ, որն ընդհանուր առմամբ կապահովի օժանդակության տրամադրման հավասարակշված մոտեցում։</w:t>
      </w:r>
    </w:p>
    <w:p w:rsidR="00610CCC" w:rsidRDefault="00610CCC" w:rsidP="00203D4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Տնտեսավարողների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</w:t>
      </w:r>
      <w:r w:rsidRPr="00540C0D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ներկայացվող պահանջների սահմանում՝ կորպորատիվ կառավարման համակարգի խթանման մեխանիզմերի ներդրման միջոցով։</w:t>
      </w:r>
    </w:p>
    <w:p w:rsidR="00610CCC" w:rsidRPr="00A72C27" w:rsidRDefault="00610CCC" w:rsidP="00A72C27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773E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Նախագծով սահմանվում է, որ Միջոցառման շրջանակում օժանդակություն ստացած տնտեսավարողները վարկի ստացման օրվանից 90–օրյա ժամկետում վերակազմակերպվում են բաժնետիրական ընկերության և ֆինանսական կազմակերպություն են ներկայացնում Կորպորատիվ կառավարման պրակտիկայի վերլուծության ամփոփ հաշվետվություն՝ ներառյալ կորպորատիվ կառավարման համակարգի կատարելագործման ծրագիրը և իրականացված աշխատանքները: </w:t>
      </w:r>
      <w:r>
        <w:rPr>
          <w:rFonts w:ascii="GHEA Grapalat" w:hAnsi="GHEA Grapalat"/>
          <w:sz w:val="24"/>
          <w:lang w:val="hy-AM"/>
        </w:rPr>
        <w:t>Ա</w:t>
      </w:r>
      <w:r w:rsidRPr="00475DF5">
        <w:rPr>
          <w:rFonts w:ascii="GHEA Grapalat" w:hAnsi="GHEA Grapalat"/>
          <w:sz w:val="24"/>
          <w:lang w:val="hy-AM"/>
        </w:rPr>
        <w:t xml:space="preserve">մփոփ </w:t>
      </w:r>
      <w:r>
        <w:rPr>
          <w:rFonts w:ascii="GHEA Grapalat" w:hAnsi="GHEA Grapalat"/>
          <w:sz w:val="24"/>
          <w:lang w:val="hy-AM"/>
        </w:rPr>
        <w:t>հաշվետվության</w:t>
      </w:r>
      <w:r w:rsidRPr="00475DF5">
        <w:rPr>
          <w:rFonts w:ascii="GHEA Grapalat" w:hAnsi="GHEA Grapalat"/>
          <w:sz w:val="24"/>
          <w:lang w:val="hy-AM"/>
        </w:rPr>
        <w:t xml:space="preserve"> </w:t>
      </w:r>
      <w:r w:rsidRPr="00773EC2">
        <w:rPr>
          <w:rFonts w:ascii="GHEA Grapalat" w:hAnsi="GHEA Grapalat"/>
          <w:sz w:val="24"/>
          <w:lang w:val="hy-AM"/>
        </w:rPr>
        <w:t>ներկայացումը հնարավորություն է տալիս բացահայտել ընկերությունների կորպորատիվ կառավարման համակարգի թույլ և ուժեղ կողմերը, նախանշել ընկերությունների կորպորատիվ կառավարման համակարգի զարգացման ուղղությունները, կորպորատիվ կառավարման միջազգային սկզբունքները ինտեգրել ընկերությունների կորպորատիվ մշակույթին և ընկերություններին հասանելի ու հասկանալի դարձնել ներդրողների և այլ շահառուների համար։</w:t>
      </w:r>
      <w:r w:rsidR="00A72C27">
        <w:rPr>
          <w:rFonts w:ascii="GHEA Grapalat" w:hAnsi="GHEA Grapalat"/>
          <w:sz w:val="24"/>
          <w:lang w:val="hy-AM"/>
        </w:rPr>
        <w:t xml:space="preserve"> Նշված պայմանը միտում ունի </w:t>
      </w:r>
      <w:r w:rsidR="00A72C27" w:rsidRPr="00A72C27">
        <w:rPr>
          <w:rFonts w:ascii="GHEA Grapalat" w:hAnsi="GHEA Grapalat"/>
          <w:sz w:val="24"/>
          <w:lang w:val="hy-AM"/>
        </w:rPr>
        <w:t>օժանդակ</w:t>
      </w:r>
      <w:r w:rsidR="00A72C27">
        <w:rPr>
          <w:rFonts w:ascii="GHEA Grapalat" w:hAnsi="GHEA Grapalat"/>
          <w:sz w:val="24"/>
          <w:lang w:val="hy-AM"/>
        </w:rPr>
        <w:t>ելու</w:t>
      </w:r>
      <w:r w:rsidR="00A72C27" w:rsidRPr="00A72C27">
        <w:rPr>
          <w:rFonts w:ascii="GHEA Grapalat" w:hAnsi="GHEA Grapalat"/>
          <w:sz w:val="24"/>
          <w:lang w:val="hy-AM"/>
        </w:rPr>
        <w:t xml:space="preserve"> տնտեսավարողներին՝ զարգացնելու ներքին ֆինանսական կառավարման հմտությունները, ներդնելու կորպորատիվ կառավարման համակարգեր</w:t>
      </w:r>
      <w:r w:rsidR="00A72C27">
        <w:rPr>
          <w:rFonts w:ascii="GHEA Grapalat" w:hAnsi="GHEA Grapalat"/>
          <w:sz w:val="24"/>
          <w:lang w:val="hy-AM"/>
        </w:rPr>
        <w:t>, ինչը</w:t>
      </w:r>
      <w:r w:rsidR="00A72C27" w:rsidRPr="00A72C27">
        <w:rPr>
          <w:rFonts w:ascii="GHEA Grapalat" w:hAnsi="GHEA Grapalat"/>
          <w:sz w:val="24"/>
          <w:lang w:val="hy-AM"/>
        </w:rPr>
        <w:t xml:space="preserve"> </w:t>
      </w:r>
      <w:r w:rsidR="00A72C27">
        <w:rPr>
          <w:rFonts w:ascii="GHEA Grapalat" w:hAnsi="GHEA Grapalat"/>
          <w:sz w:val="24"/>
          <w:lang w:val="hy-AM"/>
        </w:rPr>
        <w:t>կ</w:t>
      </w:r>
      <w:r w:rsidR="00A72C27" w:rsidRPr="00A72C27">
        <w:rPr>
          <w:rFonts w:ascii="GHEA Grapalat" w:hAnsi="GHEA Grapalat"/>
          <w:sz w:val="24"/>
          <w:lang w:val="hy-AM"/>
        </w:rPr>
        <w:t>բեր</w:t>
      </w:r>
      <w:r w:rsidR="00A72C27">
        <w:rPr>
          <w:rFonts w:ascii="GHEA Grapalat" w:hAnsi="GHEA Grapalat"/>
          <w:sz w:val="24"/>
          <w:lang w:val="hy-AM"/>
        </w:rPr>
        <w:t xml:space="preserve">ի </w:t>
      </w:r>
      <w:r w:rsidR="00A72C27" w:rsidRPr="00A72C27">
        <w:rPr>
          <w:rFonts w:ascii="GHEA Grapalat" w:hAnsi="GHEA Grapalat"/>
          <w:sz w:val="24"/>
          <w:lang w:val="hy-AM"/>
        </w:rPr>
        <w:t>թափանցիկ</w:t>
      </w:r>
      <w:r w:rsidR="00A72C27">
        <w:rPr>
          <w:rFonts w:ascii="GHEA Grapalat" w:hAnsi="GHEA Grapalat"/>
          <w:sz w:val="24"/>
          <w:lang w:val="hy-AM"/>
        </w:rPr>
        <w:t xml:space="preserve"> և</w:t>
      </w:r>
      <w:r w:rsidR="00A72C27" w:rsidRPr="00A72C27">
        <w:rPr>
          <w:rFonts w:ascii="GHEA Grapalat" w:hAnsi="GHEA Grapalat"/>
          <w:sz w:val="24"/>
          <w:lang w:val="hy-AM"/>
        </w:rPr>
        <w:t xml:space="preserve"> աուդիտ անցած գործունեության:</w:t>
      </w:r>
    </w:p>
    <w:p w:rsidR="00784960" w:rsidRPr="00784960" w:rsidRDefault="00784960" w:rsidP="00203D4C">
      <w:pPr>
        <w:spacing w:after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>Գ</w:t>
      </w:r>
      <w:r w:rsidRPr="00784960">
        <w:rPr>
          <w:rFonts w:ascii="GHEA Grapalat" w:hAnsi="GHEA Grapalat"/>
          <w:sz w:val="24"/>
          <w:lang w:val="hy-AM"/>
        </w:rPr>
        <w:t xml:space="preserve">ործող պայմանների վերանայման </w:t>
      </w:r>
      <w:r>
        <w:rPr>
          <w:rFonts w:ascii="GHEA Grapalat" w:hAnsi="GHEA Grapalat"/>
          <w:sz w:val="24"/>
          <w:lang w:val="hy-AM"/>
        </w:rPr>
        <w:t>արդյունքում վերը թվարկված փոփոխությունները կհանգեցնեն կորոնավիրուսի դեռևս շարունակվող ազդեցության պայմաններում Մ</w:t>
      </w:r>
      <w:r w:rsidRPr="00784960">
        <w:rPr>
          <w:rFonts w:ascii="GHEA Grapalat" w:hAnsi="GHEA Grapalat"/>
          <w:sz w:val="24"/>
          <w:lang w:val="hy-AM"/>
        </w:rPr>
        <w:t xml:space="preserve">իջոցառման շրջանակներում տրամադրվող վարկերի նպատակայնության և արդյունավետության </w:t>
      </w:r>
      <w:r>
        <w:rPr>
          <w:rFonts w:ascii="GHEA Grapalat" w:hAnsi="GHEA Grapalat"/>
          <w:sz w:val="24"/>
          <w:lang w:val="hy-AM"/>
        </w:rPr>
        <w:t xml:space="preserve">բարձրացման։ Հատկանշական է, որ փոփոխության արդյունքում ևս Միջոցառման նպատակը Կորոնավիրուսի ազդեցության հետևանքների </w:t>
      </w:r>
      <w:r w:rsidR="000E2BD4">
        <w:rPr>
          <w:rFonts w:ascii="GHEA Grapalat" w:hAnsi="GHEA Grapalat"/>
          <w:sz w:val="24"/>
          <w:lang w:val="hy-AM"/>
        </w:rPr>
        <w:t>մեղմ</w:t>
      </w:r>
      <w:r>
        <w:rPr>
          <w:rFonts w:ascii="GHEA Grapalat" w:hAnsi="GHEA Grapalat"/>
          <w:sz w:val="24"/>
          <w:lang w:val="hy-AM"/>
        </w:rPr>
        <w:t xml:space="preserve">ումն է՝ </w:t>
      </w:r>
      <w:r w:rsidR="000E2BD4">
        <w:rPr>
          <w:rFonts w:ascii="GHEA Grapalat" w:hAnsi="GHEA Grapalat"/>
          <w:sz w:val="24"/>
          <w:lang w:val="hy-AM"/>
        </w:rPr>
        <w:t>ճիշտ թիրախների ընտրության, տնտեսական գործունեության շարունակականության ապահովման և զարգացման հնարավորությունների ընձեռնման միջոցով։</w:t>
      </w:r>
    </w:p>
    <w:p w:rsidR="00610CCC" w:rsidRPr="00540C0D" w:rsidRDefault="00610CCC" w:rsidP="00203D4C">
      <w:pPr>
        <w:spacing w:after="240" w:line="360" w:lineRule="auto"/>
        <w:ind w:firstLine="42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610CCC" w:rsidRPr="00540C0D" w:rsidRDefault="00610CCC" w:rsidP="00203D4C">
      <w:pPr>
        <w:numPr>
          <w:ilvl w:val="0"/>
          <w:numId w:val="1"/>
        </w:numPr>
        <w:spacing w:after="240" w:line="360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40C0D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10CCC" w:rsidRPr="00540C0D" w:rsidRDefault="00610CCC" w:rsidP="00203D4C">
      <w:pPr>
        <w:spacing w:after="240" w:line="360" w:lineRule="auto"/>
        <w:ind w:firstLine="4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40C0D"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նախագիծը մշակվել է </w:t>
      </w:r>
      <w:r w:rsidRPr="00540C0D">
        <w:rPr>
          <w:rFonts w:ascii="GHEA Grapalat" w:hAnsi="GHEA Grapalat"/>
          <w:bCs/>
          <w:sz w:val="24"/>
          <w:szCs w:val="24"/>
          <w:lang w:val="hy-AM"/>
        </w:rPr>
        <w:t xml:space="preserve">ՀՀ էկոնոմիկայի նախարարության </w:t>
      </w:r>
      <w:r w:rsidRPr="00540C0D">
        <w:rPr>
          <w:rFonts w:ascii="GHEA Grapalat" w:hAnsi="GHEA Grapalat" w:cs="Sylfaen"/>
          <w:sz w:val="24"/>
          <w:szCs w:val="24"/>
          <w:lang w:val="hy-AM"/>
        </w:rPr>
        <w:t>կողմից՝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40C0D">
        <w:rPr>
          <w:rFonts w:ascii="GHEA Grapalat" w:hAnsi="GHEA Grapalat" w:cs="Sylfaen"/>
          <w:sz w:val="24"/>
          <w:szCs w:val="24"/>
          <w:lang w:val="hy-AM"/>
        </w:rPr>
        <w:t xml:space="preserve">ՀՀ Կենտրոնական բանկի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հետ համատեղ՝ </w:t>
      </w:r>
      <w:r w:rsidRPr="00540C0D"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նաև</w:t>
      </w:r>
      <w:r w:rsidRPr="00540C0D">
        <w:rPr>
          <w:rFonts w:ascii="GHEA Grapalat" w:hAnsi="GHEA Grapalat" w:cs="Sylfaen"/>
          <w:sz w:val="24"/>
          <w:szCs w:val="24"/>
          <w:lang w:val="hy-AM"/>
        </w:rPr>
        <w:t xml:space="preserve"> ՀՀ Պետական եկամուտների </w:t>
      </w:r>
      <w:r w:rsidRPr="00540C0D">
        <w:rPr>
          <w:rFonts w:ascii="GHEA Grapalat" w:hAnsi="GHEA Grapalat" w:cs="Sylfaen"/>
          <w:sz w:val="24"/>
          <w:szCs w:val="24"/>
          <w:lang w:val="hy-AM"/>
        </w:rPr>
        <w:lastRenderedPageBreak/>
        <w:t>կոմիտեի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540C0D">
        <w:rPr>
          <w:rFonts w:ascii="GHEA Grapalat" w:hAnsi="GHEA Grapalat" w:cs="Sylfaen"/>
          <w:sz w:val="24"/>
          <w:szCs w:val="24"/>
          <w:lang w:val="hy-AM"/>
        </w:rPr>
        <w:t xml:space="preserve"> Միջոցառման գործընկեր հանդիսացող ֆինանսական կազմակերպությունների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Կորպորատիվ կառավարման կենտրոնի</w:t>
      </w:r>
      <w:r w:rsidRPr="00540C0D">
        <w:rPr>
          <w:rFonts w:ascii="GHEA Grapalat" w:hAnsi="GHEA Grapalat" w:cs="Sylfaen"/>
          <w:sz w:val="24"/>
          <w:szCs w:val="24"/>
          <w:lang w:val="hy-AM"/>
        </w:rPr>
        <w:t xml:space="preserve"> կողմից ներկայացված առաջարկությունները։ </w:t>
      </w:r>
    </w:p>
    <w:p w:rsidR="00610CCC" w:rsidRPr="00540C0D" w:rsidRDefault="00610CCC" w:rsidP="00203D4C">
      <w:pPr>
        <w:spacing w:after="240" w:line="360" w:lineRule="auto"/>
        <w:ind w:firstLine="425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0CCC" w:rsidRPr="00540C0D" w:rsidRDefault="00610CCC" w:rsidP="00203D4C">
      <w:pPr>
        <w:numPr>
          <w:ilvl w:val="0"/>
          <w:numId w:val="1"/>
        </w:numPr>
        <w:spacing w:after="240" w:line="360" w:lineRule="auto"/>
        <w:ind w:left="0" w:firstLine="425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40C0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610CCC" w:rsidRPr="00540C0D" w:rsidRDefault="00610CCC" w:rsidP="00203D4C">
      <w:pPr>
        <w:shd w:val="clear" w:color="auto" w:fill="FFFFFF"/>
        <w:spacing w:after="240" w:line="360" w:lineRule="auto"/>
        <w:ind w:firstLine="425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40C0D">
        <w:rPr>
          <w:rFonts w:ascii="GHEA Grapalat" w:hAnsi="GHEA Grapalat"/>
          <w:bCs/>
          <w:sz w:val="24"/>
          <w:szCs w:val="24"/>
          <w:lang w:val="hy-AM"/>
        </w:rPr>
        <w:t>Միջոցառման շրջանակում տրամադրվող օժանդակության արդյունավետության բարձրացում՝ շահառուների թիրախային ընտրության և վարկային միջոցների նպատակային օգտագործման մեխանիզմների մշակման միջոցով։</w:t>
      </w:r>
    </w:p>
    <w:p w:rsidR="00610CCC" w:rsidRPr="00540C0D" w:rsidRDefault="00610CCC" w:rsidP="00203D4C">
      <w:pPr>
        <w:shd w:val="clear" w:color="auto" w:fill="FFFFFF"/>
        <w:spacing w:after="240" w:line="360" w:lineRule="auto"/>
        <w:ind w:firstLine="425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10CCC" w:rsidRPr="00540C0D" w:rsidRDefault="00610CCC" w:rsidP="00203D4C">
      <w:pPr>
        <w:shd w:val="clear" w:color="auto" w:fill="FFFFFF"/>
        <w:spacing w:after="0" w:line="360" w:lineRule="auto"/>
        <w:ind w:firstLine="425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r w:rsidRPr="00540C0D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540C0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540C0D">
        <w:rPr>
          <w:rFonts w:ascii="GHEA Grapalat" w:hAnsi="GHEA Grapalat"/>
          <w:b/>
          <w:bCs/>
          <w:sz w:val="24"/>
          <w:szCs w:val="24"/>
          <w:lang w:val="hy-AM"/>
        </w:rPr>
        <w:t xml:space="preserve"> Այլ տեղեկատվություն</w:t>
      </w:r>
    </w:p>
    <w:p w:rsidR="0013120E" w:rsidRDefault="00F910C9" w:rsidP="00F910C9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Հա</w:t>
      </w:r>
      <w:r w:rsidR="00491F21">
        <w:rPr>
          <w:rFonts w:ascii="GHEA Grapalat" w:hAnsi="GHEA Grapalat" w:cs="Sylfaen"/>
          <w:bCs/>
          <w:lang w:val="hy-AM"/>
        </w:rPr>
        <w:t xml:space="preserve">մաձայն </w:t>
      </w:r>
      <w:r>
        <w:rPr>
          <w:rFonts w:ascii="GHEA Grapalat" w:hAnsi="GHEA Grapalat" w:cs="Sylfaen"/>
          <w:bCs/>
          <w:lang w:val="hy-AM"/>
        </w:rPr>
        <w:t>ՀՀ Պետական եկամուտների կոմիտեի կողմից ներ</w:t>
      </w:r>
      <w:r w:rsidR="00491F21">
        <w:rPr>
          <w:rFonts w:ascii="GHEA Grapalat" w:hAnsi="GHEA Grapalat" w:cs="Sylfaen"/>
          <w:bCs/>
          <w:lang w:val="hy-AM"/>
        </w:rPr>
        <w:t>կայացված տեղեկատվության</w:t>
      </w:r>
      <w:r>
        <w:rPr>
          <w:rFonts w:ascii="GHEA Grapalat" w:hAnsi="GHEA Grapalat" w:cs="Sylfaen"/>
          <w:bCs/>
          <w:lang w:val="hy-AM"/>
        </w:rPr>
        <w:t xml:space="preserve">՝ սույն թվականի մարտի 23-ի դրությամբ ժամկետանց հարկային պարտավորություն ունեցող գործող կազմակերպությունների թիվը 407-ն է, որոնց ժամկետանց հարկային պարտավությունները կազմում են շուրջ 22 մլրդ ՀՀ դրամ </w:t>
      </w:r>
      <w:r w:rsidRPr="00F910C9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>տեղեկատվությունը կցվում է</w:t>
      </w:r>
      <w:r w:rsidRPr="00F910C9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։ </w:t>
      </w:r>
      <w:r w:rsidR="0013120E">
        <w:rPr>
          <w:rFonts w:ascii="GHEA Grapalat" w:hAnsi="GHEA Grapalat" w:cs="Sylfaen"/>
          <w:bCs/>
          <w:lang w:val="hy-AM"/>
        </w:rPr>
        <w:t>Նախագծի ընդունումը հնարավորություն է տալիս վերոնշյալ կազմակերպություններին միջոցառման շահառու</w:t>
      </w:r>
      <w:r w:rsidR="0013120E" w:rsidRPr="0013120E">
        <w:rPr>
          <w:rFonts w:ascii="GHEA Grapalat" w:hAnsi="GHEA Grapalat" w:cs="Sylfaen"/>
          <w:bCs/>
          <w:lang w:val="hy-AM"/>
        </w:rPr>
        <w:t xml:space="preserve"> </w:t>
      </w:r>
      <w:r w:rsidR="0013120E">
        <w:rPr>
          <w:rFonts w:ascii="GHEA Grapalat" w:hAnsi="GHEA Grapalat" w:cs="Sylfaen"/>
          <w:bCs/>
          <w:lang w:val="hy-AM"/>
        </w:rPr>
        <w:t>դառնալու</w:t>
      </w:r>
      <w:r w:rsidR="0013120E">
        <w:rPr>
          <w:rFonts w:ascii="GHEA Grapalat" w:hAnsi="GHEA Grapalat" w:cs="Sylfaen"/>
          <w:bCs/>
          <w:lang w:val="hy-AM"/>
        </w:rPr>
        <w:t xml:space="preserve"> միջոցով մարելու հարկային պարտավորությունները, ինչը կարևորվում է վերջիններիս տնտեսական գործունեության շարունակականության ապահովման և հետագա հարկերի վճարման տեսանկյունից։</w:t>
      </w:r>
    </w:p>
    <w:p w:rsidR="00610CCC" w:rsidRPr="00F910C9" w:rsidRDefault="00F910C9" w:rsidP="00491F21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Միաժամանակ,</w:t>
      </w:r>
      <w:r w:rsidR="0013120E">
        <w:rPr>
          <w:rFonts w:ascii="GHEA Grapalat" w:hAnsi="GHEA Grapalat" w:cs="Sylfaen"/>
          <w:bCs/>
          <w:lang w:val="hy-AM"/>
        </w:rPr>
        <w:t xml:space="preserve"> բացի վերոնշալ կազմակերպություններից, </w:t>
      </w:r>
      <w:r w:rsidR="00491F21">
        <w:rPr>
          <w:rFonts w:ascii="GHEA Grapalat" w:hAnsi="GHEA Grapalat" w:cs="Sylfaen"/>
          <w:bCs/>
          <w:lang w:val="hy-AM"/>
        </w:rPr>
        <w:t>Նախագծի թիրախային շահառուները</w:t>
      </w:r>
      <w:r>
        <w:rPr>
          <w:rFonts w:ascii="GHEA Grapalat" w:hAnsi="GHEA Grapalat" w:cs="Sylfaen"/>
          <w:bCs/>
          <w:lang w:val="hy-AM"/>
        </w:rPr>
        <w:t xml:space="preserve"> </w:t>
      </w:r>
      <w:r w:rsidR="00491F21">
        <w:rPr>
          <w:rFonts w:ascii="GHEA Grapalat" w:hAnsi="GHEA Grapalat" w:cs="Sylfaen"/>
          <w:bCs/>
          <w:lang w:val="hy-AM"/>
        </w:rPr>
        <w:t>ընթացիկ իրացվելիության և ֆինանսական խնդի</w:t>
      </w:r>
      <w:r w:rsidR="0013120E">
        <w:rPr>
          <w:rFonts w:ascii="GHEA Grapalat" w:hAnsi="GHEA Grapalat" w:cs="Sylfaen"/>
          <w:bCs/>
          <w:lang w:val="hy-AM"/>
        </w:rPr>
        <w:t>րներ ունեցող տնտեսավարողներն են։</w:t>
      </w:r>
      <w:r w:rsidRPr="00F910C9">
        <w:rPr>
          <w:rFonts w:ascii="GHEA Grapalat" w:hAnsi="GHEA Grapalat" w:cs="Sylfaen"/>
          <w:bCs/>
          <w:lang w:val="hy-AM"/>
        </w:rPr>
        <w:t xml:space="preserve"> </w:t>
      </w:r>
      <w:r w:rsidR="00491F21">
        <w:rPr>
          <w:rFonts w:ascii="GHEA Grapalat" w:hAnsi="GHEA Grapalat" w:cs="Sylfaen"/>
          <w:bCs/>
          <w:lang w:val="hy-AM"/>
        </w:rPr>
        <w:t xml:space="preserve">Նախագծով արտոնյալ պայմաններով </w:t>
      </w:r>
      <w:r w:rsidRPr="00F910C9">
        <w:rPr>
          <w:rFonts w:ascii="GHEA Grapalat" w:hAnsi="GHEA Grapalat" w:cs="Sylfaen"/>
          <w:bCs/>
          <w:lang w:val="hy-AM"/>
        </w:rPr>
        <w:t>լրացուցիչ ֆինանսական միջոցներ ներգրավելու</w:t>
      </w:r>
      <w:r w:rsidR="00491F21">
        <w:rPr>
          <w:rFonts w:ascii="GHEA Grapalat" w:hAnsi="GHEA Grapalat" w:cs="Sylfaen"/>
          <w:bCs/>
          <w:lang w:val="hy-AM"/>
        </w:rPr>
        <w:t xml:space="preserve"> հնարավորության ընձեռումը վերջիններիս մոտ կստեղծի </w:t>
      </w:r>
      <w:r w:rsidR="00491F21" w:rsidRPr="00F910C9">
        <w:rPr>
          <w:rFonts w:ascii="GHEA Grapalat" w:hAnsi="GHEA Grapalat" w:cs="Sylfaen"/>
          <w:bCs/>
          <w:lang w:val="hy-AM"/>
        </w:rPr>
        <w:t>տնտեսական բնականոն գործունեությանը վերադառնալու</w:t>
      </w:r>
      <w:r w:rsidR="00491F21">
        <w:rPr>
          <w:rFonts w:ascii="GHEA Grapalat" w:hAnsi="GHEA Grapalat" w:cs="Sylfaen"/>
          <w:bCs/>
          <w:lang w:val="hy-AM"/>
        </w:rPr>
        <w:t xml:space="preserve"> նախապայմաններ, ինչն էլ իր հերթին կհանգեցնի ձեռնարկատիրական միջավայրի բարելավմանը և </w:t>
      </w:r>
      <w:r w:rsidR="0013120E">
        <w:rPr>
          <w:rFonts w:ascii="GHEA Grapalat" w:hAnsi="GHEA Grapalat" w:cs="Sylfaen"/>
          <w:bCs/>
          <w:lang w:val="hy-AM"/>
        </w:rPr>
        <w:t>պետական բյուջեում եկամուտների ավելացմանը՝ ժամկետանց հարկային պարտավորությունների մարման և նոր հարկերի վճարման միջոցով։</w:t>
      </w:r>
    </w:p>
    <w:p w:rsidR="00922594" w:rsidRPr="00DB3F20" w:rsidRDefault="00491F21" w:rsidP="0013120E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</w:pPr>
      <w:r w:rsidRPr="00540C0D">
        <w:rPr>
          <w:rFonts w:ascii="GHEA Grapalat" w:hAnsi="GHEA Grapalat" w:cs="Sylfaen"/>
          <w:bCs/>
          <w:color w:val="000000" w:themeColor="text1"/>
          <w:lang w:val="hy-AM"/>
        </w:rPr>
        <w:t xml:space="preserve">Նախագծի </w:t>
      </w:r>
      <w:r w:rsidRPr="003C5C3C">
        <w:rPr>
          <w:rFonts w:ascii="GHEA Grapalat" w:hAnsi="GHEA Grapalat" w:cs="Sylfaen"/>
          <w:bCs/>
          <w:lang w:val="hy-AM"/>
        </w:rPr>
        <w:t>ընդունումը</w:t>
      </w:r>
      <w:r>
        <w:rPr>
          <w:rFonts w:ascii="GHEA Grapalat" w:hAnsi="GHEA Grapalat" w:cs="Sylfaen"/>
          <w:bCs/>
          <w:lang w:val="hy-AM"/>
        </w:rPr>
        <w:t xml:space="preserve"> նախնական հաշվարկներով</w:t>
      </w:r>
      <w:r w:rsidRPr="003C5C3C">
        <w:rPr>
          <w:rFonts w:ascii="GHEA Grapalat" w:hAnsi="GHEA Grapalat" w:cs="Sylfaen"/>
          <w:bCs/>
          <w:lang w:val="hy-AM"/>
        </w:rPr>
        <w:t xml:space="preserve"> կհանգեցնի պետական բյուջեում ծախսերի ավելացում</w:t>
      </w:r>
      <w:r w:rsidRPr="00C32A22">
        <w:rPr>
          <w:rFonts w:ascii="GHEA Grapalat" w:hAnsi="GHEA Grapalat" w:cs="Sylfaen"/>
          <w:bCs/>
          <w:lang w:val="hy-AM"/>
        </w:rPr>
        <w:t xml:space="preserve"> </w:t>
      </w:r>
      <w:r w:rsidRPr="005E0D56">
        <w:rPr>
          <w:rFonts w:ascii="GHEA Grapalat" w:hAnsi="GHEA Grapalat" w:cs="Sylfaen"/>
          <w:bCs/>
          <w:lang w:val="hy-AM"/>
        </w:rPr>
        <w:t>5-7</w:t>
      </w:r>
      <w:r>
        <w:rPr>
          <w:rFonts w:ascii="GHEA Grapalat" w:hAnsi="GHEA Grapalat" w:cs="Sylfaen"/>
          <w:bCs/>
          <w:lang w:val="hy-AM" w:eastAsia="ru-RU"/>
        </w:rPr>
        <w:t xml:space="preserve"> մլրդ</w:t>
      </w:r>
      <w:r w:rsidRPr="003C5C3C">
        <w:rPr>
          <w:rFonts w:ascii="GHEA Grapalat" w:hAnsi="GHEA Grapalat" w:cs="Sylfaen"/>
          <w:bCs/>
          <w:lang w:val="hy-AM" w:eastAsia="ru-RU"/>
        </w:rPr>
        <w:t xml:space="preserve"> ՀՀ դրամի չափով</w:t>
      </w:r>
      <w:r>
        <w:rPr>
          <w:rFonts w:ascii="GHEA Grapalat" w:hAnsi="GHEA Grapalat" w:cs="Sylfaen"/>
          <w:bCs/>
          <w:lang w:val="hy-AM"/>
        </w:rPr>
        <w:t>։</w:t>
      </w:r>
      <w:r w:rsidRPr="00A72C27">
        <w:rPr>
          <w:rFonts w:ascii="GHEA Grapalat" w:hAnsi="GHEA Grapalat" w:cs="Sylfaen"/>
          <w:bCs/>
          <w:lang w:val="hy-AM"/>
        </w:rPr>
        <w:t xml:space="preserve"> </w:t>
      </w:r>
      <w:bookmarkEnd w:id="0"/>
    </w:p>
    <w:sectPr w:rsidR="00922594" w:rsidRPr="00DB3F20" w:rsidSect="00CD3FE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F25F2"/>
    <w:multiLevelType w:val="hybridMultilevel"/>
    <w:tmpl w:val="FF74B4E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473DF1"/>
    <w:multiLevelType w:val="multilevel"/>
    <w:tmpl w:val="E8B29D32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C2"/>
    <w:rsid w:val="00005B71"/>
    <w:rsid w:val="00074E49"/>
    <w:rsid w:val="000D6D6C"/>
    <w:rsid w:val="000E2BD4"/>
    <w:rsid w:val="0013120E"/>
    <w:rsid w:val="00203D4C"/>
    <w:rsid w:val="00287A55"/>
    <w:rsid w:val="003B4D84"/>
    <w:rsid w:val="00413D9A"/>
    <w:rsid w:val="00475DF5"/>
    <w:rsid w:val="00491F21"/>
    <w:rsid w:val="00540C0D"/>
    <w:rsid w:val="005613DC"/>
    <w:rsid w:val="005E0D56"/>
    <w:rsid w:val="005F1A55"/>
    <w:rsid w:val="00610CCC"/>
    <w:rsid w:val="00773EC2"/>
    <w:rsid w:val="00784960"/>
    <w:rsid w:val="00785C58"/>
    <w:rsid w:val="007E06F9"/>
    <w:rsid w:val="00825AC2"/>
    <w:rsid w:val="0084588E"/>
    <w:rsid w:val="0084774B"/>
    <w:rsid w:val="00922594"/>
    <w:rsid w:val="009D1113"/>
    <w:rsid w:val="009D1195"/>
    <w:rsid w:val="00A107C2"/>
    <w:rsid w:val="00A72C27"/>
    <w:rsid w:val="00B112F1"/>
    <w:rsid w:val="00B72B10"/>
    <w:rsid w:val="00CF53F4"/>
    <w:rsid w:val="00DB3F20"/>
    <w:rsid w:val="00F9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3FED"/>
  <w15:chartTrackingRefBased/>
  <w15:docId w15:val="{96093CA6-3B85-4460-B7FB-319928C88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CCC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0D6D6C"/>
    <w:pPr>
      <w:keepNext/>
      <w:spacing w:before="240" w:after="60" w:line="240" w:lineRule="auto"/>
      <w:ind w:left="576" w:hanging="576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D6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D6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D6D6C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0D6D6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1275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A. Simonyan</dc:creator>
  <cp:keywords/>
  <dc:description/>
  <cp:lastModifiedBy>Elina A. Simonyan</cp:lastModifiedBy>
  <cp:revision>24</cp:revision>
  <dcterms:created xsi:type="dcterms:W3CDTF">2021-05-14T07:08:00Z</dcterms:created>
  <dcterms:modified xsi:type="dcterms:W3CDTF">2021-07-14T07:07:00Z</dcterms:modified>
</cp:coreProperties>
</file>