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0F8D0" w14:textId="77777777" w:rsidR="003D7386" w:rsidRPr="00F7661A" w:rsidRDefault="003D7386" w:rsidP="00686638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14:paraId="7B360E1D" w14:textId="77777777" w:rsidR="003D7386" w:rsidRPr="00F7661A" w:rsidRDefault="003D7386" w:rsidP="00686638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63C86478" w14:textId="77777777" w:rsidR="003D7386" w:rsidRPr="00F7661A" w:rsidRDefault="003D7386" w:rsidP="0068663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</w:t>
      </w:r>
      <w:r w:rsidRPr="00F7661A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F7661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ՀԱՆՐԱՊԵՏՈՒԹՅԱՆ</w:t>
      </w:r>
      <w:r w:rsidRPr="00F7661A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F7661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ԿԱՌԱՎԱՐՈՒԹՅՈՒՆ</w:t>
      </w:r>
    </w:p>
    <w:p w14:paraId="19C34C34" w14:textId="77777777" w:rsidR="003D7386" w:rsidRPr="00F7661A" w:rsidRDefault="003D7386" w:rsidP="0068663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44F1CFC" w14:textId="77777777" w:rsidR="003D7386" w:rsidRPr="00F7661A" w:rsidRDefault="003D7386" w:rsidP="0068663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14:paraId="1A17F54C" w14:textId="77777777" w:rsidR="003D7386" w:rsidRPr="00F7661A" w:rsidRDefault="003D7386" w:rsidP="0068663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242A20EE" w14:textId="244B2E2A" w:rsidR="003D7386" w:rsidRPr="00F7661A" w:rsidRDefault="003D7386" w:rsidP="0068663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2021 թվականի</w:t>
      </w:r>
      <w:r w:rsidR="00CF265A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հու</w:t>
      </w:r>
      <w:r w:rsidR="00B946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</w:t>
      </w:r>
      <w:r w:rsidR="00CF265A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իսի -–ի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 -Լ</w:t>
      </w:r>
    </w:p>
    <w:p w14:paraId="7F3E0666" w14:textId="77777777" w:rsidR="003D7386" w:rsidRPr="00F7661A" w:rsidRDefault="003D7386" w:rsidP="0068663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09888340" w14:textId="77777777" w:rsidR="003D7386" w:rsidRPr="00F7661A" w:rsidRDefault="003D7386" w:rsidP="0068663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ԿԱՌԱՎԱՐՈՒԹՅԱՆ ՄԻ ՇԱՐՔ ՈՐՈՇՈՒՄՆԵՐՈՒՄ ՓՈՓՈԽՈՒԹՅՈՒՆՆԵՐ ԿԱՏԱՐԵԼՈՒ ՄԱՍԻՆ</w:t>
      </w:r>
    </w:p>
    <w:p w14:paraId="551FDC08" w14:textId="77777777" w:rsidR="003D7386" w:rsidRPr="00F7661A" w:rsidRDefault="003D7386" w:rsidP="00686638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248F812" w14:textId="2490BE19" w:rsidR="003D7386" w:rsidRPr="00F7661A" w:rsidRDefault="003D7386" w:rsidP="0068663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Ղեկավարվելով «Նորմատիվ իրավական ակտերի մասին» </w:t>
      </w:r>
      <w:r w:rsidR="005648A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33-րդ և 34</w:t>
      </w:r>
      <w:r w:rsidR="004D3C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հոդվածներով՝ Հայաստանի Հանրապետության կառավարությունը</w:t>
      </w:r>
      <w:r w:rsidRPr="00F7661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F7661A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14:paraId="0461AA3A" w14:textId="77777777" w:rsidR="003D7386" w:rsidRPr="00F7661A" w:rsidRDefault="003D7386" w:rsidP="0068663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Հայաստանի Հանրապետության կառավարության 2020 թվականի մարտի 26-ի «Կորոնավիրուսի տնտեսական հետևանքների չեզոքացման առաջին միջոցառումը հաստատելու մասին» N 355-Լ որոշման </w:t>
      </w:r>
      <w:r w:rsidR="00614385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հավելվածը շարադրել նոր խմբագրությամբ՝ համաձայն հավելվածի:</w:t>
      </w:r>
    </w:p>
    <w:p w14:paraId="31CC24D3" w14:textId="39163B1F" w:rsidR="003D7386" w:rsidRDefault="00212EF0" w:rsidP="0068663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3D7386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4956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D7386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կառավարության 2020 թվականի մարտի 31-ի «Կորոնավիրուսի տնտեսական հետևանքների չեզոքացման առաջին, երկրորդ և երրորդ միջոցառումների շրջանակում տրամադրվող օժանդակության գործիքների կիրառման կարգերը հաստատելու մասին» N 416-Լ որոշման </w:t>
      </w:r>
      <w:r w:rsidR="004956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մեջ կատարել հետևյալ փոփոխությունները․</w:t>
      </w:r>
    </w:p>
    <w:p w14:paraId="064397A9" w14:textId="773C4196" w:rsidR="006F311F" w:rsidRDefault="006F311F" w:rsidP="006F311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31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5648A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րոշման </w:t>
      </w:r>
      <w:r w:rsidRPr="006F31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վերնագր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 հանել «առաջին,» բառը,</w:t>
      </w:r>
    </w:p>
    <w:p w14:paraId="6A1DE397" w14:textId="55D74960" w:rsidR="006F311F" w:rsidRPr="006F311F" w:rsidRDefault="006F311F" w:rsidP="006F311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6F31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5648A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ւժը կորցրած ճանաչել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որոշման 1-ին կետի 1-ին ենթակետը,</w:t>
      </w:r>
    </w:p>
    <w:p w14:paraId="68DC445B" w14:textId="4C05051C" w:rsidR="00495611" w:rsidRPr="00F7661A" w:rsidRDefault="006F311F" w:rsidP="0068663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6F31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5648A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 w:rsidR="00495611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ւժը կորցրած ճանաչել որոշման N 1 հավելվածը։</w:t>
      </w:r>
    </w:p>
    <w:p w14:paraId="7FAD7D81" w14:textId="3659792E" w:rsidR="007C5CAC" w:rsidRPr="00F7661A" w:rsidRDefault="007C5CAC" w:rsidP="0068663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F7661A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էկոնոմիկայի նախարարին` սույն որոշումն ուժի մեջ մտնելուց հետո 15-օրյա ժամկետում հաստատել սույն որոշման հավելվածի 9-րդ կետով սահմանված օժանդակության գործիքների կիրառման կարգը՝ ամրագրելով գործընթացի հրապարակային և թափանցիկ իրականացման մեխանիզմներ, այդ թվում՝ օժանդակությունից օգտվող տնտեսավարողների ցանկի հրապարակումը:</w:t>
      </w:r>
    </w:p>
    <w:p w14:paraId="3DB4A950" w14:textId="25226F80" w:rsidR="004E6AEC" w:rsidRPr="00F7661A" w:rsidRDefault="007C5CAC" w:rsidP="0031753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4. </w:t>
      </w:r>
      <w:r w:rsidR="004E6AEC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Մինչև սույն որոշումն ուժի մեջ մտնելը տրամադրված վարկերի սպասար</w:t>
      </w:r>
      <w:r w:rsidR="005648A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կումը շարունակում է իրականացվել</w:t>
      </w:r>
      <w:r w:rsidR="006F31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95611" w:rsidRPr="006F31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մինչև սույն որոշման ուժի մեջ մտնելը գործող</w:t>
      </w:r>
      <w:r w:rsidR="004E6AEC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պայմաններով:</w:t>
      </w:r>
      <w:r w:rsidR="003F0949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6D027D2" w14:textId="77777777" w:rsidR="003F0949" w:rsidRPr="00F7661A" w:rsidRDefault="003F0949" w:rsidP="0031753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5․ Մինչև սույն որոշումն ուժի մեջ մտնելու պահը Հայաստանի Հանրապետության կառավարության 2020 թվականի մարտի 26-ի N 355-Լ որոշման հիման վրա վարկեր ստացած տնտեսավարողները կարող են օգտվել սույն որոշմամբ սահմանված միջոցառումից:</w:t>
      </w:r>
    </w:p>
    <w:p w14:paraId="0A948141" w14:textId="7935154F" w:rsidR="003D7386" w:rsidRPr="00F7661A" w:rsidRDefault="007C5CAC" w:rsidP="0050234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6․ </w:t>
      </w:r>
      <w:r w:rsidR="003D7386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որոշումն ուժի մեջ է մտնում </w:t>
      </w:r>
      <w:r w:rsidR="00B008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2021</w:t>
      </w:r>
      <w:r w:rsidR="0050234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1164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օգո</w:t>
      </w:r>
      <w:r w:rsidR="001934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</w:t>
      </w:r>
      <w:r w:rsidR="001164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տոսի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50234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-ից։</w:t>
      </w:r>
      <w:r w:rsidR="003D7386" w:rsidRPr="00F7661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6018"/>
      </w:tblGrid>
      <w:tr w:rsidR="003D7386" w:rsidRPr="007A6DA5" w14:paraId="706DB065" w14:textId="77777777" w:rsidTr="0094584F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</w:tcPr>
          <w:p w14:paraId="7E2F458B" w14:textId="77777777" w:rsidR="003D7386" w:rsidRPr="00F7661A" w:rsidRDefault="003D7386" w:rsidP="00686638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768BE8C4" w14:textId="77777777" w:rsidR="003D7386" w:rsidRPr="00F7661A" w:rsidRDefault="003D7386" w:rsidP="00686638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3D7386" w:rsidRPr="007A6DA5" w14:paraId="07E1A2BA" w14:textId="77777777" w:rsidTr="0094584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B150302" w14:textId="77777777" w:rsidR="003D7386" w:rsidRPr="00F7661A" w:rsidRDefault="003D7386" w:rsidP="0068663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21485B" w14:textId="77777777" w:rsidR="003D7386" w:rsidRPr="00F7661A" w:rsidRDefault="003D7386" w:rsidP="00686638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762C80F9" w14:textId="77777777" w:rsidR="0075107B" w:rsidRPr="00F7661A" w:rsidRDefault="0075107B" w:rsidP="0068663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245CD4A2" w14:textId="77777777" w:rsidR="0075107B" w:rsidRPr="00F7661A" w:rsidRDefault="0075107B">
      <w:pPr>
        <w:rPr>
          <w:rFonts w:ascii="GHEA Grapalat" w:hAnsi="GHEA Grapalat"/>
          <w:sz w:val="24"/>
          <w:szCs w:val="24"/>
          <w:lang w:val="hy-AM"/>
        </w:rPr>
      </w:pPr>
      <w:r w:rsidRPr="00F7661A">
        <w:rPr>
          <w:rFonts w:ascii="GHEA Grapalat" w:hAnsi="GHEA Grapalat"/>
          <w:sz w:val="24"/>
          <w:szCs w:val="24"/>
          <w:lang w:val="hy-AM"/>
        </w:rPr>
        <w:br w:type="page"/>
      </w:r>
    </w:p>
    <w:p w14:paraId="48FB3E3A" w14:textId="77777777" w:rsidR="0075107B" w:rsidRPr="00F7661A" w:rsidRDefault="0075107B" w:rsidP="0075107B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Հավելված</w:t>
      </w:r>
    </w:p>
    <w:p w14:paraId="698F1780" w14:textId="77777777" w:rsidR="0075107B" w:rsidRPr="00F7661A" w:rsidRDefault="0075107B" w:rsidP="0075107B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ՀՀ կառավարության</w:t>
      </w:r>
    </w:p>
    <w:p w14:paraId="318580F0" w14:textId="192FCEE3" w:rsidR="0075107B" w:rsidRPr="00F7661A" w:rsidRDefault="006C5F47" w:rsidP="0075107B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75107B" w:rsidRPr="00F7661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2021 թվականի </w:t>
      </w:r>
      <w:r w:rsidR="00CF265A" w:rsidRPr="00F7661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</w:t>
      </w:r>
      <w:r w:rsidRPr="00F7661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ու</w:t>
      </w:r>
      <w:r w:rsidR="00B9467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լ</w:t>
      </w:r>
      <w:r w:rsidRPr="00F7661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իսի -ի </w:t>
      </w:r>
      <w:r w:rsidR="0075107B" w:rsidRPr="00F7661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N -Լ</w:t>
      </w:r>
    </w:p>
    <w:p w14:paraId="69B03F31" w14:textId="77777777" w:rsidR="00130B67" w:rsidRPr="00130B67" w:rsidRDefault="00130B67" w:rsidP="00130B67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297529FF" w14:textId="77777777" w:rsidR="00130B67" w:rsidRPr="00130B67" w:rsidRDefault="00130B67" w:rsidP="004E31BA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0ED8E465" w14:textId="77777777" w:rsidR="00130B67" w:rsidRPr="00130B67" w:rsidRDefault="00130B67" w:rsidP="00130B67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Pr="00130B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Հավելված</w:t>
      </w:r>
    </w:p>
    <w:p w14:paraId="31BEB87B" w14:textId="77777777" w:rsidR="00130B67" w:rsidRPr="00130B67" w:rsidRDefault="00130B67" w:rsidP="00130B67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ՀՀ կառավարության 2020</w:t>
      </w:r>
      <w:r w:rsidRPr="00130B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թվականի</w:t>
      </w:r>
    </w:p>
    <w:p w14:paraId="7CB80C97" w14:textId="65FB7908" w:rsidR="0075107B" w:rsidRDefault="00130B67" w:rsidP="00130B67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30B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Մարտի 26</w:t>
      </w:r>
      <w:r w:rsidRPr="00130B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-ի N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355-Լ</w:t>
      </w:r>
      <w:r w:rsidRPr="00130B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որոշման</w:t>
      </w:r>
    </w:p>
    <w:p w14:paraId="7B5F0B08" w14:textId="77777777" w:rsidR="00A90408" w:rsidRPr="00F7661A" w:rsidRDefault="00A90408" w:rsidP="00130B67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3BC7E8C1" w14:textId="77777777" w:rsidR="0075107B" w:rsidRPr="00F7661A" w:rsidRDefault="0075107B" w:rsidP="0075107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</w:t>
      </w:r>
      <w:r w:rsidRPr="00F7661A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F7661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Ռ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Ա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Ջ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Ի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Ն 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F7661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Մ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Ի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Ջ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Ո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Ց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Ա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Ռ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Ո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Ւ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Մ</w:t>
      </w:r>
    </w:p>
    <w:p w14:paraId="48553848" w14:textId="77777777" w:rsidR="0075107B" w:rsidRPr="00F7661A" w:rsidRDefault="0075107B" w:rsidP="0075107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ԿՈՐՈՆԱՎԻՐՈՒՍԻ ՏՆՏԵՍԱԿԱՆ ՀԵՏԵՎԱՆՔՆԵՐԻ ՉԵԶՈՔԱՑՄԱՆ</w:t>
      </w:r>
    </w:p>
    <w:p w14:paraId="085CFE19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28CB3AF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Pr="00F7661A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ՄԻՋՈՑԱՌՄԱՆ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ԵՎ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ՕԺԱՆԴԱԿՈՒԹՅԱՆ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ՆՊԱՏԱԿԸ</w:t>
      </w:r>
    </w:p>
    <w:p w14:paraId="1AD64008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28632556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Միջոցառման նպատակն է օժանդակել առանձին տնտեսավարողներին (այսուհետ՝ տնտեսավարողներ)՝ մեղմելու կորոնավիրուսի շարունակվող ազդեցության հետևանքով առաջացած ընթացիկ իրացվելիության հետ կապված խնդիրները և նպաստելու փոփոխված տնտեսական իրավիճակում վերջիններիս զարգացմանը։</w:t>
      </w:r>
    </w:p>
    <w:p w14:paraId="7E9C1115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Օժանդակության նպատակն է տնտեսավարողների համար ստեղծել մատչելի ֆինանսական միջոցների հասանելիության հնարավորություն՝ պահանջարկի փոփոխվող պայմաններին արձագանքելու, արտաքին մարտահրավերներին դիմակայելու և ըստ այդմ գործունեությունը շարունակելու կամ վերադասավորվելու ու փոփոխված տնտեսական իրավիճակին հարմարվելու և զարգացման ռազմավարությունը ճշգրտելու գործողություններ իրականացնելու համար։</w:t>
      </w:r>
    </w:p>
    <w:p w14:paraId="44483F5A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22B328C1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</w:t>
      </w:r>
      <w:r w:rsidRPr="00F7661A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ՏՆՏԵՍԱՎԱՐՈՂՆԵՐԻ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ՇՐՋԱՆԱԿԸ</w:t>
      </w:r>
    </w:p>
    <w:p w14:paraId="4E2F2B69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02A136F0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3. Սույն միջոցառման իմաստով տնտեսավարող է համարվում Հայաստանի Հանրապետության կամ Արցախի Հանրապետության տարածքում գրանցված և փաստացի 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գործունեություն իրականացնող մասնավոր առևտրային կազմակերպությունը (բացառությամբ լիցենզավորվող գործունեություն իրականացնող (բացառությամբ առողջապահության, տրանսպորտի և կրթության բնագավառների) և/կամ պետական մասնակցությամբ առևտրային կազմակերպությունների), որը Հայաստանի Հանրապետության կամ Արցախի Հանրապետության</w:t>
      </w:r>
      <w:r w:rsidRPr="00F7661A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տարածքում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առևտրային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գործունեություն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իրականացրել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առնվազն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օժանդակությամբ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վարկ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ստանալու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հայտի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ներկայա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ցմանը նախորդող մեկ տարվա ընթացքում։</w:t>
      </w:r>
    </w:p>
    <w:p w14:paraId="7DC535DA" w14:textId="43A739BA" w:rsidR="0075107B" w:rsidRPr="00F7661A" w:rsidRDefault="00BB0F4A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4․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միջոցառման իմաստով տնտեսավարող է համարվում նաև Հայաստանի Հանրապետության կամ Արցախի Հանրապետության տարածքում գրանցված և Հայաստանի Հանրապետության էկոնոմիկայի նախարարի 2013 թվականի սեպտեմբերի 19-ի N 874-Ն հրամանով հաստատված հավելվածի «F41 Շենքերի շինարարություն» ոլորտում փաստացի գործունեություն իրականացնող մասնավոր առևտրային կազմակերպությունը, որն իրականացնում է փաստացի կառուցապատման աշխատանքներ Հայաստանի Հանրապետության Սյունիքի մարզում։ Ընդ որում, սույն ենթակետով նշված տնտեսավարողներին տրամադրված օժանդակությունը կիրառելի է միայն այն վարկերի համար, որոնք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տրամադրվում են սույն հավելվածի 8-րդ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5107B"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կետում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5107B"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նշված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ծախսերից մեկի կամ մի քանիսի իրականացման նպատակով։</w:t>
      </w:r>
    </w:p>
    <w:p w14:paraId="11AFF3E5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262C60CC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</w:t>
      </w:r>
      <w:r w:rsidRPr="00F7661A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ՕԺԱՆԴԱԿՈՒԹՅԱՆ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ՁԵՎԵՐԸ</w:t>
      </w:r>
    </w:p>
    <w:p w14:paraId="0F8A4C54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79EDA4D" w14:textId="0DF0E813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BB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Օժանդակությունը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տրամադրվում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տնտեսավարողներին՝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Հայաստանի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Հանրապետության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կամ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Արցախի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Հանրապետության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տարածքում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գործող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լիցենզավորված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բանկերից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կամ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վարկային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կազմակերպություններից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այսուհետ՝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ֆինանսական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կազմակերպություն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ստացվող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նպատակային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վարկերի</w:t>
      </w:r>
      <w:r w:rsidRPr="00F7661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սարքերի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սարքավորումների գնման դեպքում նաև լիզինգի) </w:t>
      </w:r>
      <w:r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տոկոսադրույքի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սուբսիդավորման ձևով: Ընդ որում, վարկերի (սարքերի և սարքավորումների գնման դեպքում նաև լիզինգի) վերադարձի ռիսկն ամբողջությամբ կրում է ֆինանսական կազմակերպությունը:</w:t>
      </w:r>
    </w:p>
    <w:p w14:paraId="3429A71F" w14:textId="5DE26FBA" w:rsidR="0075107B" w:rsidRPr="00F7661A" w:rsidRDefault="00BB0F4A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Տնտեսավարողը հնարավորություն ունի սույն միջոցառման </w:t>
      </w:r>
      <w:r w:rsidR="00876276" w:rsidRPr="008762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կետի 4-րդ ենթակետով սահմանված վարկի առավելագույն գումարի սահմաններում սույն միջոցառմամբ սահմանված նպատակներով ստանալ վարկեր։ </w:t>
      </w:r>
    </w:p>
    <w:p w14:paraId="3CFD205C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lastRenderedPageBreak/>
        <w:t> </w:t>
      </w:r>
    </w:p>
    <w:p w14:paraId="55CF49EE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4</w:t>
      </w:r>
      <w:r w:rsidRPr="00F7661A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ՕԺԱՆԴԱԿՈՒԹՅԱՆ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ԳՈՐԾԻՔԻ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ՆԵՐՔՈ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ՍՏԱՑՎԵԼԻՔ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ՎԱՐԿԵՐԻ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ՆՊ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ԱՏԱԿԸ</w:t>
      </w:r>
    </w:p>
    <w:p w14:paraId="3926F779" w14:textId="40786461" w:rsidR="006572FC" w:rsidRPr="006572FC" w:rsidRDefault="00BB0F4A" w:rsidP="006572F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6572FC" w:rsidRPr="006572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Օժանդակությունը կիրառելի է այն վարկերի համար, որոնք տրամադրվում են տնտեսավարողներին հետևյալ ծախսերից մեկի կամ մի քանիսի իրականացման նպատակով՝</w:t>
      </w:r>
    </w:p>
    <w:p w14:paraId="26F0A112" w14:textId="77777777" w:rsidR="006572FC" w:rsidRPr="006572FC" w:rsidRDefault="006572FC" w:rsidP="006572F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572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վարկային հայտի ներկայացման օրվա դրությամբ առկա (չվճարված) և հետագա 6 ամսվա վարկային պարտավորությունների (ներառյալ տույժերի, տուգանքների և տուժանքների) մարում՝ պայմանով, որ վարկային պայմանագրերը կնքվել են մինչև 2020 թվականի դեկտեմբերի 31-ը ներառյալ, </w:t>
      </w:r>
    </w:p>
    <w:p w14:paraId="785FE748" w14:textId="417916BA" w:rsidR="006572FC" w:rsidRPr="006572FC" w:rsidRDefault="006572FC" w:rsidP="006572F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572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վարկային հայտի ներկայացման օրվա դրությամբ առկա (չվճարված) և մինչև 2021</w:t>
      </w:r>
      <w:r w:rsidR="00B946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572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</w:t>
      </w:r>
      <w:r w:rsidR="00B946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վականի </w:t>
      </w:r>
      <w:r w:rsidRPr="006572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հուլիսի</w:t>
      </w:r>
      <w:r w:rsidRPr="006572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25-</w:t>
      </w:r>
      <w:r w:rsidRPr="006572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ը</w:t>
      </w:r>
      <w:r w:rsidRPr="006572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572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գոյացած</w:t>
      </w:r>
      <w:r w:rsidRPr="006572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572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հարկային</w:t>
      </w:r>
      <w:r w:rsidRPr="006572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572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պարտավորությունների</w:t>
      </w:r>
      <w:r w:rsidRPr="006572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572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մարում</w:t>
      </w:r>
      <w:r w:rsidR="00BD44D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</w:p>
    <w:p w14:paraId="69B9B0B4" w14:textId="31EDECE9" w:rsidR="0075107B" w:rsidRPr="00F7661A" w:rsidRDefault="00BD44D3" w:rsidP="006572F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նոր սարքերի և սարքավորումների գնում կամ ներմուծում, պայմանով, որ տվյալ սարքերը և սարքավորումները պետք է օգտագործվեն Հայաստանի Հանրապետությունում կամ Արցախի Հանրապետությունում</w:t>
      </w:r>
      <w:r w:rsidR="0075107B" w:rsidRPr="00F7661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75107B"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արտադրություն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5107B"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կազմակերպելու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5107B"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կամ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5107B"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արտադրությունն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5107B"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ընդլ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այնելու, ծառայությունների մատուցման և աշխատանքների կազմակերպման նպատակով (այսուհետ՝ սարքավորումների վարկեր/լիզինգ).</w:t>
      </w:r>
    </w:p>
    <w:p w14:paraId="13BCD78A" w14:textId="19797E23" w:rsidR="0075107B" w:rsidRPr="00F7661A" w:rsidRDefault="00BB0F4A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75107B" w:rsidRPr="00F7661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5107B"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Սույն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5107B"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հավելվածի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4-րդ </w:t>
      </w:r>
      <w:r w:rsidR="0075107B"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կետին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5107B"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համապատասխան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5107B"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տնտեսավարողներին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5107B"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տրամադրվող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5107B"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օժանդակությունը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5107B"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կիրառելի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5107B"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5107B"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այն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5107B"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վարկերի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5107B"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համար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5107B" w:rsidRPr="00F76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որո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նք տրամադրվում են Հայաստանի Հանրապետության Սյունիքի մարզում «F41 Շենքերի շինարարություն» ոլորտում տնտեսական գործունեության իրականացումից առաջացած պետական կամ համայնքի բյուջե հարկերի, տուրքերի և պարտադիր վճարների վճարումների, տնտեսավարողի աշխատակիցներին աշխատավարձ կամ դրան հավասարեցված վճարումների, կապալի և մատակարարման պայմանագրերով առաջացած պարտավորությունների վճարումների իրականացման նպատակով։</w:t>
      </w:r>
      <w:r w:rsidR="00BD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Ընդ որում, սույն ենթակետի իմաստով վճարում է համարվում </w:t>
      </w:r>
      <w:r w:rsidR="00BD44D3" w:rsidRPr="00BD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վարկային հայտի ներկայացման օրվա դրությամբ առկա (չվճարված) և մինչև 2021 թվականի հուլիսի 25-ը գոյացած</w:t>
      </w:r>
      <w:r w:rsidR="00BD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D44D3" w:rsidRPr="006572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հետագա 6 ամսվա</w:t>
      </w:r>
      <w:r w:rsidR="00BD44D3" w:rsidRPr="00BD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պարտավորություններ</w:t>
      </w:r>
      <w:r w:rsidR="00BD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մարումները։</w:t>
      </w:r>
    </w:p>
    <w:p w14:paraId="4EA57D0F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DBB7D91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5</w:t>
      </w:r>
      <w:r w:rsidRPr="00F7661A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ՕԺԱՆԴԱԿՈՒԹՅԱՆ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ԳՈՐԾԻՔԻ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ՆԵՐՔՈ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ՏՐԱՄԱԴՐՎԵԼԻՔ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ՎԱՐԿԵՐԻ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ՆԿԱՏՄԱՄԲ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ՀԻՄՆԱԿԱՆ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ՊԱՀԱՆՋՆԵՐԸ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ԵՎ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ՎԱՐԿԵՐ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ՏՐԱՄԱԴՐՈՂ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ԿԱՌՈՒՅՑՆԵՐԸ</w:t>
      </w:r>
    </w:p>
    <w:p w14:paraId="5CCD0AB3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1206BDD" w14:textId="6A92AEF8" w:rsidR="0075107B" w:rsidRPr="00F7661A" w:rsidRDefault="00BB0F4A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9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Օժանդակության գործիքների կիրառմամբ տրամադրվող վարկերը պետք է համապատասխանեն հետևյալ պահանջներին՝</w:t>
      </w:r>
    </w:p>
    <w:p w14:paraId="13D6DA46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արժույթը՝ դրամով կամ արտարժույթով (արտարժույթով վարկերի նկատմամբ սուբսիդավորման գործիքը կարող է կիրառվել միայն այն դեպքում, եթե վարկառուն իր ձեռնարկատիրական գործունեության արդյունքում կստանա տվյալ վարկի սպասարկման համար բավարար չափով արտարժույթով հասույթ).</w:t>
      </w:r>
    </w:p>
    <w:p w14:paraId="348072DE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ժամկետը՝ մինչև 60 ամիս, սակայն սույն միջոցառմամբ սահմանված սուբսիդավորումն իրականացվում է միայն վարկի մինչև 12 ամիս ժամանակահատվածի համար, իսկ արտարժույթով վարկերի դեպքում՝ 6-ամսյա ժամանակահատվածի համար.</w:t>
      </w:r>
    </w:p>
    <w:p w14:paraId="3EC37468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վարկի մայր գումարի մարման արտոնյալ ժամանակահատված՝ մինչև 12 ամիս, իսկ արտարժույթով վարկերի դեպքում՝ մինչև 6 ամիս.</w:t>
      </w:r>
    </w:p>
    <w:p w14:paraId="6B5597BD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մեկ տնտեսավարողի՝ օժանդակության գործիքի ներքո տրամադրվելիք վարկերի՝ սույն միջոցառման շրջանակներում սուբսիդավորվող մասի առավելագույն գումարը՝ 1 մլրդ դրամ, իսկ արտարժույթով վարկավորման դեպքում՝ 1 մլրդ դրամին համարժեք.</w:t>
      </w:r>
    </w:p>
    <w:p w14:paraId="4DAB2552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վարկային միջոցների օգտագործման կարգը՝ միայն անկանխիկ և բանկային փոխանցումներով.</w:t>
      </w:r>
    </w:p>
    <w:p w14:paraId="39C397C7" w14:textId="470CCA81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առավելագույն փաստացի տոկոսադրույքը տարեկան 14</w:t>
      </w:r>
      <w:r w:rsidR="009E1F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,5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% դրամով վարկերի և տարեկան 10 % արտարժույթով վարկերի դեպքում:</w:t>
      </w:r>
    </w:p>
    <w:p w14:paraId="1FA270BB" w14:textId="798429E6" w:rsidR="0075107B" w:rsidRPr="00765E23" w:rsidRDefault="00BB0F4A" w:rsidP="00765E2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Օժանդակության գործիքի կիրառման կարգը հաստատվում է Հայաստանի Հանրապետության էկոնոմիկայի նախարարի հրամանով, որով սահմանվում են ֆինանսական կազմակերպություններին, օժանդակություն ստացողներին ներկայացվող պահանջների մանրամասները, միջոցների նպատակային օգտագործման ու </w:t>
      </w:r>
      <w:bookmarkStart w:id="0" w:name="_GoBack"/>
      <w:bookmarkEnd w:id="0"/>
      <w:r w:rsidR="0075107B"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միջոցառման շրջանակներում պետության </w:t>
      </w:r>
      <w:r w:rsidR="0075107B" w:rsidRPr="007A6D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նկատմամբ ստանձնած պարտավորությունների կատ</w:t>
      </w:r>
      <w:r w:rsidR="00765E23" w:rsidRPr="007A6D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արումն ապահովելու ընթացակարգերը, ինչպես նաև</w:t>
      </w:r>
      <w:r w:rsidR="00765E23" w:rsidRPr="007A6DA5">
        <w:rPr>
          <w:lang w:val="hy-AM"/>
        </w:rPr>
        <w:t xml:space="preserve"> </w:t>
      </w:r>
      <w:r w:rsidR="00765E23" w:rsidRPr="007A6D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հավելվածի 13-րդ կետում նշված հաշվետվության ներկայացման ընթացակարգը և հաշվետվությանը ներկայացվող պահանջները։</w:t>
      </w:r>
    </w:p>
    <w:p w14:paraId="35CB7BB1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5A551342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6</w:t>
      </w:r>
      <w:r w:rsidRPr="00F7661A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ՕԺԱՆԴԱԿՈՒԹՅԱՆ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ԳՈՐԾԻՔԻ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ԲՈՎԱՆԴԱԿՈՒԹՅԱՆ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ՆԿԱՐԱԳՐՈՒԹՅՈՒՆԸ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ԵՎ</w:t>
      </w:r>
      <w:r w:rsidRPr="00F76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ՉԱՓԵՐԸ</w:t>
      </w:r>
    </w:p>
    <w:p w14:paraId="0CD0C2A4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61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3FC7C420" w14:textId="3C05865C" w:rsidR="0075107B" w:rsidRPr="007A6DA5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</w:t>
      </w:r>
      <w:r w:rsidR="00BB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F76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Սույն միջոցառման շրջանակում վարկ ստանալու նպատակով ցանկացած տնտեսավարող, որը համապատասխանում է սույն միջոցառմամբ նախատեսված պայմաններին, կարող է հայտ ներկայացնել ֆինանսական կազմակերպություն, որի բավարարման դեպքում սույն միջոցառմամբ սահմանված կանոնների համաձայն կիրականացվի վարկի սուբսիդավորում՝ տվյալ վարկի տոկոսների` ֆինանսական կազմակերպության կողմից տրամադրված վարկի տոկոսի ամբողջական չափով, վարկի ժամկետի 12-ամսյա </w:t>
      </w:r>
      <w:r w:rsidRPr="007A6D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ժամանակահատվածի համար, իսկ արտարժույթով վարկերի դեպքում՝ 6-ամսյա ժամանակահատվածի համար:</w:t>
      </w:r>
      <w:r w:rsidRPr="007A6DA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3B003C82" w14:textId="7824A01E" w:rsidR="00667A84" w:rsidRPr="00667A84" w:rsidRDefault="00667A84" w:rsidP="0075107B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</w:pPr>
      <w:r w:rsidRPr="007A6D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</w:t>
      </w:r>
      <w:r w:rsidRPr="007A6DA5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․ </w:t>
      </w:r>
      <w:r w:rsidRPr="007A6D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միջոցառման շրջանակում վարկերի տրամադրման վերջնաժամկետը 2022 թվականի փետրվարի 28-ն է։ 2022 թվականի մարտի 1-ից սույն միջոցառման շրջանակներում վարկերի տրամադրման գործընթացներ չեն իրականացվ</w:t>
      </w:r>
      <w:r w:rsidR="007A6DA5" w:rsidRPr="007A6D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Pr="007A6D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6DBBE274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661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</w:p>
    <w:p w14:paraId="5BEB6C62" w14:textId="77777777" w:rsidR="0075107B" w:rsidRPr="00F7661A" w:rsidRDefault="0075107B" w:rsidP="0075107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7</w:t>
      </w:r>
      <w:r w:rsidRPr="00F7661A"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  <w:t>․</w:t>
      </w:r>
      <w:r w:rsidRPr="00F7661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F7661A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ՏՆՏԵՍԱՎԱՐՈՂՆԵՐԻՆ ՆԵՐԿԱՅԱՑՎՈՂ ՊԱՀԱՆՋՆԵՐԸ</w:t>
      </w:r>
    </w:p>
    <w:p w14:paraId="71A9C956" w14:textId="22640D26" w:rsidR="0075107B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667A84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77503C" w:rsidRPr="00F7661A">
        <w:rPr>
          <w:rFonts w:ascii="GHEA Grapalat" w:eastAsia="Times New Roman" w:hAnsi="GHEA Grapalat" w:cs="Times New Roman"/>
          <w:sz w:val="24"/>
          <w:szCs w:val="24"/>
          <w:lang w:val="hy-AM"/>
        </w:rPr>
        <w:t>. Սույն միջոցառման շրջանակում օժանդակություն</w:t>
      </w:r>
      <w:r w:rsidRPr="00F766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ստացած տնտեսավար</w:t>
      </w:r>
      <w:r w:rsidR="0077503C" w:rsidRPr="00F7661A">
        <w:rPr>
          <w:rFonts w:ascii="GHEA Grapalat" w:eastAsia="Times New Roman" w:hAnsi="GHEA Grapalat" w:cs="Times New Roman"/>
          <w:sz w:val="24"/>
          <w:szCs w:val="24"/>
          <w:lang w:val="hy-AM"/>
        </w:rPr>
        <w:t>ողները վարկի ստացման օրվանից 90–</w:t>
      </w:r>
      <w:r w:rsidRPr="00F7661A">
        <w:rPr>
          <w:rFonts w:ascii="GHEA Grapalat" w:eastAsia="Times New Roman" w:hAnsi="GHEA Grapalat" w:cs="Times New Roman"/>
          <w:sz w:val="24"/>
          <w:szCs w:val="24"/>
          <w:lang w:val="hy-AM"/>
        </w:rPr>
        <w:t>օրյա ժամկետում վերակազմակերպվում են բաժնետիրական ընկերության և ֆինանսական կազմակերպություն են ներկայացնում Կորպորատիվ կառավարման պրակտիկայի վերլուծության ամփոփ հաշվետվություն՝ ներառյալ կորպորատիվ կառավարման համակարգի կատարելագործման ծրագիր</w:t>
      </w:r>
      <w:r w:rsidR="0077503C" w:rsidRPr="00F7661A">
        <w:rPr>
          <w:rFonts w:ascii="GHEA Grapalat" w:eastAsia="Times New Roman" w:hAnsi="GHEA Grapalat" w:cs="Times New Roman"/>
          <w:sz w:val="24"/>
          <w:szCs w:val="24"/>
          <w:lang w:val="hy-AM"/>
        </w:rPr>
        <w:t>ը և իրականացված աշխատանքները</w:t>
      </w:r>
      <w:r w:rsidRPr="00F766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14:paraId="199DCB00" w14:textId="675A5E32" w:rsidR="0075107B" w:rsidRPr="00BB0F4A" w:rsidRDefault="0075107B" w:rsidP="0075107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661A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667A84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F7661A">
        <w:rPr>
          <w:rFonts w:ascii="GHEA Grapalat" w:eastAsia="Times New Roman" w:hAnsi="GHEA Grapalat" w:cs="Times New Roman"/>
          <w:sz w:val="24"/>
          <w:szCs w:val="24"/>
          <w:lang w:val="hy-AM"/>
        </w:rPr>
        <w:t>. Սույն հավելվածի 1</w:t>
      </w:r>
      <w:r w:rsidR="00667A84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F7661A">
        <w:rPr>
          <w:rFonts w:ascii="GHEA Grapalat" w:eastAsia="Times New Roman" w:hAnsi="GHEA Grapalat" w:cs="Times New Roman"/>
          <w:sz w:val="24"/>
          <w:szCs w:val="24"/>
          <w:lang w:val="hy-AM"/>
        </w:rPr>
        <w:t>-րդ կետում նշված պայման</w:t>
      </w:r>
      <w:r w:rsidR="0077503C" w:rsidRPr="00F766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չկատարելու </w:t>
      </w:r>
      <w:r w:rsidRPr="00F7661A">
        <w:rPr>
          <w:rFonts w:ascii="GHEA Grapalat" w:eastAsia="Times New Roman" w:hAnsi="GHEA Grapalat" w:cs="Times New Roman"/>
          <w:sz w:val="24"/>
          <w:szCs w:val="24"/>
          <w:lang w:val="hy-AM"/>
        </w:rPr>
        <w:t>դեպքում տվյալ տնտեսավարողին տրամադրված վարկի տոկոսի սուբսիդավորման գործընթացը դադարեցվում է</w:t>
      </w:r>
      <w:r w:rsidR="008D2AB6" w:rsidRPr="008D2AB6">
        <w:rPr>
          <w:rFonts w:ascii="GHEA Grapalat" w:eastAsia="Times New Roman" w:hAnsi="GHEA Grapalat" w:cs="Times New Roman"/>
          <w:sz w:val="24"/>
          <w:szCs w:val="24"/>
          <w:lang w:val="hy-AM"/>
        </w:rPr>
        <w:t>, իսկ պետության կողմից վճարված սուբսիդավորման գումարները բանկի միջոցով ենթակա են վերադարձման</w:t>
      </w:r>
      <w:r w:rsidRPr="00F7661A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  <w:r w:rsidR="00107BBD" w:rsidRPr="00BB0F4A">
        <w:rPr>
          <w:rFonts w:ascii="GHEA Grapalat" w:eastAsia="Times New Roman" w:hAnsi="GHEA Grapalat" w:cs="Times New Roman"/>
          <w:sz w:val="24"/>
          <w:szCs w:val="24"/>
          <w:lang w:val="hy-AM"/>
        </w:rPr>
        <w:t>»:</w:t>
      </w:r>
    </w:p>
    <w:p w14:paraId="5581820F" w14:textId="77777777" w:rsidR="0075107B" w:rsidRPr="00F7661A" w:rsidRDefault="0075107B" w:rsidP="0075107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4676917" w14:textId="77777777" w:rsidR="00EE7956" w:rsidRPr="00F7661A" w:rsidRDefault="00EE7956" w:rsidP="0075107B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EE7956" w:rsidRPr="00F7661A" w:rsidSect="0050234B">
      <w:pgSz w:w="12240" w:h="15840"/>
      <w:pgMar w:top="709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68"/>
    <w:rsid w:val="000C6AB2"/>
    <w:rsid w:val="00107BBD"/>
    <w:rsid w:val="0011640E"/>
    <w:rsid w:val="00130B67"/>
    <w:rsid w:val="001379D1"/>
    <w:rsid w:val="0019340D"/>
    <w:rsid w:val="00196E5D"/>
    <w:rsid w:val="00212EF0"/>
    <w:rsid w:val="00317533"/>
    <w:rsid w:val="003D7386"/>
    <w:rsid w:val="003F0949"/>
    <w:rsid w:val="00495611"/>
    <w:rsid w:val="004D3C12"/>
    <w:rsid w:val="004E31BA"/>
    <w:rsid w:val="004E6AEC"/>
    <w:rsid w:val="0050234B"/>
    <w:rsid w:val="0056368A"/>
    <w:rsid w:val="005648AF"/>
    <w:rsid w:val="00614385"/>
    <w:rsid w:val="006572FC"/>
    <w:rsid w:val="00667A84"/>
    <w:rsid w:val="00686638"/>
    <w:rsid w:val="006C5F47"/>
    <w:rsid w:val="006F311F"/>
    <w:rsid w:val="0075107B"/>
    <w:rsid w:val="00765E23"/>
    <w:rsid w:val="0077503C"/>
    <w:rsid w:val="00782568"/>
    <w:rsid w:val="007A6DA5"/>
    <w:rsid w:val="007B3B77"/>
    <w:rsid w:val="007C5CAC"/>
    <w:rsid w:val="00876276"/>
    <w:rsid w:val="008D2AB6"/>
    <w:rsid w:val="00912AF1"/>
    <w:rsid w:val="0094584F"/>
    <w:rsid w:val="0099384A"/>
    <w:rsid w:val="009E1FE7"/>
    <w:rsid w:val="00A40677"/>
    <w:rsid w:val="00A90408"/>
    <w:rsid w:val="00B0087E"/>
    <w:rsid w:val="00B9467C"/>
    <w:rsid w:val="00BB0F4A"/>
    <w:rsid w:val="00BD44D3"/>
    <w:rsid w:val="00CF265A"/>
    <w:rsid w:val="00E80D65"/>
    <w:rsid w:val="00EE7956"/>
    <w:rsid w:val="00F7661A"/>
    <w:rsid w:val="00F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1991"/>
  <w15:chartTrackingRefBased/>
  <w15:docId w15:val="{7047E350-D323-448C-8659-5F9DCB80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7386"/>
    <w:rPr>
      <w:b/>
      <w:bCs/>
    </w:rPr>
  </w:style>
  <w:style w:type="character" w:styleId="Emphasis">
    <w:name w:val="Emphasis"/>
    <w:basedOn w:val="DefaultParagraphFont"/>
    <w:uiPriority w:val="20"/>
    <w:qFormat/>
    <w:rsid w:val="003D738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0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B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A. Simonyan</dc:creator>
  <cp:keywords/>
  <dc:description/>
  <cp:lastModifiedBy>Elina A. Simonyan</cp:lastModifiedBy>
  <cp:revision>21</cp:revision>
  <cp:lastPrinted>2021-05-19T07:23:00Z</cp:lastPrinted>
  <dcterms:created xsi:type="dcterms:W3CDTF">2021-05-19T11:26:00Z</dcterms:created>
  <dcterms:modified xsi:type="dcterms:W3CDTF">2021-07-14T06:11:00Z</dcterms:modified>
</cp:coreProperties>
</file>