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F8D0" w14:textId="77777777" w:rsidR="003D7386" w:rsidRPr="00F7661A" w:rsidRDefault="003D7386" w:rsidP="0068663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7B360E1D" w14:textId="77777777" w:rsidR="003D7386" w:rsidRPr="00F7661A" w:rsidRDefault="003D7386" w:rsidP="0068663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3C86478" w14:textId="77777777" w:rsidR="003D7386" w:rsidRPr="00F7661A" w:rsidRDefault="003D7386" w:rsidP="006866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F7661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F7661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19C34C34" w14:textId="77777777" w:rsidR="003D7386" w:rsidRPr="00F7661A" w:rsidRDefault="003D7386" w:rsidP="006866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44F1CFC" w14:textId="77777777" w:rsidR="003D7386" w:rsidRPr="00F7661A" w:rsidRDefault="003D7386" w:rsidP="006866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1A17F54C" w14:textId="77777777" w:rsidR="003D7386" w:rsidRPr="00F7661A" w:rsidRDefault="003D7386" w:rsidP="006866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42A20EE" w14:textId="244B2E2A" w:rsidR="003D7386" w:rsidRPr="00F7661A" w:rsidRDefault="003D7386" w:rsidP="006866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2021 թվականի</w:t>
      </w:r>
      <w:r w:rsidR="00CF265A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</w:t>
      </w:r>
      <w:r w:rsidR="00B946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CF265A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իսի -–ի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-Լ</w:t>
      </w:r>
    </w:p>
    <w:p w14:paraId="7F3E0666" w14:textId="77777777" w:rsidR="003D7386" w:rsidRPr="00F7661A" w:rsidRDefault="003D7386" w:rsidP="006866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9888340" w14:textId="77777777" w:rsidR="003D7386" w:rsidRPr="00F7661A" w:rsidRDefault="003D7386" w:rsidP="006866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</w:p>
    <w:p w14:paraId="551FDC08" w14:textId="77777777" w:rsidR="003D7386" w:rsidRPr="00F7661A" w:rsidRDefault="003D7386" w:rsidP="0068663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248F812" w14:textId="2490BE19" w:rsidR="003D7386" w:rsidRPr="00F7661A" w:rsidRDefault="003D7386" w:rsidP="0068663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«Նորմատիվ իրավական ակտերի մասին» </w:t>
      </w:r>
      <w:r w:rsidR="005648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33-րդ և 34</w:t>
      </w:r>
      <w:r w:rsidR="004D3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հոդվածներով՝ Հայաստանի Հանրապետության կառավարությունը</w:t>
      </w: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766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461AA3A" w14:textId="77777777" w:rsidR="003D7386" w:rsidRPr="00F7661A" w:rsidRDefault="003D7386" w:rsidP="0068663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Հայաստանի Հանրապետության կառավարության 2020 թվականի մարտի 26-ի «Կորոնավիրուսի տնտեսական հետևանքների չեզոքացման առաջին միջոցառումը հաստատելու մասին» N 355-Լ որոշման </w:t>
      </w:r>
      <w:r w:rsidR="00614385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հավելվածը շարադրել նոր խմբագրությամբ՝ համաձայն հավելվածի:</w:t>
      </w:r>
    </w:p>
    <w:p w14:paraId="31CC24D3" w14:textId="39163B1F" w:rsidR="003D7386" w:rsidRDefault="00212EF0" w:rsidP="0068663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D7386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95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D7386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մարտի 31-ի «Կորոնավիրուսի տնտեսական հետևանքների չեզոքացման առաջին, երկրորդ և երրորդ միջոցառումների շրջանակում տրամադրվող օժանդակության գործիքների կիրառման կարգերը հաստատելու մասին» N 416-Լ որոշման </w:t>
      </w:r>
      <w:r w:rsidR="00495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 կատարել հետևյալ փոփոխությունները․</w:t>
      </w:r>
    </w:p>
    <w:p w14:paraId="064397A9" w14:textId="773C4196" w:rsidR="006F311F" w:rsidRDefault="006F311F" w:rsidP="006F31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31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5648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րոշման </w:t>
      </w:r>
      <w:r w:rsidRPr="006F31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վերնագր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հանել «առաջին,» բառը,</w:t>
      </w:r>
    </w:p>
    <w:p w14:paraId="6A1DE397" w14:textId="55D74960" w:rsidR="006F311F" w:rsidRPr="006F311F" w:rsidRDefault="006F311F" w:rsidP="006F31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F31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5648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ւժը կորցրած ճանաչել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1-ին կետի 1-ին ենթակետը,</w:t>
      </w:r>
    </w:p>
    <w:p w14:paraId="68DC445B" w14:textId="4C05051C" w:rsidR="00495611" w:rsidRPr="00F7661A" w:rsidRDefault="006F311F" w:rsidP="0068663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6F31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5648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495611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ւժը կորցրած ճանաչել որոշման N 1 հավելվածը։</w:t>
      </w:r>
    </w:p>
    <w:p w14:paraId="7FAD7D81" w14:textId="3659792E" w:rsidR="007C5CAC" w:rsidRPr="00F7661A" w:rsidRDefault="007C5CAC" w:rsidP="0068663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F7661A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էկոնոմիկայի նախարարին` սույն որոշումն ուժի մեջ մտնելուց հետո 15-օրյա ժամկետում հաստատել սույն որոշման հավելվածի 9-րդ կետով սահմանված օժանդակության գործիքների կիրառման կարգը՝ ամրագրելով գործընթացի հրապարակային և թափանցիկ իրականացման մեխանիզմներ, այդ թվում՝ օժանդակությունից օգտվող տնտեսավարողների ցանկի հրապարակումը:</w:t>
      </w:r>
    </w:p>
    <w:p w14:paraId="3DB4A950" w14:textId="25226F80" w:rsidR="004E6AEC" w:rsidRPr="00F7661A" w:rsidRDefault="007C5CAC" w:rsidP="003175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4. </w:t>
      </w:r>
      <w:r w:rsidR="004E6AEC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սույն որոշումն ուժի մեջ մտնելը տրամադրված վարկերի սպասար</w:t>
      </w:r>
      <w:r w:rsidR="005648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կումը շարունակում է իրականացվել</w:t>
      </w:r>
      <w:r w:rsidR="006F31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95611" w:rsidRPr="006F31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սույն որոշման ուժի մեջ մտնելը գործող</w:t>
      </w:r>
      <w:r w:rsidR="004E6AEC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պայմաններով:</w:t>
      </w:r>
      <w:r w:rsidR="003F0949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6D027D2" w14:textId="77777777" w:rsidR="003F0949" w:rsidRPr="00F7661A" w:rsidRDefault="003F0949" w:rsidP="0031753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5․ Մինչև սույն որոշումն ուժի մեջ մտնելու պահը Հայաստանի Հանրապետության կառավարության 2020 թվականի մարտի 26-ի N 355-Լ որոշման հիման վրա վարկեր ստացած տնտեսավարողները կարող են օգտվել սույն որոշմամբ սահմանված միջոցառումից:</w:t>
      </w:r>
    </w:p>
    <w:p w14:paraId="0A948141" w14:textId="7935154F" w:rsidR="003D7386" w:rsidRPr="00F7661A" w:rsidRDefault="007C5CAC" w:rsidP="0050234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6․ </w:t>
      </w:r>
      <w:r w:rsidR="003D7386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B008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2021</w:t>
      </w:r>
      <w:r w:rsidR="0050234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116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օգո</w:t>
      </w:r>
      <w:r w:rsidR="001934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116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տոսի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50234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-ից։</w:t>
      </w:r>
      <w:r w:rsidR="003D7386"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3D7386" w:rsidRPr="007A6DA5" w14:paraId="706DB065" w14:textId="77777777" w:rsidTr="0094584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7E2F458B" w14:textId="77777777" w:rsidR="003D7386" w:rsidRPr="00F7661A" w:rsidRDefault="003D7386" w:rsidP="0068663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768BE8C4" w14:textId="77777777" w:rsidR="003D7386" w:rsidRPr="00F7661A" w:rsidRDefault="003D7386" w:rsidP="0068663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D7386" w:rsidRPr="007A6DA5" w14:paraId="07E1A2BA" w14:textId="77777777" w:rsidTr="0094584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14:paraId="3B150302" w14:textId="77777777" w:rsidR="003D7386" w:rsidRPr="00F7661A" w:rsidRDefault="003D7386" w:rsidP="006866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021485B" w14:textId="77777777" w:rsidR="003D7386" w:rsidRPr="00F7661A" w:rsidRDefault="003D7386" w:rsidP="0068663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62C80F9" w14:textId="77777777" w:rsidR="0075107B" w:rsidRPr="00F7661A" w:rsidRDefault="0075107B" w:rsidP="0068663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45CD4A2" w14:textId="77777777" w:rsidR="0075107B" w:rsidRPr="00F7661A" w:rsidRDefault="0075107B">
      <w:pPr>
        <w:rPr>
          <w:rFonts w:ascii="GHEA Grapalat" w:hAnsi="GHEA Grapalat"/>
          <w:sz w:val="24"/>
          <w:szCs w:val="24"/>
          <w:lang w:val="hy-AM"/>
        </w:rPr>
      </w:pPr>
      <w:r w:rsidRPr="00F7661A">
        <w:rPr>
          <w:rFonts w:ascii="GHEA Grapalat" w:hAnsi="GHEA Grapalat"/>
          <w:sz w:val="24"/>
          <w:szCs w:val="24"/>
          <w:lang w:val="hy-AM"/>
        </w:rPr>
        <w:br w:type="page"/>
      </w:r>
    </w:p>
    <w:p w14:paraId="48FB3E3A" w14:textId="77777777" w:rsidR="0075107B" w:rsidRPr="00F7661A" w:rsidRDefault="0075107B" w:rsidP="0075107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Հավելված</w:t>
      </w:r>
    </w:p>
    <w:p w14:paraId="698F1780" w14:textId="77777777" w:rsidR="0075107B" w:rsidRPr="00F7661A" w:rsidRDefault="0075107B" w:rsidP="0075107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</w:t>
      </w:r>
    </w:p>
    <w:p w14:paraId="318580F0" w14:textId="192FCEE3" w:rsidR="0075107B" w:rsidRPr="00F7661A" w:rsidRDefault="006C5F47" w:rsidP="0075107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2021 թվականի </w:t>
      </w:r>
      <w:r w:rsidR="00CF265A" w:rsidRPr="00F766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</w:t>
      </w:r>
      <w:r w:rsidRPr="00F766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ու</w:t>
      </w:r>
      <w:r w:rsidR="00B9467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</w:t>
      </w:r>
      <w:r w:rsidRPr="00F766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իսի -ի </w:t>
      </w:r>
      <w:r w:rsidR="0075107B" w:rsidRPr="00F766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 -Լ</w:t>
      </w:r>
    </w:p>
    <w:p w14:paraId="69B03F31" w14:textId="77777777" w:rsidR="00130B67" w:rsidRPr="00130B67" w:rsidRDefault="00130B67" w:rsidP="00130B6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97529FF" w14:textId="77777777" w:rsidR="00130B67" w:rsidRPr="00130B67" w:rsidRDefault="00130B67" w:rsidP="004E31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ED8E465" w14:textId="77777777" w:rsidR="00130B67" w:rsidRPr="00130B67" w:rsidRDefault="00130B67" w:rsidP="00130B6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130B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</w:t>
      </w:r>
    </w:p>
    <w:p w14:paraId="31BEB87B" w14:textId="77777777" w:rsidR="00130B67" w:rsidRPr="00130B67" w:rsidRDefault="00130B67" w:rsidP="00130B6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2020</w:t>
      </w:r>
      <w:r w:rsidRPr="00130B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</w:p>
    <w:p w14:paraId="7CB80C97" w14:textId="65FB7908" w:rsidR="0075107B" w:rsidRDefault="00130B67" w:rsidP="00130B6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30B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Մարտի 26</w:t>
      </w:r>
      <w:r w:rsidRPr="00130B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355-Լ</w:t>
      </w:r>
      <w:r w:rsidRPr="00130B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</w:t>
      </w:r>
    </w:p>
    <w:p w14:paraId="7B5F0B08" w14:textId="77777777" w:rsidR="00A90408" w:rsidRPr="00F7661A" w:rsidRDefault="00A90408" w:rsidP="00130B6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BC7E8C1" w14:textId="77777777" w:rsidR="0075107B" w:rsidRPr="00F7661A" w:rsidRDefault="0075107B" w:rsidP="007510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Pr="00F7661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Ռ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Ջ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Ն 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Ջ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Ց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Ռ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Ւ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8553848" w14:textId="77777777" w:rsidR="0075107B" w:rsidRPr="00F7661A" w:rsidRDefault="0075107B" w:rsidP="007510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ԿՈՐՈՆԱՎԻՐՈՒՍԻ ՏՆՏԵՍԱԿԱՆ ՀԵՏԵՎԱՆՔՆԵՐԻ ՉԵԶՈՔԱՑՄԱՆ</w:t>
      </w:r>
    </w:p>
    <w:p w14:paraId="085CFE19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28CB3AF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F7661A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ՄԻՋՈՑԱՌՄԱՆ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ՕԺԱՆԴԱԿՈՒԹՅԱՆ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ՆՊԱՏԱԿԸ</w:t>
      </w:r>
    </w:p>
    <w:p w14:paraId="1AD64008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8632556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Միջոցառման նպատակն է օժանդակել առանձին տնտեսավարողներին (այսուհետ՝ տնտեսավարողներ)՝ մեղմելու կորոնավիրուսի շարունակվող ազդեցության հետևանքով առաջացած ընթացիկ իրացվելիության հետ կապված խնդիրները և նպաստելու փոփոխված տնտեսական իրավիճակում վերջիններիս զարգացմանը։</w:t>
      </w:r>
    </w:p>
    <w:p w14:paraId="7E9C1115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Օժանդակության նպատակն է տնտեսավարողների համար ստեղծել մատչելի ֆինանսական միջոցների հասանելիության հնարավորություն՝ պահանջարկի փոփոխվող պայմաններին արձագանքելու, արտաքին մարտահրավերներին դիմակայելու և ըստ այդմ գործունեությունը շարունակելու կամ վերադասավորվելու ու փոփոխված տնտեսական իրավիճակին հարմարվելու և զարգացման ռազմավարությունը ճշգրտելու գործողություններ իրականացնելու համար։</w:t>
      </w:r>
    </w:p>
    <w:p w14:paraId="44483F5A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2B328C1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F7661A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ՏՆՏԵՍԱՎԱՐՈՂՆԵՐԻ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ՇՐՋԱՆԱԿԸ</w:t>
      </w:r>
    </w:p>
    <w:p w14:paraId="4E2F2B69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2A136F0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Սույն միջոցառման իմաստով տնտեսավարող է համարվում Հայաստանի Հանրապետության կամ Արցախի Հանրապետության տարածքում գրանցված և փաստացի 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գործունեություն իրականացնող մասնավոր առևտրային կազմակերպությունը (բացառությամբ լիցենզավորվող գործունեություն իրականացնող (բացառությամբ առողջապահության, տրանսպորտի և կրթության բնագավառների) և/կամ պետական մասնակցությամբ առևտրային կազմակերպությունների), որը Հայաստանի Հանրապետության կամ Արցախի Հանրապետության</w:t>
      </w:r>
      <w:r w:rsidRPr="00F7661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տարածքում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առևտրային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գործունեություն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իրականացրել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առնվազն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օժանդակությամբ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վարկ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ստանալու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հայտի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ցմանը նախորդող մեկ տարվա ընթացքում։</w:t>
      </w:r>
    </w:p>
    <w:p w14:paraId="7DC535DA" w14:textId="43A739BA" w:rsidR="0075107B" w:rsidRPr="00F7661A" w:rsidRDefault="00BB0F4A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4․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միջոցառման իմաստով տնտեսավարող է համարվում նաև Հայաստանի Հանրապետության կամ Արցախի Հանրապետության տարածքում գրանցված և Հայաստանի Հանրապետության էկոնոմիկայի նախարարի 2013 թվականի սեպտեմբերի 19-ի N 874-Ն հրամանով հաստատված հավելվածի «F41 Շենքերի շինարարություն» ոլորտում փաստացի գործունեություն իրականացնող մասնավոր առևտրային կազմակերպությունը, որն իրականացնում է փաստացի կառուցապատման աշխատանքներ Հայաստանի Հանրապետության Սյունիքի մարզում։ Ընդ որում, սույն ենթակետով նշված տնտեսավարողներին տրամադրված օժանդակությունը կիրառելի է միայն այն վարկերի համար, որոնք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տրամադրվում են սույն հավելվածի 8-րդ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կետում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նշված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ծախսերից մեկի կամ մի քանիսի իրականացման նպատակով։</w:t>
      </w:r>
    </w:p>
    <w:p w14:paraId="11AFF3E5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62C60CC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F7661A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ՕԺԱՆԴԱԿՈՒԹՅԱՆ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ՁԵՎԵՐԸ</w:t>
      </w:r>
    </w:p>
    <w:p w14:paraId="0F8A4C54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79EDA4D" w14:textId="0DF0E813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BB0F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Օժանդակությունը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տրամադրվում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տնտեսավարողներին՝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Արցախի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տարածքում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լիցենզավորված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բանկերից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վարկային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կազմակերպություններից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այսուհետ՝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ֆինանսական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կազմակերպություն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ստացվող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նպատակային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վարկերի</w:t>
      </w: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սարքերի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սարքավորումների գնման դեպքում նաև լիզինգի) </w:t>
      </w:r>
      <w:r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տոկոսադրույքի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սուբսիդավորման ձևով: Ընդ որում, վարկերի (սարքերի և սարքավորումների գնման դեպքում նաև լիզինգի) վերադարձի ռիսկն ամբողջությամբ կրում է ֆինանսական կազմակերպությունը:</w:t>
      </w:r>
    </w:p>
    <w:p w14:paraId="3429A71F" w14:textId="5DE26FBA" w:rsidR="0075107B" w:rsidRPr="00F7661A" w:rsidRDefault="00BB0F4A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Տնտեսավարողը հնարավորություն ունի սույն միջոցառման </w:t>
      </w:r>
      <w:r w:rsidR="00876276" w:rsidRPr="008762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կետի 4-րդ ենթակետով սահմանված վարկի առավելագույն գումարի սահմաններում սույն միջոցառմամբ սահմանված նպատակներով ստանալ վարկեր։ </w:t>
      </w:r>
    </w:p>
    <w:p w14:paraId="3CFD205C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p w14:paraId="55CF49EE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F7661A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ՕԺԱՆԴԱԿՈՒԹՅԱՆ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ԳՈՐԾԻՔԻ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ՆԵՐՔՈ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ՍՏԱՑՎԵԼԻՔ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ՎԱՐԿԵՐԻ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ՆՊ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ԱՏԱԿԸ</w:t>
      </w:r>
    </w:p>
    <w:p w14:paraId="3926F779" w14:textId="40786461" w:rsidR="006572FC" w:rsidRPr="006572FC" w:rsidRDefault="00BB0F4A" w:rsidP="006572F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6572FC"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Օժանդակությունը կիրառելի է այն վարկերի համար, որոնք տրամադրվում են տնտեսավարողներին հետևյալ ծախսերից մեկի կամ մի քանիսի իրականացման նպատակով՝</w:t>
      </w:r>
    </w:p>
    <w:p w14:paraId="26F0A112" w14:textId="77777777" w:rsidR="006572FC" w:rsidRPr="006572FC" w:rsidRDefault="006572FC" w:rsidP="006572F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վարկային հայտի ներկայացման օրվա դրությամբ առկա (չվճարված) և հետագա 6 ամսվա վարկային պարտավորությունների (ներառյալ տույժերի, տուգանքների և տուժանքների) մարում՝ պայմանով, որ վարկային պայմանագրերը կնքվել են մինչև 2020 թվականի դեկտեմբերի 31-ը ներառյալ, </w:t>
      </w:r>
    </w:p>
    <w:p w14:paraId="785FE748" w14:textId="417916BA" w:rsidR="006572FC" w:rsidRPr="006572FC" w:rsidRDefault="006572FC" w:rsidP="006572F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վարկային հայտի ներկայացման օրվա դրությամբ առկա (չվճարված) և մինչև 2021</w:t>
      </w:r>
      <w:r w:rsidR="00B946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B946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վականի </w:t>
      </w:r>
      <w:r w:rsidRPr="006572F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հուլիսի</w:t>
      </w: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25-</w:t>
      </w:r>
      <w:r w:rsidRPr="006572F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</w:t>
      </w: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72F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գոյացած</w:t>
      </w: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72F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հարկային</w:t>
      </w: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72F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պարտավորությունների</w:t>
      </w:r>
      <w:r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72F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մարում</w:t>
      </w:r>
      <w:r w:rsidR="00BD44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,</w:t>
      </w:r>
    </w:p>
    <w:p w14:paraId="69B9B0B4" w14:textId="31EDECE9" w:rsidR="0075107B" w:rsidRPr="00F7661A" w:rsidRDefault="00BD44D3" w:rsidP="006572F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նոր սարքերի և սարքավորումների գնում կամ ներմուծում, պայմանով, որ տվյալ սարքերը և սարքավորումները պետք է օգտագործվեն Հայաստանի Հանրապետությունում կամ Արցախի Հանրապետությունում</w:t>
      </w:r>
      <w:r w:rsidR="0075107B"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արտադրություն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կազմակերպելու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արտադրությունն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ընդլ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այնելու, ծառայությունների մատուցման և աշխատանքների կազմակերպման նպատակով (այսուհետ՝ սարքավորումների վարկեր/լիզինգ).</w:t>
      </w:r>
    </w:p>
    <w:p w14:paraId="13BCD78A" w14:textId="19797E23" w:rsidR="0075107B" w:rsidRPr="00F7661A" w:rsidRDefault="00BB0F4A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75107B" w:rsidRPr="00F7661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հավելվածի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կետին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տնտեսավարողներին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տրամադրվող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օժանդակությունը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կիրառելի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այն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վարկերի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5107B" w:rsidRPr="00F7661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նք տրամադրվում են Հայաստանի Հանրապետության Սյունիքի մարզում «F41 Շենքերի շինարարություն» ոլորտում տնտեսական գործունեության իրականացումից առաջացած պետական կամ համայնքի բյուջե հարկերի, տուրքերի և պարտադիր վճարների վճարումների, տնտեսավարողի աշխատակիցներին աշխատավարձ կամ դրան հավասարեցված վճարումների, կապալի և մատակարարման պայմանագրերով առաջացած պարտավորությունների վճարումների իրականացման նպատակով։</w:t>
      </w:r>
      <w:r w:rsidR="00BD44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 որում, սույն ենթակետի իմաստով վճարում է համարվում </w:t>
      </w:r>
      <w:r w:rsidR="00BD44D3" w:rsidRPr="00BD44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վարկային հայտի ներկայացման օրվա դրությամբ առկա (չվճարված) և մինչև 2021 թվականի հուլիսի 25-ը գոյացած</w:t>
      </w:r>
      <w:r w:rsidR="00BD44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D44D3" w:rsidRPr="006572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հետագա 6 ամսվա</w:t>
      </w:r>
      <w:r w:rsidR="00BD44D3" w:rsidRPr="00BD44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պարտավորություններ</w:t>
      </w:r>
      <w:r w:rsidR="00BD44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մարումները։</w:t>
      </w:r>
    </w:p>
    <w:p w14:paraId="4EA57D0F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DBB7D91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F7661A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ՕԺԱՆԴԱԿՈՒԹՅԱՆ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ԳՈՐԾԻՔԻ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ՆԵՐՔՈ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ՏՐԱՄԱԴՐՎԵԼԻՔ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ՎԱՐԿԵՐԻ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ՆԿԱՏՄԱՄԲ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ՀԻՄՆԱԿԱՆ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ՊԱՀԱՆՋՆԵՐԸ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ՎԱՐԿԵՐ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ՏՐԱՄԱԴՐՈՂ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ԿԱՌՈՒՅՑՆԵՐԸ</w:t>
      </w:r>
    </w:p>
    <w:p w14:paraId="5CCD0AB3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1206BDD" w14:textId="6A92AEF8" w:rsidR="0075107B" w:rsidRPr="00F7661A" w:rsidRDefault="00BB0F4A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9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Օժանդակության գործիքների կիրառմամբ տրամադրվող վարկերը պետք է համապատասխանեն հետևյալ պահանջներին՝</w:t>
      </w:r>
    </w:p>
    <w:p w14:paraId="13D6DA46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արժույթը՝ դրամով կամ արտարժույթով (արտարժույթով վարկերի նկատմամբ սուբսիդավորման գործիքը կարող է կիրառվել միայն այն դեպքում, եթե վարկառուն իր ձեռնարկատիրական գործունեության արդյունքում կստանա տվյալ վարկի սպասարկման համար բավարար չափով արտարժույթով հասույթ).</w:t>
      </w:r>
    </w:p>
    <w:p w14:paraId="348072DE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ժամկետը՝ մինչև 60 ամիս, սակայն սույն միջոցառմամբ սահմանված սուբսիդավորումն իրականացվում է միայն վարկի մինչև 12 ամիս ժամանակահատվածի համար, իսկ արտարժույթով վարկերի դեպքում՝ 6-ամսյա ժամանակահատվածի համար.</w:t>
      </w:r>
    </w:p>
    <w:p w14:paraId="3EC37468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վարկի մայր գումարի մարման արտոնյալ ժամանակահատված՝ մինչև 12 ամիս, իսկ արտարժույթով վարկերի դեպքում՝ մինչև 6 ամիս.</w:t>
      </w:r>
    </w:p>
    <w:p w14:paraId="6B5597BD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մեկ տնտեսավարողի՝ օժանդակության գործիքի ներքո տրամադրվելիք վարկերի՝ սույն միջոցառման շրջանակներում սուբսիդավորվող մասի առավելագույն գումարը՝ 1 մլրդ դրամ, իսկ արտարժույթով վարկավորման դեպքում՝ 1 մլրդ դրամին համարժեք.</w:t>
      </w:r>
    </w:p>
    <w:p w14:paraId="4DAB2552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վարկային միջոցների օգտագործման կարգը՝ միայն անկանխիկ և բանկային փոխանցումներով.</w:t>
      </w:r>
    </w:p>
    <w:p w14:paraId="39C397C7" w14:textId="470CCA81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առավելագույն փաստացի տոկոսադրույքը տարեկան 14</w:t>
      </w:r>
      <w:r w:rsidR="009E1F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,5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% դրամով վարկերի և տարեկան 10 % արտարժույթով վարկերի դեպքում:</w:t>
      </w:r>
    </w:p>
    <w:p w14:paraId="1FA270BB" w14:textId="798429E6" w:rsidR="0075107B" w:rsidRPr="00765E23" w:rsidRDefault="00BB0F4A" w:rsidP="00765E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Օժանդակության գործիքի կիրառման կարգը հաստատվում է Հայաստանի Հանրապետության էկոնոմիկայի նախարարի հրամանով, որով սահմանվում են ֆինանսական կազմակերպություններին, օժանդակություն ստացողներին ներկայացվող պահանջների մանրամասները, միջոցների նպատակային օգտագործման ու </w:t>
      </w:r>
      <w:bookmarkStart w:id="0" w:name="_GoBack"/>
      <w:bookmarkEnd w:id="0"/>
      <w:r w:rsidR="0075107B"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միջոցառման շրջանակներում պետության </w:t>
      </w:r>
      <w:r w:rsidR="0075107B"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նկատմամբ ստանձնած պարտավորությունների կատ</w:t>
      </w:r>
      <w:r w:rsidR="00765E23"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արումն ապահովելու ընթացակարգերը, ինչպես նաև</w:t>
      </w:r>
      <w:r w:rsidR="00765E23" w:rsidRPr="007A6DA5">
        <w:rPr>
          <w:lang w:val="hy-AM"/>
        </w:rPr>
        <w:t xml:space="preserve"> </w:t>
      </w:r>
      <w:r w:rsidR="00765E23"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հավելվածի 13-րդ կետում նշված հաշվետվության ներկայացման ընթացակարգը և հաշվետվությանը ներկայացվող պահանջները։</w:t>
      </w:r>
    </w:p>
    <w:p w14:paraId="35CB7BB1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A551342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Pr="00F7661A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ՕԺԱՆԴԱԿՈՒԹՅԱՆ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ԳՈՐԾԻՔԻ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ԲՈՎԱՆԴԱԿՈՒԹՅԱՆ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ՆԿԱՐԱԳՐՈՒԹՅՈՒՆԸ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Pr="00F7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ՉԱՓԵՐԸ</w:t>
      </w:r>
    </w:p>
    <w:p w14:paraId="0CD0C2A4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FC7C420" w14:textId="3C05865C" w:rsidR="0075107B" w:rsidRPr="007A6DA5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</w:t>
      </w:r>
      <w:r w:rsidR="00BB0F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F7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միջոցառման շրջանակում վարկ ստանալու նպատակով ցանկացած տնտեսավարող, որը համապատասխանում է սույն միջոցառմամբ նախատեսված պայմաններին, կարող է հայտ ներկայացնել ֆինանսական կազմակերպություն, որի բավարարման դեպքում սույն միջոցառմամբ սահմանված կանոնների համաձայն կիրականացվի վարկի սուբսիդավորում՝ տվյալ վարկի տոկոսների` ֆինանսական կազմակերպության կողմից տրամադրված վարկի տոկոսի ամբողջական չափով, վարկի ժամկետի 12-ամսյա </w:t>
      </w:r>
      <w:r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ժամանակահատվածի համար, իսկ արտարժույթով վարկերի դեպքում՝ 6-ամսյա ժամանակահատվածի համար:</w:t>
      </w:r>
      <w:r w:rsidRPr="007A6DA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B003C82" w14:textId="7824A01E" w:rsidR="00667A84" w:rsidRPr="00667A84" w:rsidRDefault="00667A84" w:rsidP="0075107B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</w:t>
      </w:r>
      <w:r w:rsidRPr="007A6DA5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միջոցառման շրջանակում վարկերի տրամադրման վերջնաժամկետը 2022 թվականի փետրվարի 28-ն է։ 2022 թվականի մարտի 1-ից սույն միջոցառման շրջանակներում վարկերի տրամադրման գործընթացներ չեն իրականացվ</w:t>
      </w:r>
      <w:r w:rsidR="007A6DA5"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7A6D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DBBE274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5BEB6C62" w14:textId="77777777" w:rsidR="0075107B" w:rsidRPr="00F7661A" w:rsidRDefault="0075107B" w:rsidP="0075107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7</w:t>
      </w:r>
      <w:r w:rsidRPr="00F7661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F7661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F7661A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ՏՆՏԵՍԱՎԱՐՈՂՆԵՐԻՆ ՆԵՐԿԱՅԱՑՎՈՂ ՊԱՀԱՆՋՆԵՐԸ</w:t>
      </w:r>
    </w:p>
    <w:p w14:paraId="71A9C956" w14:textId="22640D26" w:rsidR="0075107B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667A84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77503C"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. Սույն միջոցառման շրջանակում օժանդակություն</w:t>
      </w: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ստացած տնտեսավար</w:t>
      </w:r>
      <w:r w:rsidR="0077503C"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ողները վարկի ստացման օրվանից 90–</w:t>
      </w: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օրյա ժամկետում վերակազմակերպվում են բաժնետիրական ընկերության և ֆինանսական կազմակերպություն են ներկայացնում Կորպորատիվ կառավարման պրակտիկայի վերլուծության ամփոփ հաշվետվություն՝ ներառյալ կորպորատիվ կառավարման համակարգի կատարելագործման ծրագիր</w:t>
      </w:r>
      <w:r w:rsidR="0077503C"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ը և իրականացված աշխատանքները</w:t>
      </w: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199DCB00" w14:textId="675A5E32" w:rsidR="0075107B" w:rsidRPr="00BB0F4A" w:rsidRDefault="0075107B" w:rsidP="007510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667A84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. Սույն հավելվածի 1</w:t>
      </w:r>
      <w:r w:rsidR="00667A84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-րդ կետում նշված պայման</w:t>
      </w:r>
      <w:r w:rsidR="0077503C"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չկատարելու </w:t>
      </w: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դեպքում տվյալ տնտեսավարողին տրամադրված վարկի տոկոսի սուբսիդավորման գործընթացը դադարեցվում է</w:t>
      </w:r>
      <w:r w:rsidR="008D2AB6" w:rsidRPr="008D2AB6">
        <w:rPr>
          <w:rFonts w:ascii="GHEA Grapalat" w:eastAsia="Times New Roman" w:hAnsi="GHEA Grapalat" w:cs="Times New Roman"/>
          <w:sz w:val="24"/>
          <w:szCs w:val="24"/>
          <w:lang w:val="hy-AM"/>
        </w:rPr>
        <w:t>, իսկ պետության կողմից վճարված սուբսիդավորման գումարները բանկի միջոցով ենթակա են վերադարձման</w:t>
      </w:r>
      <w:r w:rsidRPr="00F7661A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107BBD" w:rsidRPr="00BB0F4A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p w14:paraId="5581820F" w14:textId="77777777" w:rsidR="0075107B" w:rsidRPr="00F7661A" w:rsidRDefault="0075107B" w:rsidP="0075107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4676917" w14:textId="77777777" w:rsidR="00EE7956" w:rsidRPr="00F7661A" w:rsidRDefault="00EE7956" w:rsidP="0075107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E7956" w:rsidRPr="00F7661A" w:rsidSect="0050234B">
      <w:pgSz w:w="12240" w:h="15840"/>
      <w:pgMar w:top="709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68"/>
    <w:rsid w:val="000C6AB2"/>
    <w:rsid w:val="00107BBD"/>
    <w:rsid w:val="0011640E"/>
    <w:rsid w:val="00130B67"/>
    <w:rsid w:val="001379D1"/>
    <w:rsid w:val="0019340D"/>
    <w:rsid w:val="00196E5D"/>
    <w:rsid w:val="00212EF0"/>
    <w:rsid w:val="00317533"/>
    <w:rsid w:val="003D7386"/>
    <w:rsid w:val="003F0949"/>
    <w:rsid w:val="00495611"/>
    <w:rsid w:val="004D3C12"/>
    <w:rsid w:val="004E31BA"/>
    <w:rsid w:val="004E6AEC"/>
    <w:rsid w:val="0050234B"/>
    <w:rsid w:val="0056368A"/>
    <w:rsid w:val="005648AF"/>
    <w:rsid w:val="00614385"/>
    <w:rsid w:val="006572FC"/>
    <w:rsid w:val="00667A84"/>
    <w:rsid w:val="00686638"/>
    <w:rsid w:val="006C5F47"/>
    <w:rsid w:val="006F311F"/>
    <w:rsid w:val="0075107B"/>
    <w:rsid w:val="00765E23"/>
    <w:rsid w:val="0077503C"/>
    <w:rsid w:val="00782568"/>
    <w:rsid w:val="007A6DA5"/>
    <w:rsid w:val="007B3B77"/>
    <w:rsid w:val="007C5CAC"/>
    <w:rsid w:val="00876276"/>
    <w:rsid w:val="008D2AB6"/>
    <w:rsid w:val="00912AF1"/>
    <w:rsid w:val="0094584F"/>
    <w:rsid w:val="0099384A"/>
    <w:rsid w:val="009E1FE7"/>
    <w:rsid w:val="00A40677"/>
    <w:rsid w:val="00A90408"/>
    <w:rsid w:val="00B0087E"/>
    <w:rsid w:val="00B9467C"/>
    <w:rsid w:val="00BB0F4A"/>
    <w:rsid w:val="00BD44D3"/>
    <w:rsid w:val="00CF265A"/>
    <w:rsid w:val="00E80D65"/>
    <w:rsid w:val="00EE7956"/>
    <w:rsid w:val="00F7661A"/>
    <w:rsid w:val="00FA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F1991"/>
  <w15:chartTrackingRefBased/>
  <w15:docId w15:val="{7047E350-D323-448C-8659-5F9DCB80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386"/>
    <w:rPr>
      <w:b/>
      <w:bCs/>
    </w:rPr>
  </w:style>
  <w:style w:type="character" w:styleId="Emphasis">
    <w:name w:val="Emphasis"/>
    <w:basedOn w:val="DefaultParagraphFont"/>
    <w:uiPriority w:val="20"/>
    <w:qFormat/>
    <w:rsid w:val="003D738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B7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30B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0B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0B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B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B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A. Simonyan</dc:creator>
  <cp:keywords/>
  <dc:description/>
  <cp:lastModifiedBy>Elina A. Simonyan</cp:lastModifiedBy>
  <cp:revision>21</cp:revision>
  <cp:lastPrinted>2021-05-19T07:23:00Z</cp:lastPrinted>
  <dcterms:created xsi:type="dcterms:W3CDTF">2021-05-19T11:26:00Z</dcterms:created>
  <dcterms:modified xsi:type="dcterms:W3CDTF">2021-07-14T06:11:00Z</dcterms:modified>
</cp:coreProperties>
</file>