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2F3" w:rsidRDefault="00C177D1" w:rsidP="000852F3">
      <w:pPr>
        <w:shd w:val="clear" w:color="auto" w:fill="FFFFFF"/>
        <w:ind w:firstLine="375"/>
        <w:jc w:val="center"/>
        <w:rPr>
          <w:rFonts w:ascii="GHEA Grapalat" w:eastAsia="Times New Roman" w:hAnsi="GHEA Grapalat" w:cs="Times New Roman"/>
          <w:b/>
          <w:bCs/>
          <w:color w:val="000000"/>
          <w:sz w:val="24"/>
          <w:szCs w:val="24"/>
        </w:rPr>
      </w:pPr>
      <w:bookmarkStart w:id="0" w:name="_GoBack"/>
      <w:bookmarkEnd w:id="0"/>
      <w:r w:rsidRPr="00E47F18">
        <w:rPr>
          <w:rFonts w:ascii="GHEA Grapalat" w:eastAsia="Times New Roman" w:hAnsi="GHEA Grapalat" w:cs="Times New Roman"/>
          <w:b/>
          <w:bCs/>
          <w:color w:val="000000"/>
          <w:sz w:val="24"/>
          <w:szCs w:val="24"/>
        </w:rPr>
        <w:t>ԱՄՓՈՓԱԹԵՐԹ</w:t>
      </w:r>
    </w:p>
    <w:p w:rsidR="00C177D1" w:rsidRPr="00E47F18" w:rsidRDefault="00C177D1" w:rsidP="00B82B3C">
      <w:pPr>
        <w:shd w:val="clear" w:color="auto" w:fill="FFFFFF"/>
        <w:ind w:firstLine="375"/>
        <w:jc w:val="center"/>
        <w:rPr>
          <w:rFonts w:ascii="GHEA Grapalat" w:eastAsia="Times New Roman" w:hAnsi="GHEA Grapalat" w:cs="Times New Roman"/>
          <w:color w:val="000000"/>
          <w:sz w:val="24"/>
          <w:szCs w:val="24"/>
          <w:lang w:val="ru-RU"/>
        </w:rPr>
      </w:pPr>
      <w:r w:rsidRPr="00E47F18">
        <w:rPr>
          <w:rFonts w:ascii="Arial" w:eastAsia="Times New Roman" w:hAnsi="Arial" w:cs="Arial"/>
          <w:color w:val="000000"/>
          <w:sz w:val="24"/>
          <w:szCs w:val="24"/>
        </w:rPr>
        <w:t>  </w:t>
      </w:r>
    </w:p>
    <w:p w:rsidR="00DC57BA" w:rsidRDefault="00ED40C6" w:rsidP="003967A7">
      <w:pPr>
        <w:spacing w:line="360" w:lineRule="auto"/>
        <w:jc w:val="center"/>
        <w:rPr>
          <w:rFonts w:ascii="Arial" w:eastAsia="Times New Roman" w:hAnsi="Arial" w:cs="Arial"/>
          <w:color w:val="000000"/>
          <w:sz w:val="24"/>
          <w:szCs w:val="24"/>
          <w:lang w:val="hy-AM"/>
        </w:rPr>
      </w:pPr>
      <w:r w:rsidRPr="00E47F18">
        <w:rPr>
          <w:rFonts w:ascii="GHEA Grapalat" w:hAnsi="GHEA Grapalat"/>
          <w:sz w:val="24"/>
          <w:szCs w:val="24"/>
          <w:lang w:val="ru-RU"/>
        </w:rPr>
        <w:t xml:space="preserve">             </w:t>
      </w:r>
      <w:r w:rsidR="00094FE4" w:rsidRPr="00E47F18">
        <w:rPr>
          <w:rFonts w:ascii="GHEA Grapalat" w:hAnsi="GHEA Grapalat"/>
          <w:sz w:val="24"/>
          <w:szCs w:val="24"/>
          <w:lang w:val="ru-RU"/>
        </w:rPr>
        <w:t xml:space="preserve"> </w:t>
      </w:r>
      <w:r w:rsidR="00131EFA" w:rsidRPr="00E47F18">
        <w:rPr>
          <w:rFonts w:ascii="GHEA Grapalat" w:hAnsi="GHEA Grapalat"/>
          <w:sz w:val="24"/>
          <w:szCs w:val="24"/>
          <w:lang w:val="ru-RU"/>
        </w:rPr>
        <w:t xml:space="preserve"> </w:t>
      </w:r>
      <w:r w:rsidR="008B21F5" w:rsidRPr="0067116A">
        <w:rPr>
          <w:rFonts w:ascii="GHEA Grapalat" w:eastAsia="Times New Roman" w:hAnsi="GHEA Grapalat"/>
          <w:bCs/>
          <w:color w:val="000000"/>
          <w:sz w:val="24"/>
          <w:szCs w:val="24"/>
          <w:lang w:val="hy-AM"/>
        </w:rPr>
        <w:t>«</w:t>
      </w:r>
      <w:r w:rsidR="008B21F5" w:rsidRPr="0067116A">
        <w:rPr>
          <w:rFonts w:ascii="GHEA Grapalat" w:eastAsia="GHEA Grapalat" w:hAnsi="GHEA Grapalat" w:cs="GHEA Grapalat"/>
          <w:color w:val="000000"/>
          <w:sz w:val="24"/>
          <w:szCs w:val="24"/>
          <w:lang w:val="hy-AM" w:eastAsia="ru-RU"/>
        </w:rPr>
        <w:t xml:space="preserve">Հայաստանի Հանրապետության կառավարության 2012 թվականի դեկտեմբերի 27-ի </w:t>
      </w:r>
      <w:r w:rsidR="008B21F5" w:rsidRPr="0067116A">
        <w:rPr>
          <w:rFonts w:ascii="GHEA Grapalat" w:eastAsia="Cambria" w:hAnsi="GHEA Grapalat" w:cs="Cambria"/>
          <w:bCs/>
          <w:color w:val="000000"/>
          <w:sz w:val="24"/>
          <w:szCs w:val="24"/>
          <w:lang w:val="hy-AM" w:eastAsia="zh-CN"/>
        </w:rPr>
        <w:t>N</w:t>
      </w:r>
      <w:r w:rsidR="008B21F5" w:rsidRPr="0067116A">
        <w:rPr>
          <w:rFonts w:ascii="GHEA Grapalat" w:eastAsia="GHEA Grapalat" w:hAnsi="GHEA Grapalat" w:cs="GHEA Grapalat"/>
          <w:color w:val="000000"/>
          <w:sz w:val="24"/>
          <w:szCs w:val="24"/>
          <w:lang w:val="hy-AM" w:eastAsia="ru-RU"/>
        </w:rPr>
        <w:t>1667-Ն որոշման մեջ փոփոխություն և լրացում կատարելու մասին</w:t>
      </w:r>
      <w:r w:rsidR="008B21F5" w:rsidRPr="0067116A">
        <w:rPr>
          <w:rFonts w:ascii="GHEA Grapalat" w:eastAsia="Times New Roman" w:hAnsi="GHEA Grapalat"/>
          <w:bCs/>
          <w:color w:val="000000"/>
          <w:sz w:val="24"/>
          <w:szCs w:val="24"/>
          <w:shd w:val="clear" w:color="auto" w:fill="FFFFFF"/>
          <w:lang w:val="hy-AM" w:eastAsia="ru-RU"/>
        </w:rPr>
        <w:t xml:space="preserve">» </w:t>
      </w:r>
      <w:r w:rsidR="008B21F5" w:rsidRPr="0067116A">
        <w:rPr>
          <w:rFonts w:ascii="GHEA Grapalat" w:hAnsi="GHEA Grapalat" w:cs="Sylfaen"/>
          <w:color w:val="000000"/>
          <w:sz w:val="24"/>
          <w:szCs w:val="24"/>
          <w:lang w:val="hy-AM"/>
        </w:rPr>
        <w:t xml:space="preserve">ՀՀ կառավարության որոշման </w:t>
      </w:r>
      <w:r w:rsidR="008B21F5">
        <w:rPr>
          <w:rFonts w:ascii="GHEA Grapalat" w:eastAsia="Times New Roman" w:hAnsi="GHEA Grapalat"/>
          <w:color w:val="000000"/>
          <w:sz w:val="24"/>
          <w:szCs w:val="24"/>
          <w:shd w:val="clear" w:color="auto" w:fill="FFFFFF"/>
          <w:lang w:val="hy-AM"/>
        </w:rPr>
        <w:t>նախագծ</w:t>
      </w:r>
      <w:r w:rsidR="008B21F5">
        <w:rPr>
          <w:rFonts w:ascii="GHEA Grapalat" w:eastAsia="Times New Roman" w:hAnsi="GHEA Grapalat"/>
          <w:color w:val="000000"/>
          <w:sz w:val="24"/>
          <w:szCs w:val="24"/>
          <w:shd w:val="clear" w:color="auto" w:fill="FFFFFF"/>
        </w:rPr>
        <w:t>ի</w:t>
      </w:r>
      <w:r w:rsidR="008B21F5" w:rsidRPr="008B21F5">
        <w:rPr>
          <w:rFonts w:ascii="GHEA Grapalat" w:eastAsia="Times New Roman" w:hAnsi="GHEA Grapalat"/>
          <w:color w:val="000000"/>
          <w:sz w:val="24"/>
          <w:szCs w:val="24"/>
          <w:shd w:val="clear" w:color="auto" w:fill="FFFFFF"/>
          <w:lang w:val="ru-RU"/>
        </w:rPr>
        <w:t xml:space="preserve"> </w:t>
      </w:r>
      <w:r w:rsidR="008B21F5" w:rsidRPr="00E47F18">
        <w:rPr>
          <w:rFonts w:ascii="GHEA Grapalat" w:hAnsi="GHEA Grapalat" w:cs="Sylfaen"/>
          <w:b/>
          <w:color w:val="000000"/>
          <w:sz w:val="24"/>
          <w:szCs w:val="24"/>
          <w:shd w:val="clear" w:color="auto" w:fill="FFFFFF"/>
          <w:lang w:val="hy-AM"/>
        </w:rPr>
        <w:t xml:space="preserve"> </w:t>
      </w:r>
      <w:proofErr w:type="spellStart"/>
      <w:r w:rsidR="008B21F5" w:rsidRPr="008B21F5">
        <w:rPr>
          <w:rFonts w:ascii="GHEA Grapalat" w:hAnsi="GHEA Grapalat" w:cs="Sylfaen"/>
          <w:color w:val="000000"/>
          <w:sz w:val="24"/>
          <w:szCs w:val="24"/>
          <w:shd w:val="clear" w:color="auto" w:fill="FFFFFF"/>
        </w:rPr>
        <w:t>վերաբերյա</w:t>
      </w:r>
      <w:r w:rsidR="00D53EA7">
        <w:rPr>
          <w:rFonts w:ascii="GHEA Grapalat" w:hAnsi="GHEA Grapalat" w:cs="Sylfaen"/>
          <w:color w:val="000000"/>
          <w:sz w:val="24"/>
          <w:szCs w:val="24"/>
          <w:shd w:val="clear" w:color="auto" w:fill="FFFFFF"/>
        </w:rPr>
        <w:t>լ</w:t>
      </w:r>
      <w:proofErr w:type="spellEnd"/>
      <w:r w:rsidR="00C177D1" w:rsidRPr="00E47F18">
        <w:rPr>
          <w:rFonts w:ascii="Arial" w:eastAsia="Times New Roman" w:hAnsi="Arial" w:cs="Arial"/>
          <w:color w:val="000000"/>
          <w:sz w:val="24"/>
          <w:szCs w:val="24"/>
          <w:lang w:val="hy-AM"/>
        </w:rPr>
        <w:t>  </w:t>
      </w:r>
    </w:p>
    <w:tbl>
      <w:tblPr>
        <w:tblpPr w:leftFromText="180" w:rightFromText="180" w:vertAnchor="text" w:horzAnchor="page" w:tblpX="1127" w:tblpY="125"/>
        <w:tblW w:w="1525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591"/>
        <w:gridCol w:w="15"/>
        <w:gridCol w:w="7583"/>
        <w:gridCol w:w="35"/>
        <w:gridCol w:w="35"/>
      </w:tblGrid>
      <w:tr w:rsidR="00DC57BA" w:rsidRPr="00A47498" w:rsidTr="00C11324">
        <w:trPr>
          <w:gridAfter w:val="2"/>
          <w:wAfter w:w="69" w:type="dxa"/>
          <w:trHeight w:val="306"/>
          <w:tblCellSpacing w:w="0" w:type="dxa"/>
        </w:trPr>
        <w:tc>
          <w:tcPr>
            <w:tcW w:w="75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57BA" w:rsidRPr="00A47498" w:rsidRDefault="00DC57BA" w:rsidP="00DC57BA">
            <w:pPr>
              <w:spacing w:before="100" w:beforeAutospacing="1" w:after="100" w:afterAutospacing="1"/>
              <w:jc w:val="center"/>
              <w:rPr>
                <w:rFonts w:ascii="GHEA Grapalat" w:eastAsia="Times New Roman" w:hAnsi="GHEA Grapalat" w:cs="Times New Roman"/>
                <w:color w:val="000000"/>
                <w:sz w:val="24"/>
                <w:szCs w:val="24"/>
                <w:lang w:val="hy-AM"/>
              </w:rPr>
            </w:pPr>
            <w:r w:rsidRPr="00E47F18">
              <w:rPr>
                <w:rFonts w:ascii="Arial" w:eastAsia="Times New Roman" w:hAnsi="Arial" w:cs="Arial"/>
                <w:color w:val="000000"/>
                <w:sz w:val="24"/>
                <w:szCs w:val="24"/>
                <w:lang w:val="hy-AM"/>
              </w:rPr>
              <w:t> </w:t>
            </w:r>
            <w:r w:rsidRPr="00A47498">
              <w:rPr>
                <w:rFonts w:ascii="GHEA Grapalat" w:eastAsia="Times New Roman" w:hAnsi="GHEA Grapalat" w:cs="Arial Unicode"/>
                <w:color w:val="000000"/>
                <w:sz w:val="24"/>
                <w:szCs w:val="24"/>
                <w:lang w:val="hy-AM"/>
              </w:rPr>
              <w:t>1. Հ</w:t>
            </w:r>
            <w:r>
              <w:rPr>
                <w:rFonts w:ascii="GHEA Grapalat" w:eastAsia="Times New Roman" w:hAnsi="GHEA Grapalat" w:cs="Arial Unicode"/>
                <w:color w:val="000000"/>
                <w:sz w:val="24"/>
                <w:szCs w:val="24"/>
              </w:rPr>
              <w:t>Հ</w:t>
            </w:r>
            <w:r>
              <w:rPr>
                <w:rFonts w:ascii="GHEA Grapalat" w:eastAsia="Times New Roman" w:hAnsi="GHEA Grapalat" w:cs="Arial Unicode"/>
                <w:color w:val="000000"/>
                <w:sz w:val="24"/>
                <w:szCs w:val="24"/>
                <w:lang w:val="ru-RU"/>
              </w:rPr>
              <w:t xml:space="preserve"> </w:t>
            </w:r>
            <w:r>
              <w:rPr>
                <w:rFonts w:ascii="GHEA Grapalat" w:eastAsia="Times New Roman" w:hAnsi="GHEA Grapalat" w:cs="Arial Unicode"/>
                <w:color w:val="000000"/>
                <w:sz w:val="24"/>
                <w:szCs w:val="24"/>
                <w:lang w:val="hy-AM"/>
              </w:rPr>
              <w:t>արդարադատության</w:t>
            </w:r>
            <w:r w:rsidRPr="00A47498">
              <w:rPr>
                <w:rFonts w:ascii="GHEA Grapalat" w:eastAsia="Times New Roman" w:hAnsi="GHEA Grapalat" w:cs="Arial Unicode"/>
                <w:color w:val="000000"/>
                <w:sz w:val="24"/>
                <w:szCs w:val="24"/>
                <w:lang w:val="hy-AM"/>
              </w:rPr>
              <w:t xml:space="preserve"> նախարարություն</w:t>
            </w:r>
          </w:p>
        </w:tc>
        <w:tc>
          <w:tcPr>
            <w:tcW w:w="7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57BA" w:rsidRPr="00A47498" w:rsidRDefault="00DC57BA" w:rsidP="00DC57BA">
            <w:pPr>
              <w:jc w:val="center"/>
              <w:rPr>
                <w:rFonts w:ascii="GHEA Grapalat" w:eastAsia="Times New Roman" w:hAnsi="GHEA Grapalat" w:cs="Times New Roman"/>
                <w:color w:val="000000"/>
                <w:sz w:val="24"/>
                <w:szCs w:val="24"/>
              </w:rPr>
            </w:pPr>
            <w:r>
              <w:rPr>
                <w:rFonts w:ascii="Verdana" w:hAnsi="Verdana"/>
                <w:color w:val="000000"/>
                <w:sz w:val="18"/>
                <w:szCs w:val="18"/>
                <w:shd w:val="clear" w:color="auto" w:fill="FFFFFF"/>
              </w:rPr>
              <w:t>01/27.1/18200-2021</w:t>
            </w:r>
          </w:p>
        </w:tc>
      </w:tr>
      <w:tr w:rsidR="00DC57BA" w:rsidRPr="00A47498" w:rsidTr="00C11324">
        <w:trPr>
          <w:gridAfter w:val="2"/>
          <w:wAfter w:w="69" w:type="dxa"/>
          <w:trHeight w:val="337"/>
          <w:tblCellSpacing w:w="0" w:type="dxa"/>
        </w:trPr>
        <w:tc>
          <w:tcPr>
            <w:tcW w:w="75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57BA" w:rsidRPr="00A47498" w:rsidRDefault="00DC57BA" w:rsidP="00DC57BA">
            <w:pPr>
              <w:jc w:val="left"/>
              <w:rPr>
                <w:rFonts w:ascii="GHEA Grapalat" w:eastAsia="Times New Roman" w:hAnsi="GHEA Grapalat" w:cs="Times New Roman"/>
                <w:color w:val="000000"/>
                <w:sz w:val="24"/>
                <w:szCs w:val="24"/>
                <w:lang w:val="hy-AM"/>
              </w:rPr>
            </w:pPr>
          </w:p>
        </w:tc>
        <w:tc>
          <w:tcPr>
            <w:tcW w:w="7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C57BA" w:rsidRPr="00A47498" w:rsidRDefault="00DC57BA" w:rsidP="00DC57BA">
            <w:pPr>
              <w:jc w:val="center"/>
              <w:rPr>
                <w:rFonts w:ascii="GHEA Grapalat" w:eastAsia="Times New Roman" w:hAnsi="GHEA Grapalat" w:cs="Times New Roman"/>
                <w:b/>
                <w:color w:val="7F7F7F" w:themeColor="text1" w:themeTint="80"/>
                <w:sz w:val="24"/>
                <w:szCs w:val="24"/>
              </w:rPr>
            </w:pPr>
            <w:r w:rsidRPr="00DC57BA">
              <w:rPr>
                <w:rFonts w:ascii="Verdana" w:hAnsi="Verdana"/>
                <w:color w:val="000000"/>
                <w:sz w:val="18"/>
                <w:szCs w:val="18"/>
                <w:shd w:val="clear" w:color="auto" w:fill="FFFFFF"/>
              </w:rPr>
              <w:t>30.06.2021</w:t>
            </w:r>
          </w:p>
        </w:tc>
      </w:tr>
      <w:tr w:rsidR="00DC57BA" w:rsidRPr="00F90F51" w:rsidTr="00C11324">
        <w:trPr>
          <w:gridAfter w:val="1"/>
          <w:wAfter w:w="35" w:type="dxa"/>
          <w:trHeight w:val="195"/>
          <w:tblCellSpacing w:w="0" w:type="dxa"/>
        </w:trPr>
        <w:tc>
          <w:tcPr>
            <w:tcW w:w="7592" w:type="dxa"/>
            <w:tcBorders>
              <w:top w:val="outset" w:sz="6" w:space="0" w:color="auto"/>
              <w:left w:val="outset" w:sz="6" w:space="0" w:color="auto"/>
              <w:bottom w:val="outset" w:sz="6" w:space="0" w:color="auto"/>
              <w:right w:val="outset" w:sz="6" w:space="0" w:color="auto"/>
            </w:tcBorders>
            <w:shd w:val="clear" w:color="auto" w:fill="FFFFFF"/>
            <w:hideMark/>
          </w:tcPr>
          <w:p w:rsidR="00284EED" w:rsidRPr="00041E67" w:rsidRDefault="00284EED" w:rsidP="00284EED">
            <w:pPr>
              <w:spacing w:line="360" w:lineRule="auto"/>
              <w:ind w:left="119" w:right="127" w:firstLine="317"/>
              <w:rPr>
                <w:rFonts w:ascii="GHEA Grapalat" w:eastAsia="GHEA Grapalat" w:hAnsi="GHEA Grapalat" w:cs="GHEA Grapalat"/>
                <w:color w:val="000000"/>
                <w:sz w:val="24"/>
                <w:szCs w:val="24"/>
                <w:lang w:val="hy-AM"/>
              </w:rPr>
            </w:pPr>
            <w:r w:rsidRPr="00041E67">
              <w:rPr>
                <w:rFonts w:ascii="GHEA Grapalat" w:hAnsi="GHEA Grapalat"/>
                <w:color w:val="000000"/>
                <w:sz w:val="24"/>
                <w:szCs w:val="24"/>
                <w:shd w:val="clear" w:color="auto" w:fill="FFFFFF"/>
                <w:lang w:val="hy-AM"/>
              </w:rPr>
              <w:t xml:space="preserve">1. </w:t>
            </w:r>
            <w:r w:rsidRPr="00041E67">
              <w:rPr>
                <w:rFonts w:ascii="GHEA Grapalat" w:hAnsi="GHEA Grapalat"/>
                <w:sz w:val="24"/>
                <w:szCs w:val="24"/>
                <w:lang w:val="hy-AM"/>
              </w:rPr>
              <w:t xml:space="preserve">«Հայաստանի Հանրապետության կառավարության 2012 թվականի դեկտեմբերի 27-ի N 1667-Ն որոշման մեջ փոփոխություն և լրացում կատարելու մասին» </w:t>
            </w:r>
            <w:r w:rsidRPr="00041E67">
              <w:rPr>
                <w:rFonts w:ascii="GHEA Grapalat" w:hAnsi="GHEA Grapalat"/>
                <w:color w:val="000000"/>
                <w:sz w:val="24"/>
                <w:szCs w:val="24"/>
                <w:shd w:val="clear" w:color="auto" w:fill="FFFFFF"/>
                <w:lang w:val="hy-AM"/>
              </w:rPr>
              <w:t xml:space="preserve">Հայաստանի Հանրապետության կառավարության </w:t>
            </w:r>
            <w:r w:rsidRPr="00041E67">
              <w:rPr>
                <w:rFonts w:ascii="GHEA Grapalat" w:hAnsi="GHEA Grapalat"/>
                <w:sz w:val="24"/>
                <w:szCs w:val="24"/>
                <w:lang w:val="hy-AM"/>
              </w:rPr>
              <w:t>որոշման</w:t>
            </w:r>
            <w:r w:rsidRPr="00041E67">
              <w:rPr>
                <w:rFonts w:ascii="GHEA Grapalat" w:hAnsi="GHEA Grapalat"/>
                <w:b/>
                <w:sz w:val="24"/>
                <w:szCs w:val="24"/>
                <w:lang w:val="hy-AM"/>
              </w:rPr>
              <w:t xml:space="preserve"> </w:t>
            </w:r>
            <w:r w:rsidRPr="00041E67">
              <w:rPr>
                <w:rFonts w:ascii="GHEA Grapalat" w:hAnsi="GHEA Grapalat"/>
                <w:sz w:val="24"/>
                <w:szCs w:val="24"/>
                <w:lang w:val="hy-AM"/>
              </w:rPr>
              <w:t xml:space="preserve">նախագծի (այսուհետ՝ Նախագիծ) 1-ին կետի 1-ին ենթակետով նախատեսվում է </w:t>
            </w:r>
            <w:r w:rsidRPr="00041E67">
              <w:rPr>
                <w:rFonts w:ascii="GHEA Grapalat" w:eastAsia="GHEA Grapalat" w:hAnsi="GHEA Grapalat" w:cs="GHEA Grapalat"/>
                <w:color w:val="000000"/>
                <w:sz w:val="24"/>
                <w:szCs w:val="24"/>
                <w:lang w:val="hy-AM"/>
              </w:rPr>
              <w:t>Հայաստանի Հանրապետության կառավարության 2012 թվականի դեկտեմբերի 27-ի N 1667-Ն որոշման հավելվածի 17-րդ կետը շարադրել հետևյալ խմբագրությամբ.</w:t>
            </w:r>
          </w:p>
          <w:p w:rsidR="00284EED" w:rsidRPr="00041E67" w:rsidRDefault="00284EED" w:rsidP="00284EED">
            <w:pPr>
              <w:spacing w:line="360" w:lineRule="auto"/>
              <w:ind w:left="119" w:right="127" w:firstLine="317"/>
              <w:rPr>
                <w:rFonts w:ascii="GHEA Grapalat" w:eastAsia="GHEA Grapalat" w:hAnsi="GHEA Grapalat" w:cs="GHEA Grapalat"/>
                <w:color w:val="000000"/>
                <w:sz w:val="24"/>
                <w:szCs w:val="24"/>
                <w:lang w:val="hy-AM"/>
              </w:rPr>
            </w:pPr>
            <w:r w:rsidRPr="00041E67">
              <w:rPr>
                <w:rFonts w:ascii="GHEA Grapalat" w:eastAsia="GHEA Grapalat" w:hAnsi="GHEA Grapalat" w:cs="GHEA Grapalat"/>
                <w:color w:val="000000"/>
                <w:sz w:val="24"/>
                <w:szCs w:val="24"/>
                <w:lang w:val="hy-AM"/>
              </w:rPr>
              <w:t>«</w:t>
            </w:r>
            <w:r w:rsidRPr="00041E67">
              <w:rPr>
                <w:rFonts w:ascii="GHEA Grapalat" w:eastAsia="GHEA Grapalat" w:hAnsi="GHEA Grapalat" w:cs="GHEA Grapalat"/>
                <w:sz w:val="24"/>
                <w:szCs w:val="24"/>
                <w:lang w:val="hy-AM"/>
              </w:rPr>
              <w:t xml:space="preserve">17. Յուրաքանչյուր վերապատրաստվող ուսուցչի համար ուսումնական հաստատությունը վերապատրաստող կազմակերպության հետ կնքում է վերապատրաստման ծառայություններ մատուցելու պայմանագիր, որի մասին տեղեկատվությունը տրամադրում է պետական լիազորված մարմնին։ Պայմանագրում նշվում է վերապատրաստման ծրագրի </w:t>
            </w:r>
            <w:r w:rsidRPr="00041E67">
              <w:rPr>
                <w:rFonts w:ascii="GHEA Grapalat" w:eastAsia="GHEA Grapalat" w:hAnsi="GHEA Grapalat" w:cs="GHEA Grapalat"/>
                <w:sz w:val="24"/>
                <w:szCs w:val="24"/>
                <w:lang w:val="hy-AM"/>
              </w:rPr>
              <w:lastRenderedPageBreak/>
              <w:t>այն բաղադրիչը, որին մասնակցելու է ուսուցիչը, և որի համար վճարելու է ուսումնական հաստատությունը:</w:t>
            </w:r>
            <w:r w:rsidRPr="00041E67">
              <w:rPr>
                <w:rFonts w:ascii="GHEA Grapalat" w:eastAsia="GHEA Grapalat" w:hAnsi="GHEA Grapalat" w:cs="GHEA Grapalat"/>
                <w:color w:val="000000"/>
                <w:sz w:val="24"/>
                <w:szCs w:val="24"/>
                <w:lang w:val="hy-AM"/>
              </w:rPr>
              <w:t>»:</w:t>
            </w:r>
          </w:p>
          <w:p w:rsidR="00284EED" w:rsidRPr="00041E67" w:rsidRDefault="00284EED" w:rsidP="00284EED">
            <w:pPr>
              <w:spacing w:line="360" w:lineRule="auto"/>
              <w:ind w:left="119" w:right="127" w:firstLine="317"/>
              <w:rPr>
                <w:rFonts w:ascii="GHEA Grapalat" w:eastAsia="GHEA Grapalat" w:hAnsi="GHEA Grapalat" w:cs="GHEA Grapalat"/>
                <w:color w:val="000000"/>
                <w:sz w:val="24"/>
                <w:szCs w:val="24"/>
                <w:lang w:val="hy-AM"/>
              </w:rPr>
            </w:pPr>
            <w:r w:rsidRPr="00041E67">
              <w:rPr>
                <w:rFonts w:ascii="GHEA Grapalat" w:eastAsia="GHEA Grapalat" w:hAnsi="GHEA Grapalat" w:cs="GHEA Grapalat"/>
                <w:color w:val="000000"/>
                <w:sz w:val="24"/>
                <w:szCs w:val="24"/>
                <w:lang w:val="hy-AM"/>
              </w:rPr>
              <w:t>Այս առումով հարկ է անդրադառնալ հետևյալ իրավական կարգավորումներին:</w:t>
            </w:r>
          </w:p>
          <w:p w:rsidR="00284EED" w:rsidRPr="00041E67" w:rsidRDefault="00284EED" w:rsidP="00284EED">
            <w:pPr>
              <w:spacing w:line="360" w:lineRule="auto"/>
              <w:ind w:left="119" w:right="127" w:firstLine="317"/>
              <w:rPr>
                <w:rFonts w:ascii="GHEA Grapalat" w:eastAsia="GHEA Grapalat" w:hAnsi="GHEA Grapalat" w:cs="GHEA Grapalat"/>
                <w:color w:val="000000"/>
                <w:sz w:val="24"/>
                <w:szCs w:val="24"/>
                <w:lang w:val="hy-AM"/>
              </w:rPr>
            </w:pPr>
            <w:r w:rsidRPr="00041E67">
              <w:rPr>
                <w:rFonts w:ascii="GHEA Grapalat" w:eastAsia="GHEA Grapalat" w:hAnsi="GHEA Grapalat" w:cs="GHEA Grapalat"/>
                <w:color w:val="000000"/>
                <w:sz w:val="24"/>
                <w:szCs w:val="24"/>
                <w:lang w:val="hy-AM"/>
              </w:rPr>
              <w:t>«Հանրակրթության մասին» օրենքի 26-րդ հոդվածի 2-րդ, 8-րդ, 16-րդ և 19-րդ մասերի համաձայն՝</w:t>
            </w:r>
          </w:p>
          <w:p w:rsidR="00284EED" w:rsidRPr="00041E67" w:rsidRDefault="00284EED" w:rsidP="00284EED">
            <w:pPr>
              <w:spacing w:line="360" w:lineRule="auto"/>
              <w:ind w:left="119" w:right="127" w:firstLine="317"/>
              <w:rPr>
                <w:rFonts w:ascii="GHEA Grapalat" w:hAnsi="GHEA Grapalat"/>
                <w:color w:val="000000"/>
                <w:sz w:val="24"/>
                <w:szCs w:val="24"/>
                <w:shd w:val="clear" w:color="auto" w:fill="FFFFFF"/>
                <w:lang w:val="hy-AM"/>
              </w:rPr>
            </w:pPr>
            <w:r w:rsidRPr="00041E67">
              <w:rPr>
                <w:rFonts w:ascii="GHEA Grapalat" w:hAnsi="GHEA Grapalat"/>
                <w:color w:val="000000"/>
                <w:sz w:val="24"/>
                <w:szCs w:val="24"/>
                <w:shd w:val="clear" w:color="auto" w:fill="FFFFFF"/>
                <w:lang w:val="hy-AM"/>
              </w:rPr>
              <w:t xml:space="preserve">Տվյալ ուսումնական հաստատությունում զբաղեցրած պաշտոնի նկարագրին ուսուցչի համապատասխանության որոշման նպատակով պետությունն իրականացնում է </w:t>
            </w:r>
            <w:r w:rsidRPr="00041E67">
              <w:rPr>
                <w:rFonts w:ascii="GHEA Grapalat" w:hAnsi="GHEA Grapalat"/>
                <w:b/>
                <w:color w:val="000000"/>
                <w:sz w:val="24"/>
                <w:szCs w:val="24"/>
                <w:shd w:val="clear" w:color="auto" w:fill="FFFFFF"/>
                <w:lang w:val="hy-AM"/>
              </w:rPr>
              <w:t xml:space="preserve">ուսուցչի հերթական ատեստավորում՝ յուրաքանչյուր ուսուցչի համար 5 տարին մեկ անգամ։ </w:t>
            </w:r>
            <w:r w:rsidRPr="00041E67">
              <w:rPr>
                <w:rFonts w:ascii="GHEA Grapalat" w:hAnsi="GHEA Grapalat"/>
                <w:color w:val="000000"/>
                <w:sz w:val="24"/>
                <w:szCs w:val="24"/>
                <w:shd w:val="clear" w:color="auto" w:fill="FFFFFF"/>
                <w:lang w:val="hy-AM"/>
              </w:rPr>
              <w:t>Մինչև սահմանված ժամկետի լրանալը ուսուցիչը կարող է իր նախաձեռնությամբ և իր միջոցներով վերապատրաստվել և դիմել ատեստավորման, բայց ոչ շուտ, քան հերթական ատեստավորումից մեկ տարի հետո։</w:t>
            </w:r>
          </w:p>
          <w:p w:rsidR="00284EED" w:rsidRPr="00041E67" w:rsidRDefault="00284EED" w:rsidP="00284EED">
            <w:pPr>
              <w:spacing w:line="360" w:lineRule="auto"/>
              <w:ind w:left="119" w:right="127" w:firstLine="317"/>
              <w:rPr>
                <w:rFonts w:ascii="GHEA Grapalat" w:hAnsi="GHEA Grapalat"/>
                <w:color w:val="000000"/>
                <w:sz w:val="24"/>
                <w:szCs w:val="24"/>
                <w:shd w:val="clear" w:color="auto" w:fill="FFFFFF"/>
                <w:lang w:val="hy-AM"/>
              </w:rPr>
            </w:pPr>
            <w:r w:rsidRPr="00041E67">
              <w:rPr>
                <w:rFonts w:ascii="GHEA Grapalat" w:hAnsi="GHEA Grapalat"/>
                <w:color w:val="000000"/>
                <w:sz w:val="24"/>
                <w:szCs w:val="24"/>
                <w:shd w:val="clear" w:color="auto" w:fill="FFFFFF"/>
                <w:lang w:val="hy-AM"/>
              </w:rPr>
              <w:t xml:space="preserve">Հերթական ատեստավորման ենթակա </w:t>
            </w:r>
            <w:r w:rsidRPr="00041E67">
              <w:rPr>
                <w:rFonts w:ascii="GHEA Grapalat" w:hAnsi="GHEA Grapalat"/>
                <w:b/>
                <w:color w:val="000000"/>
                <w:sz w:val="24"/>
                <w:szCs w:val="24"/>
                <w:shd w:val="clear" w:color="auto" w:fill="FFFFFF"/>
                <w:lang w:val="hy-AM"/>
              </w:rPr>
              <w:t>ուսուցիչը</w:t>
            </w:r>
            <w:r w:rsidRPr="00041E67">
              <w:rPr>
                <w:rFonts w:ascii="GHEA Grapalat" w:hAnsi="GHEA Grapalat"/>
                <w:color w:val="000000"/>
                <w:sz w:val="24"/>
                <w:szCs w:val="24"/>
                <w:shd w:val="clear" w:color="auto" w:fill="FFFFFF"/>
                <w:lang w:val="hy-AM"/>
              </w:rPr>
              <w:t xml:space="preserve"> ուսումնական հաստատության միջոցների հաշվին նախապես</w:t>
            </w:r>
            <w:r w:rsidRPr="00041E67">
              <w:rPr>
                <w:rFonts w:ascii="GHEA Grapalat" w:hAnsi="GHEA Grapalat"/>
                <w:b/>
                <w:color w:val="000000"/>
                <w:sz w:val="24"/>
                <w:szCs w:val="24"/>
                <w:shd w:val="clear" w:color="auto" w:fill="FFFFFF"/>
                <w:lang w:val="hy-AM"/>
              </w:rPr>
              <w:t xml:space="preserve"> պարտադիր անցնում է վերապատրաստում</w:t>
            </w:r>
            <w:r w:rsidRPr="00041E67">
              <w:rPr>
                <w:rFonts w:ascii="GHEA Grapalat" w:hAnsi="GHEA Grapalat"/>
                <w:color w:val="000000"/>
                <w:sz w:val="24"/>
                <w:szCs w:val="24"/>
                <w:shd w:val="clear" w:color="auto" w:fill="FFFFFF"/>
                <w:lang w:val="hy-AM"/>
              </w:rPr>
              <w:t>` կրթության պետական կառավարման լիազորված մարմնի սահմանած վերապատրաստման չափորոշիչներին համապատասխան։</w:t>
            </w:r>
          </w:p>
          <w:p w:rsidR="00284EED" w:rsidRPr="00041E67" w:rsidRDefault="00284EED" w:rsidP="00284EED">
            <w:pPr>
              <w:spacing w:line="360" w:lineRule="auto"/>
              <w:ind w:left="119" w:right="127" w:firstLine="317"/>
              <w:rPr>
                <w:rFonts w:ascii="GHEA Grapalat" w:hAnsi="GHEA Grapalat"/>
                <w:color w:val="000000"/>
                <w:sz w:val="24"/>
                <w:szCs w:val="24"/>
                <w:lang w:val="hy-AM"/>
              </w:rPr>
            </w:pPr>
            <w:r w:rsidRPr="00041E67">
              <w:rPr>
                <w:rFonts w:ascii="GHEA Grapalat" w:hAnsi="GHEA Grapalat"/>
                <w:color w:val="000000"/>
                <w:sz w:val="24"/>
                <w:szCs w:val="24"/>
                <w:lang w:val="hy-AM"/>
              </w:rPr>
              <w:lastRenderedPageBreak/>
              <w:t>Ատեստավորման հանձնաժողովը յուրաքանչյուր ուսուցչի համար քվեարկության միջոցով ձայների մեծամասնությամբ ընդունում է հետևյալ որոշումներից մեկը.</w:t>
            </w:r>
          </w:p>
          <w:p w:rsidR="00284EED" w:rsidRPr="00041E67" w:rsidRDefault="00284EED" w:rsidP="00284EED">
            <w:pPr>
              <w:spacing w:line="360" w:lineRule="auto"/>
              <w:ind w:left="119" w:right="127" w:firstLine="317"/>
              <w:rPr>
                <w:rFonts w:ascii="GHEA Grapalat" w:hAnsi="GHEA Grapalat"/>
                <w:color w:val="000000"/>
                <w:sz w:val="24"/>
                <w:szCs w:val="24"/>
                <w:lang w:val="hy-AM"/>
              </w:rPr>
            </w:pPr>
            <w:r w:rsidRPr="00041E67">
              <w:rPr>
                <w:rFonts w:ascii="GHEA Grapalat" w:hAnsi="GHEA Grapalat"/>
                <w:color w:val="000000"/>
                <w:sz w:val="24"/>
                <w:szCs w:val="24"/>
                <w:lang w:val="hy-AM"/>
              </w:rPr>
              <w:t>1) համապատասխանում է զբաղեցրած պաշտոնին.</w:t>
            </w:r>
          </w:p>
          <w:p w:rsidR="00284EED" w:rsidRPr="00041E67" w:rsidRDefault="00284EED" w:rsidP="00284EED">
            <w:pPr>
              <w:spacing w:line="360" w:lineRule="auto"/>
              <w:ind w:left="119" w:right="127" w:firstLine="317"/>
              <w:rPr>
                <w:rFonts w:ascii="GHEA Grapalat" w:hAnsi="GHEA Grapalat"/>
                <w:color w:val="000000"/>
                <w:sz w:val="24"/>
                <w:szCs w:val="24"/>
                <w:lang w:val="hy-AM"/>
              </w:rPr>
            </w:pPr>
            <w:r w:rsidRPr="00041E67">
              <w:rPr>
                <w:rFonts w:ascii="GHEA Grapalat" w:hAnsi="GHEA Grapalat"/>
                <w:color w:val="000000"/>
                <w:sz w:val="24"/>
                <w:szCs w:val="24"/>
                <w:lang w:val="hy-AM"/>
              </w:rPr>
              <w:t xml:space="preserve">2) </w:t>
            </w:r>
            <w:r w:rsidRPr="00041E67">
              <w:rPr>
                <w:rFonts w:ascii="GHEA Grapalat" w:hAnsi="GHEA Grapalat"/>
                <w:b/>
                <w:color w:val="000000"/>
                <w:sz w:val="24"/>
                <w:szCs w:val="24"/>
                <w:lang w:val="hy-AM"/>
              </w:rPr>
              <w:t>չի համապատասխանում զբաղեցրած պաշտոնին</w:t>
            </w:r>
            <w:r w:rsidRPr="00041E67">
              <w:rPr>
                <w:rFonts w:ascii="GHEA Grapalat" w:hAnsi="GHEA Grapalat"/>
                <w:color w:val="000000"/>
                <w:sz w:val="24"/>
                <w:szCs w:val="24"/>
                <w:lang w:val="hy-AM"/>
              </w:rPr>
              <w:t>։</w:t>
            </w:r>
          </w:p>
          <w:p w:rsidR="00284EED" w:rsidRPr="00041E67" w:rsidRDefault="00284EED" w:rsidP="00284EED">
            <w:pPr>
              <w:spacing w:line="360" w:lineRule="auto"/>
              <w:ind w:left="119" w:right="127" w:firstLine="317"/>
              <w:rPr>
                <w:rFonts w:ascii="GHEA Grapalat" w:hAnsi="GHEA Grapalat"/>
                <w:b/>
                <w:color w:val="000000"/>
                <w:sz w:val="24"/>
                <w:szCs w:val="24"/>
                <w:shd w:val="clear" w:color="auto" w:fill="FFFFFF"/>
                <w:lang w:val="hy-AM"/>
              </w:rPr>
            </w:pPr>
            <w:r w:rsidRPr="00041E67">
              <w:rPr>
                <w:rFonts w:ascii="GHEA Grapalat" w:hAnsi="GHEA Grapalat"/>
                <w:b/>
                <w:color w:val="000000"/>
                <w:sz w:val="24"/>
                <w:szCs w:val="24"/>
                <w:shd w:val="clear" w:color="auto" w:fill="FFFFFF"/>
                <w:lang w:val="hy-AM"/>
              </w:rPr>
              <w:t>Ատեստավորման հանձնաժողովի որոշումը հիմք է ուսուցչի պաշտոնավարության կամ զբաղեցրած պաշտոնից ազատելու համար:</w:t>
            </w:r>
          </w:p>
          <w:p w:rsidR="00284EED" w:rsidRPr="00041E67" w:rsidRDefault="00284EED" w:rsidP="00284EED">
            <w:pPr>
              <w:spacing w:line="360" w:lineRule="auto"/>
              <w:ind w:left="119" w:right="127" w:firstLine="317"/>
              <w:rPr>
                <w:rFonts w:ascii="GHEA Grapalat" w:hAnsi="GHEA Grapalat"/>
                <w:color w:val="000000"/>
                <w:sz w:val="24"/>
                <w:szCs w:val="24"/>
                <w:shd w:val="clear" w:color="auto" w:fill="FFFFFF"/>
                <w:lang w:val="hy-AM"/>
              </w:rPr>
            </w:pPr>
            <w:r w:rsidRPr="00041E67">
              <w:rPr>
                <w:rFonts w:ascii="GHEA Grapalat" w:eastAsia="GHEA Grapalat" w:hAnsi="GHEA Grapalat" w:cs="GHEA Grapalat"/>
                <w:color w:val="000000"/>
                <w:sz w:val="24"/>
                <w:szCs w:val="24"/>
                <w:lang w:val="hy-AM"/>
              </w:rPr>
              <w:t>Հայաստանի Հանրապետության կառավարության 2012 թվականի դեկտեմբերի 27-ի N 1667-Ն որոշման հավելվածի 17-րդ կետի համաձայն՝</w:t>
            </w:r>
            <w:r w:rsidRPr="00041E67">
              <w:rPr>
                <w:rFonts w:ascii="Calibri" w:hAnsi="Calibri" w:cs="Calibri"/>
                <w:color w:val="000000"/>
                <w:sz w:val="24"/>
                <w:szCs w:val="24"/>
                <w:shd w:val="clear" w:color="auto" w:fill="FFFFFF"/>
                <w:lang w:val="hy-AM"/>
              </w:rPr>
              <w:t> </w:t>
            </w:r>
            <w:r w:rsidRPr="00041E67">
              <w:rPr>
                <w:rFonts w:ascii="GHEA Grapalat" w:hAnsi="GHEA Grapalat"/>
                <w:color w:val="000000"/>
                <w:sz w:val="24"/>
                <w:szCs w:val="24"/>
                <w:shd w:val="clear" w:color="auto" w:fill="FFFFFF"/>
                <w:lang w:val="hy-AM"/>
              </w:rPr>
              <w:t>Ուսուցչի և նրան ներկայացրած ուսումնական հաստատության հետ վերապատրաստող կազմակերպությունը կնքում է եռակողմ պայմանագիր: Պայմանագրում նշվում է վերապատրաստման ծրագրի այն բաղադրիչը, որին մասնակցելու է ուսուցիչը, և որի համար վճարելու է ուսումնական հաստատությունը:</w:t>
            </w:r>
          </w:p>
          <w:p w:rsidR="00284EED" w:rsidRPr="00041E67" w:rsidRDefault="00284EED" w:rsidP="00284EED">
            <w:pPr>
              <w:spacing w:line="360" w:lineRule="auto"/>
              <w:ind w:left="119" w:right="127" w:firstLine="317"/>
              <w:rPr>
                <w:rFonts w:ascii="GHEA Grapalat" w:eastAsia="GHEA Grapalat" w:hAnsi="GHEA Grapalat" w:cs="GHEA Grapalat"/>
                <w:b/>
                <w:color w:val="000000"/>
                <w:sz w:val="24"/>
                <w:szCs w:val="24"/>
                <w:lang w:val="hy-AM"/>
              </w:rPr>
            </w:pPr>
            <w:r w:rsidRPr="00041E67">
              <w:rPr>
                <w:rFonts w:ascii="GHEA Grapalat" w:eastAsia="GHEA Grapalat" w:hAnsi="GHEA Grapalat" w:cs="GHEA Grapalat"/>
                <w:color w:val="000000"/>
                <w:sz w:val="24"/>
                <w:szCs w:val="24"/>
                <w:lang w:val="hy-AM"/>
              </w:rPr>
              <w:t xml:space="preserve">Վերոգրյալ իրավական ակտերի բովանդակայի վերլուծությունից բխում է, որ </w:t>
            </w:r>
            <w:r w:rsidRPr="00041E67">
              <w:rPr>
                <w:rFonts w:ascii="GHEA Grapalat" w:hAnsi="GHEA Grapalat"/>
                <w:color w:val="000000"/>
                <w:sz w:val="24"/>
                <w:szCs w:val="24"/>
                <w:shd w:val="clear" w:color="auto" w:fill="FFFFFF"/>
                <w:lang w:val="hy-AM"/>
              </w:rPr>
              <w:t xml:space="preserve">յուրաքանչյուր ուսուցիչ 5 տարին մեկ անգամ պետք է անցի ատեստավորում, որին նախորդում է ուսուցչի պարտադիր վերապատրաստումը, ինչի արդյուքնում   </w:t>
            </w:r>
            <w:r w:rsidRPr="00041E67">
              <w:rPr>
                <w:rFonts w:ascii="GHEA Grapalat" w:hAnsi="GHEA Grapalat"/>
                <w:color w:val="000000"/>
                <w:sz w:val="24"/>
                <w:szCs w:val="24"/>
                <w:lang w:val="hy-AM"/>
              </w:rPr>
              <w:lastRenderedPageBreak/>
              <w:t xml:space="preserve">ատեստավորման հանձնաժողովը կարող է որոշում կայացնել ուսուցչի զբաղեցրած պաշտոնին չհամապատասխանելու վերաբերյալ, որը հիմք է հանդիսանում </w:t>
            </w:r>
            <w:r w:rsidRPr="00041E67">
              <w:rPr>
                <w:rFonts w:ascii="GHEA Grapalat" w:hAnsi="GHEA Grapalat"/>
                <w:color w:val="000000"/>
                <w:sz w:val="24"/>
                <w:szCs w:val="24"/>
                <w:shd w:val="clear" w:color="auto" w:fill="FFFFFF"/>
                <w:lang w:val="hy-AM"/>
              </w:rPr>
              <w:t xml:space="preserve">ուսուցչի պաշտոնավարության կամ զբաղեցրած պաշտոնից ազատելու համար: Հաշվի առնելով վերապատրաստման և ատեստավորման վերոգրյալ իրավական հետևանքների կարևորությունը՝ Կառավարությունը </w:t>
            </w:r>
            <w:r w:rsidRPr="00041E67">
              <w:rPr>
                <w:rFonts w:ascii="GHEA Grapalat" w:eastAsia="GHEA Grapalat" w:hAnsi="GHEA Grapalat" w:cs="GHEA Grapalat"/>
                <w:color w:val="000000"/>
                <w:sz w:val="24"/>
                <w:szCs w:val="24"/>
                <w:lang w:val="hy-AM"/>
              </w:rPr>
              <w:t xml:space="preserve">իր՝ 2012 թվականի դեկտեմբերի 27-ի N 1667-Ն որոշմամբ նախատեսել է վերապատրաստման </w:t>
            </w:r>
            <w:r w:rsidRPr="00041E67">
              <w:rPr>
                <w:rFonts w:ascii="GHEA Grapalat" w:eastAsia="GHEA Grapalat" w:hAnsi="GHEA Grapalat" w:cs="GHEA Grapalat"/>
                <w:b/>
                <w:color w:val="000000"/>
                <w:sz w:val="24"/>
                <w:szCs w:val="24"/>
                <w:lang w:val="hy-AM"/>
              </w:rPr>
              <w:t>եռակողմ պայմանագիր:</w:t>
            </w:r>
          </w:p>
          <w:p w:rsidR="00284EED" w:rsidRPr="00041E67" w:rsidRDefault="00284EED" w:rsidP="00284EED">
            <w:pPr>
              <w:spacing w:line="360" w:lineRule="auto"/>
              <w:ind w:left="119" w:right="127" w:firstLine="317"/>
              <w:rPr>
                <w:rFonts w:ascii="GHEA Grapalat" w:eastAsia="GHEA Grapalat" w:hAnsi="GHEA Grapalat" w:cs="GHEA Grapalat"/>
                <w:sz w:val="24"/>
                <w:szCs w:val="24"/>
                <w:lang w:val="hy-AM"/>
              </w:rPr>
            </w:pPr>
            <w:r w:rsidRPr="00041E67">
              <w:rPr>
                <w:rFonts w:ascii="GHEA Grapalat" w:eastAsia="GHEA Grapalat" w:hAnsi="GHEA Grapalat" w:cs="GHEA Grapalat"/>
                <w:color w:val="000000"/>
                <w:sz w:val="24"/>
                <w:szCs w:val="24"/>
                <w:lang w:val="hy-AM"/>
              </w:rPr>
              <w:t xml:space="preserve">Հետևաբար, նկատի ունենալով վերոգրյալը, ինչպես նաև այն հանգամանքը, որ առկա չէ որևէ իրավական կարգավորում, որը հնարավորություն կտա ուսուցչին ծանոթանալու  </w:t>
            </w:r>
            <w:r w:rsidRPr="00041E67">
              <w:rPr>
                <w:rFonts w:ascii="GHEA Grapalat" w:eastAsia="GHEA Grapalat" w:hAnsi="GHEA Grapalat" w:cs="GHEA Grapalat"/>
                <w:sz w:val="24"/>
                <w:szCs w:val="24"/>
                <w:lang w:val="hy-AM"/>
              </w:rPr>
              <w:t xml:space="preserve">ուսումնական հաստատության և վերապատրաստող կազմակերպության միջև կնքված վերապատրաստման ծառայություններ մատուցելու </w:t>
            </w:r>
            <w:r w:rsidRPr="00041E67">
              <w:rPr>
                <w:rFonts w:ascii="GHEA Grapalat" w:eastAsia="GHEA Grapalat" w:hAnsi="GHEA Grapalat" w:cs="GHEA Grapalat"/>
                <w:b/>
                <w:sz w:val="24"/>
                <w:szCs w:val="24"/>
                <w:lang w:val="hy-AM"/>
              </w:rPr>
              <w:t xml:space="preserve">երկկողմ </w:t>
            </w:r>
            <w:r w:rsidRPr="00041E67">
              <w:rPr>
                <w:rFonts w:ascii="GHEA Grapalat" w:eastAsia="GHEA Grapalat" w:hAnsi="GHEA Grapalat" w:cs="GHEA Grapalat"/>
                <w:sz w:val="24"/>
                <w:szCs w:val="24"/>
                <w:lang w:val="hy-AM"/>
              </w:rPr>
              <w:t>պայմանագրի բովանդակությանը՝ գտնում ենք, որ Նախագծով առաջարկվող կարգավորումը խնդրահարույց է:</w:t>
            </w:r>
          </w:p>
          <w:p w:rsidR="00284EED" w:rsidRPr="00041E67" w:rsidRDefault="00284EED" w:rsidP="00284EED">
            <w:pPr>
              <w:spacing w:line="360" w:lineRule="auto"/>
              <w:ind w:left="119" w:right="127" w:firstLine="317"/>
              <w:rPr>
                <w:rFonts w:ascii="GHEA Grapalat" w:hAnsi="GHEA Grapalat"/>
                <w:color w:val="000000"/>
                <w:sz w:val="24"/>
                <w:szCs w:val="24"/>
                <w:shd w:val="clear" w:color="auto" w:fill="FFFFFF"/>
                <w:lang w:val="hy-AM"/>
              </w:rPr>
            </w:pPr>
            <w:r w:rsidRPr="00041E67">
              <w:rPr>
                <w:rFonts w:ascii="GHEA Grapalat" w:eastAsia="GHEA Grapalat" w:hAnsi="GHEA Grapalat" w:cs="GHEA Grapalat"/>
                <w:sz w:val="24"/>
                <w:szCs w:val="24"/>
                <w:lang w:val="hy-AM"/>
              </w:rPr>
              <w:t xml:space="preserve">Միաժամանակ հարկ է նշել, որ Նախագծին կից հիմնավորման մեջ առկա չեն տվյալ փոփոխության կատարման անհրաժեշտությունը փաստող տվյալները, որի համատեքստում հիմնավորումը ևս լրամշակման կարիք ունի՝ նկատի ունենալով  </w:t>
            </w:r>
            <w:r w:rsidRPr="00041E67">
              <w:rPr>
                <w:rFonts w:ascii="GHEA Grapalat" w:hAnsi="GHEA Grapalat"/>
                <w:color w:val="000000"/>
                <w:sz w:val="24"/>
                <w:szCs w:val="24"/>
                <w:shd w:val="clear" w:color="auto" w:fill="FFFFFF"/>
                <w:lang w:val="hy-AM"/>
              </w:rPr>
              <w:lastRenderedPageBreak/>
              <w:t>«</w:t>
            </w:r>
            <w:r w:rsidRPr="00041E67">
              <w:rPr>
                <w:rFonts w:ascii="GHEA Grapalat" w:hAnsi="GHEA Grapalat"/>
                <w:color w:val="000000"/>
                <w:sz w:val="24"/>
                <w:szCs w:val="24"/>
                <w:lang w:val="hy-AM"/>
              </w:rPr>
              <w:t>Նորմատիվ իրավական ակտերի մասին</w:t>
            </w:r>
            <w:r w:rsidRPr="00041E67">
              <w:rPr>
                <w:rFonts w:ascii="GHEA Grapalat" w:hAnsi="GHEA Grapalat"/>
                <w:color w:val="000000"/>
                <w:sz w:val="24"/>
                <w:szCs w:val="24"/>
                <w:shd w:val="clear" w:color="auto" w:fill="FFFFFF"/>
                <w:lang w:val="hy-AM"/>
              </w:rPr>
              <w:t>» օրենքի 6-րդ հոդվածի 5-րդ մասի կարգավորումը, որի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DC57BA" w:rsidRPr="00041E67" w:rsidRDefault="00DC57BA" w:rsidP="00DC57BA">
            <w:pPr>
              <w:overflowPunct w:val="0"/>
              <w:autoSpaceDE w:val="0"/>
              <w:autoSpaceDN w:val="0"/>
              <w:adjustRightInd w:val="0"/>
              <w:spacing w:line="360" w:lineRule="auto"/>
              <w:ind w:firstLine="539"/>
              <w:textAlignment w:val="baseline"/>
              <w:rPr>
                <w:rFonts w:ascii="GHEA Grapalat" w:eastAsia="Arial Unicode MS" w:hAnsi="GHEA Grapalat" w:cs="Arial Unicode MS"/>
                <w:color w:val="000000"/>
                <w:sz w:val="24"/>
                <w:szCs w:val="24"/>
                <w:lang w:val="hy-AM"/>
              </w:rPr>
            </w:pPr>
          </w:p>
        </w:tc>
        <w:tc>
          <w:tcPr>
            <w:tcW w:w="7598" w:type="dxa"/>
            <w:gridSpan w:val="2"/>
            <w:tcBorders>
              <w:top w:val="outset" w:sz="6" w:space="0" w:color="auto"/>
              <w:left w:val="outset" w:sz="6" w:space="0" w:color="auto"/>
              <w:bottom w:val="outset" w:sz="6" w:space="0" w:color="auto"/>
              <w:right w:val="nil"/>
            </w:tcBorders>
            <w:shd w:val="clear" w:color="auto" w:fill="FFFFFF"/>
            <w:hideMark/>
          </w:tcPr>
          <w:p w:rsidR="00DC57BA" w:rsidRPr="00041E67" w:rsidRDefault="00284EED" w:rsidP="00FE4F93">
            <w:pPr>
              <w:spacing w:line="360" w:lineRule="auto"/>
              <w:jc w:val="left"/>
              <w:rPr>
                <w:rFonts w:ascii="GHEA Grapalat" w:hAnsi="GHEA Grapalat"/>
                <w:color w:val="000000"/>
                <w:sz w:val="24"/>
                <w:szCs w:val="24"/>
                <w:shd w:val="clear" w:color="auto" w:fill="FFFFFF"/>
                <w:lang w:val="hy-AM"/>
              </w:rPr>
            </w:pPr>
            <w:r w:rsidRPr="00041E67">
              <w:rPr>
                <w:rFonts w:ascii="GHEA Grapalat" w:hAnsi="GHEA Grapalat"/>
                <w:color w:val="000000"/>
                <w:sz w:val="24"/>
                <w:szCs w:val="24"/>
                <w:shd w:val="clear" w:color="auto" w:fill="FFFFFF"/>
                <w:lang w:val="hy-AM"/>
              </w:rPr>
              <w:lastRenderedPageBreak/>
              <w:t>Ընդունվել է:</w:t>
            </w:r>
          </w:p>
          <w:p w:rsidR="00284EED" w:rsidRPr="00041E67" w:rsidRDefault="00041E67" w:rsidP="00041E67">
            <w:pPr>
              <w:spacing w:line="360" w:lineRule="auto"/>
              <w:ind w:left="180" w:hanging="180"/>
              <w:rPr>
                <w:rFonts w:ascii="GHEA Grapalat" w:hAnsi="GHEA Grapalat"/>
                <w:color w:val="000000"/>
                <w:sz w:val="24"/>
                <w:szCs w:val="24"/>
                <w:shd w:val="clear" w:color="auto" w:fill="FFFFFF"/>
                <w:lang w:val="hy-AM"/>
              </w:rPr>
            </w:pPr>
            <w:r w:rsidRPr="00041E67">
              <w:rPr>
                <w:rFonts w:ascii="GHEA Grapalat" w:hAnsi="GHEA Grapalat"/>
                <w:color w:val="000000"/>
                <w:sz w:val="24"/>
                <w:szCs w:val="24"/>
                <w:shd w:val="clear" w:color="auto" w:fill="FFFFFF"/>
                <w:lang w:val="hy-AM"/>
              </w:rPr>
              <w:t>Նախագծում և</w:t>
            </w:r>
            <w:r w:rsidR="00284EED" w:rsidRPr="00041E67">
              <w:rPr>
                <w:rFonts w:ascii="GHEA Grapalat" w:hAnsi="GHEA Grapalat"/>
                <w:color w:val="000000"/>
                <w:sz w:val="24"/>
                <w:szCs w:val="24"/>
                <w:shd w:val="clear" w:color="auto" w:fill="FFFFFF"/>
                <w:lang w:val="hy-AM"/>
              </w:rPr>
              <w:t xml:space="preserve"> հիմնավորման մեջ կատարվել են համապասխան </w:t>
            </w:r>
            <w:r w:rsidRPr="00041E67">
              <w:rPr>
                <w:rFonts w:ascii="GHEA Grapalat" w:hAnsi="GHEA Grapalat"/>
                <w:color w:val="000000"/>
                <w:sz w:val="24"/>
                <w:szCs w:val="24"/>
                <w:shd w:val="clear" w:color="auto" w:fill="FFFFFF"/>
                <w:lang w:val="hy-AM"/>
              </w:rPr>
              <w:t>փոփոխություններ</w:t>
            </w:r>
            <w:r w:rsidR="00284EED" w:rsidRPr="00041E67">
              <w:rPr>
                <w:rFonts w:ascii="GHEA Grapalat" w:hAnsi="GHEA Grapalat"/>
                <w:color w:val="000000"/>
                <w:sz w:val="24"/>
                <w:szCs w:val="24"/>
                <w:shd w:val="clear" w:color="auto" w:fill="FFFFFF"/>
                <w:lang w:val="hy-AM"/>
              </w:rPr>
              <w:t>:</w:t>
            </w:r>
          </w:p>
        </w:tc>
        <w:tc>
          <w:tcPr>
            <w:tcW w:w="34" w:type="dxa"/>
            <w:tcBorders>
              <w:top w:val="outset" w:sz="6" w:space="0" w:color="auto"/>
              <w:left w:val="nil"/>
              <w:bottom w:val="outset" w:sz="6" w:space="0" w:color="auto"/>
              <w:right w:val="outset" w:sz="6" w:space="0" w:color="auto"/>
            </w:tcBorders>
            <w:shd w:val="clear" w:color="auto" w:fill="FFFFFF"/>
            <w:hideMark/>
          </w:tcPr>
          <w:p w:rsidR="00DC57BA" w:rsidRPr="00E47F18" w:rsidRDefault="00DC57BA" w:rsidP="00DC57BA">
            <w:pPr>
              <w:jc w:val="left"/>
              <w:rPr>
                <w:rFonts w:ascii="GHEA Grapalat" w:eastAsia="Times New Roman" w:hAnsi="GHEA Grapalat" w:cs="Times New Roman"/>
                <w:color w:val="000000"/>
                <w:sz w:val="24"/>
                <w:szCs w:val="24"/>
                <w:lang w:val="hy-AM"/>
              </w:rPr>
            </w:pPr>
            <w:r w:rsidRPr="00E47F18">
              <w:rPr>
                <w:rFonts w:ascii="Arial" w:eastAsia="Times New Roman" w:hAnsi="Arial" w:cs="Arial"/>
                <w:color w:val="000000"/>
                <w:sz w:val="24"/>
                <w:szCs w:val="24"/>
                <w:lang w:val="hy-AM"/>
              </w:rPr>
              <w:t> </w:t>
            </w:r>
          </w:p>
        </w:tc>
      </w:tr>
      <w:tr w:rsidR="00C11324" w:rsidRPr="00C11324" w:rsidTr="00C11324">
        <w:trPr>
          <w:gridAfter w:val="1"/>
          <w:wAfter w:w="35" w:type="dxa"/>
          <w:trHeight w:val="195"/>
          <w:tblCellSpacing w:w="0" w:type="dxa"/>
        </w:trPr>
        <w:tc>
          <w:tcPr>
            <w:tcW w:w="7592" w:type="dxa"/>
            <w:tcBorders>
              <w:top w:val="outset" w:sz="6" w:space="0" w:color="auto"/>
              <w:left w:val="outset" w:sz="6" w:space="0" w:color="auto"/>
              <w:bottom w:val="outset" w:sz="6" w:space="0" w:color="auto"/>
              <w:right w:val="outset" w:sz="6" w:space="0" w:color="auto"/>
            </w:tcBorders>
            <w:shd w:val="clear" w:color="auto" w:fill="FFFFFF"/>
          </w:tcPr>
          <w:p w:rsidR="00C11324" w:rsidRPr="00041E67" w:rsidRDefault="00C11324" w:rsidP="00C11324">
            <w:pPr>
              <w:spacing w:line="360" w:lineRule="auto"/>
              <w:ind w:left="-284" w:firstLine="720"/>
              <w:rPr>
                <w:rFonts w:ascii="GHEA Grapalat" w:hAnsi="GHEA Grapalat"/>
                <w:color w:val="000000" w:themeColor="text1"/>
                <w:sz w:val="24"/>
                <w:szCs w:val="24"/>
                <w:shd w:val="clear" w:color="auto" w:fill="FFFFFF"/>
                <w:lang w:val="hy-AM"/>
              </w:rPr>
            </w:pPr>
            <w:r w:rsidRPr="00041E67">
              <w:rPr>
                <w:rFonts w:ascii="GHEA Grapalat" w:eastAsia="GHEA Grapalat" w:hAnsi="GHEA Grapalat" w:cs="GHEA Grapalat"/>
                <w:sz w:val="24"/>
                <w:szCs w:val="24"/>
                <w:lang w:val="hy-AM"/>
              </w:rPr>
              <w:lastRenderedPageBreak/>
              <w:t xml:space="preserve">2. Նախագծի </w:t>
            </w:r>
            <w:r w:rsidRPr="00041E67">
              <w:rPr>
                <w:rFonts w:ascii="GHEA Grapalat" w:hAnsi="GHEA Grapalat"/>
                <w:sz w:val="24"/>
                <w:szCs w:val="24"/>
                <w:lang w:val="hy-AM"/>
              </w:rPr>
              <w:t xml:space="preserve">1-ին կետի 2-րդ ենթակետում </w:t>
            </w:r>
            <w:r w:rsidRPr="00041E67">
              <w:rPr>
                <w:rFonts w:ascii="GHEA Grapalat" w:hAnsi="GHEA Grapalat"/>
                <w:color w:val="000000"/>
                <w:sz w:val="24"/>
                <w:szCs w:val="24"/>
                <w:lang w:val="hy-AM"/>
              </w:rPr>
              <w:t>«կետերով» բառն անհրաժեշտ է փոխարինել «կետերը» բառով:</w:t>
            </w:r>
          </w:p>
          <w:p w:rsidR="00C11324" w:rsidRPr="00041E67" w:rsidRDefault="00C11324" w:rsidP="00C11324">
            <w:pPr>
              <w:spacing w:line="360" w:lineRule="auto"/>
              <w:ind w:left="119" w:right="127" w:firstLine="317"/>
              <w:rPr>
                <w:rFonts w:ascii="GHEA Grapalat" w:hAnsi="GHEA Grapalat"/>
                <w:color w:val="000000"/>
                <w:sz w:val="24"/>
                <w:szCs w:val="24"/>
                <w:shd w:val="clear" w:color="auto" w:fill="FFFFFF"/>
                <w:lang w:val="hy-AM"/>
              </w:rPr>
            </w:pPr>
          </w:p>
        </w:tc>
        <w:tc>
          <w:tcPr>
            <w:tcW w:w="7598" w:type="dxa"/>
            <w:gridSpan w:val="2"/>
            <w:tcBorders>
              <w:top w:val="outset" w:sz="6" w:space="0" w:color="auto"/>
              <w:left w:val="outset" w:sz="6" w:space="0" w:color="auto"/>
              <w:bottom w:val="outset" w:sz="6" w:space="0" w:color="auto"/>
              <w:right w:val="nil"/>
            </w:tcBorders>
            <w:shd w:val="clear" w:color="auto" w:fill="FFFFFF"/>
          </w:tcPr>
          <w:p w:rsidR="00C11324" w:rsidRPr="00041E67" w:rsidRDefault="00C11324" w:rsidP="00C11324">
            <w:pPr>
              <w:spacing w:line="360" w:lineRule="auto"/>
              <w:ind w:left="127" w:hanging="127"/>
              <w:jc w:val="left"/>
              <w:rPr>
                <w:rFonts w:ascii="GHEA Grapalat" w:eastAsia="Times New Roman" w:hAnsi="GHEA Grapalat" w:cs="Arial"/>
                <w:color w:val="000000"/>
                <w:sz w:val="24"/>
                <w:szCs w:val="24"/>
                <w:lang w:val="hy-AM"/>
              </w:rPr>
            </w:pPr>
            <w:r w:rsidRPr="00041E67">
              <w:rPr>
                <w:rFonts w:ascii="GHEA Grapalat" w:eastAsia="Times New Roman" w:hAnsi="GHEA Grapalat" w:cs="Arial"/>
                <w:color w:val="000000"/>
                <w:sz w:val="24"/>
                <w:szCs w:val="24"/>
                <w:lang w:val="hy-AM"/>
              </w:rPr>
              <w:t xml:space="preserve"> Ընդունվել է:</w:t>
            </w:r>
          </w:p>
        </w:tc>
        <w:tc>
          <w:tcPr>
            <w:tcW w:w="34" w:type="dxa"/>
            <w:tcBorders>
              <w:top w:val="outset" w:sz="6" w:space="0" w:color="auto"/>
              <w:left w:val="nil"/>
              <w:bottom w:val="outset" w:sz="6" w:space="0" w:color="auto"/>
              <w:right w:val="outset" w:sz="6" w:space="0" w:color="auto"/>
            </w:tcBorders>
            <w:shd w:val="clear" w:color="auto" w:fill="FFFFFF"/>
          </w:tcPr>
          <w:p w:rsidR="00C11324" w:rsidRPr="00E47F18" w:rsidRDefault="00C11324" w:rsidP="00C11324">
            <w:pPr>
              <w:jc w:val="left"/>
              <w:rPr>
                <w:rFonts w:ascii="Arial" w:eastAsia="Times New Roman" w:hAnsi="Arial" w:cs="Arial"/>
                <w:color w:val="000000"/>
                <w:sz w:val="24"/>
                <w:szCs w:val="24"/>
                <w:lang w:val="hy-AM"/>
              </w:rPr>
            </w:pPr>
          </w:p>
        </w:tc>
      </w:tr>
      <w:tr w:rsidR="00C11324" w:rsidRPr="00A47498" w:rsidTr="00C11324">
        <w:trPr>
          <w:gridAfter w:val="2"/>
          <w:wAfter w:w="69" w:type="dxa"/>
          <w:trHeight w:val="471"/>
          <w:tblCellSpacing w:w="0" w:type="dxa"/>
        </w:trPr>
        <w:tc>
          <w:tcPr>
            <w:tcW w:w="7592" w:type="dxa"/>
            <w:vMerge w:val="restart"/>
            <w:tcBorders>
              <w:top w:val="outset" w:sz="6" w:space="0" w:color="auto"/>
              <w:left w:val="outset" w:sz="6" w:space="0" w:color="auto"/>
              <w:right w:val="outset" w:sz="6" w:space="0" w:color="auto"/>
            </w:tcBorders>
            <w:shd w:val="clear" w:color="auto" w:fill="D0D0D0"/>
            <w:hideMark/>
          </w:tcPr>
          <w:p w:rsidR="00C11324" w:rsidRPr="00C11324" w:rsidRDefault="00C11324" w:rsidP="00C11324">
            <w:pPr>
              <w:spacing w:before="100" w:beforeAutospacing="1" w:after="100" w:afterAutospacing="1"/>
              <w:jc w:val="center"/>
              <w:rPr>
                <w:rFonts w:ascii="GHEA Grapalat" w:eastAsia="Times New Roman" w:hAnsi="GHEA Grapalat" w:cs="Times New Roman"/>
                <w:color w:val="000000"/>
                <w:sz w:val="24"/>
                <w:szCs w:val="24"/>
                <w:lang w:val="hy-AM"/>
              </w:rPr>
            </w:pPr>
            <w:r w:rsidRPr="00C11324">
              <w:rPr>
                <w:rFonts w:ascii="GHEA Grapalat" w:eastAsia="Times New Roman" w:hAnsi="GHEA Grapalat" w:cs="Arial"/>
                <w:color w:val="000000"/>
                <w:sz w:val="24"/>
                <w:szCs w:val="24"/>
                <w:lang w:val="hy-AM"/>
              </w:rPr>
              <w:t>ՀՀ կառավարության աշխատակազմ</w:t>
            </w:r>
          </w:p>
        </w:tc>
        <w:tc>
          <w:tcPr>
            <w:tcW w:w="759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11324" w:rsidRDefault="00C11324" w:rsidP="00C11324">
            <w:pPr>
              <w:spacing w:before="100" w:beforeAutospacing="1" w:after="100" w:afterAutospacing="1"/>
              <w:jc w:val="center"/>
              <w:rPr>
                <w:rFonts w:ascii="GHEA Grapalat" w:eastAsia="Times New Roman" w:hAnsi="GHEA Grapalat" w:cs="Arial"/>
                <w:color w:val="000000"/>
                <w:sz w:val="24"/>
                <w:szCs w:val="24"/>
                <w:lang w:val="hy-AM"/>
              </w:rPr>
            </w:pPr>
            <w:r w:rsidRPr="00C11324">
              <w:rPr>
                <w:rFonts w:ascii="GHEA Grapalat" w:eastAsia="Times New Roman" w:hAnsi="GHEA Grapalat" w:cs="Arial"/>
                <w:color w:val="000000"/>
                <w:sz w:val="24"/>
                <w:szCs w:val="24"/>
                <w:lang w:val="hy-AM"/>
              </w:rPr>
              <w:t>02/11.9/17369-2021</w:t>
            </w:r>
          </w:p>
          <w:p w:rsidR="00C11324" w:rsidRPr="00A47498" w:rsidRDefault="00C11324" w:rsidP="00C11324">
            <w:pPr>
              <w:spacing w:before="100" w:beforeAutospacing="1" w:after="100" w:afterAutospacing="1"/>
              <w:jc w:val="center"/>
              <w:rPr>
                <w:rFonts w:ascii="GHEA Grapalat" w:eastAsia="Times New Roman" w:hAnsi="GHEA Grapalat" w:cs="Times New Roman"/>
                <w:color w:val="000000"/>
                <w:sz w:val="24"/>
                <w:szCs w:val="24"/>
              </w:rPr>
            </w:pPr>
          </w:p>
        </w:tc>
      </w:tr>
      <w:tr w:rsidR="00C11324" w:rsidRPr="00A47498" w:rsidTr="00C11324">
        <w:trPr>
          <w:gridAfter w:val="2"/>
          <w:wAfter w:w="69" w:type="dxa"/>
          <w:trHeight w:val="471"/>
          <w:tblCellSpacing w:w="0" w:type="dxa"/>
        </w:trPr>
        <w:tc>
          <w:tcPr>
            <w:tcW w:w="7592" w:type="dxa"/>
            <w:vMerge/>
            <w:tcBorders>
              <w:left w:val="outset" w:sz="6" w:space="0" w:color="auto"/>
              <w:bottom w:val="outset" w:sz="6" w:space="0" w:color="auto"/>
              <w:right w:val="outset" w:sz="6" w:space="0" w:color="auto"/>
            </w:tcBorders>
            <w:shd w:val="clear" w:color="auto" w:fill="D0D0D0"/>
          </w:tcPr>
          <w:p w:rsidR="00C11324" w:rsidRPr="00C11324" w:rsidRDefault="00C11324" w:rsidP="00C11324">
            <w:pPr>
              <w:spacing w:before="100" w:beforeAutospacing="1" w:after="100" w:afterAutospacing="1"/>
              <w:jc w:val="center"/>
              <w:rPr>
                <w:rFonts w:ascii="GHEA Grapalat" w:eastAsia="Times New Roman" w:hAnsi="GHEA Grapalat" w:cs="Arial"/>
                <w:color w:val="000000"/>
                <w:sz w:val="24"/>
                <w:szCs w:val="24"/>
                <w:lang w:val="hy-AM"/>
              </w:rPr>
            </w:pPr>
          </w:p>
        </w:tc>
        <w:tc>
          <w:tcPr>
            <w:tcW w:w="7598" w:type="dxa"/>
            <w:gridSpan w:val="2"/>
            <w:tcBorders>
              <w:top w:val="outset" w:sz="6" w:space="0" w:color="auto"/>
              <w:left w:val="outset" w:sz="6" w:space="0" w:color="auto"/>
              <w:bottom w:val="outset" w:sz="6" w:space="0" w:color="auto"/>
              <w:right w:val="outset" w:sz="6" w:space="0" w:color="auto"/>
            </w:tcBorders>
            <w:shd w:val="clear" w:color="auto" w:fill="D0D0D0"/>
          </w:tcPr>
          <w:p w:rsidR="00C11324" w:rsidRPr="00C11324" w:rsidRDefault="00C11324" w:rsidP="00C11324">
            <w:pPr>
              <w:spacing w:before="100" w:beforeAutospacing="1" w:after="100" w:afterAutospacing="1"/>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26.05.2021</w:t>
            </w:r>
          </w:p>
        </w:tc>
      </w:tr>
      <w:tr w:rsidR="00C11324" w:rsidRPr="00F90F51" w:rsidTr="00C11324">
        <w:trPr>
          <w:trHeight w:val="296"/>
          <w:tblCellSpacing w:w="0" w:type="dxa"/>
        </w:trPr>
        <w:tc>
          <w:tcPr>
            <w:tcW w:w="7607" w:type="dxa"/>
            <w:gridSpan w:val="2"/>
            <w:tcBorders>
              <w:top w:val="outset" w:sz="6" w:space="0" w:color="auto"/>
              <w:left w:val="outset" w:sz="6" w:space="0" w:color="auto"/>
              <w:bottom w:val="outset" w:sz="6" w:space="0" w:color="auto"/>
              <w:right w:val="outset" w:sz="6" w:space="0" w:color="auto"/>
            </w:tcBorders>
            <w:shd w:val="clear" w:color="auto" w:fill="FFFFFF"/>
          </w:tcPr>
          <w:p w:rsidR="00C11324" w:rsidRPr="00C169E4" w:rsidRDefault="00C11324" w:rsidP="00B41BF4">
            <w:pPr>
              <w:pStyle w:val="BodyA"/>
              <w:numPr>
                <w:ilvl w:val="0"/>
                <w:numId w:val="6"/>
              </w:numPr>
              <w:spacing w:after="0" w:line="360" w:lineRule="auto"/>
              <w:ind w:left="119" w:right="86" w:hanging="119"/>
              <w:jc w:val="both"/>
              <w:rPr>
                <w:rFonts w:ascii="GHEA Grapalat" w:eastAsia="GHEA Grapalat" w:hAnsi="GHEA Grapalat" w:cs="GHEA Grapalat"/>
                <w:sz w:val="24"/>
                <w:szCs w:val="24"/>
                <w:lang w:val="hy-AM"/>
              </w:rPr>
            </w:pPr>
            <w:r w:rsidRPr="00C169E4">
              <w:rPr>
                <w:rFonts w:ascii="GHEA Grapalat" w:hAnsi="GHEA Grapalat"/>
                <w:sz w:val="24"/>
                <w:szCs w:val="24"/>
                <w:lang w:val="hy-AM"/>
              </w:rPr>
              <w:t xml:space="preserve">Նախագծի 1-ին կետով առաջարկվում է ուսումնական հաստատության հետ վերապատրաստող կազմակերպության կնքվող պայմանագիրը եռակողմի փոխարեն դարձնել երկկողմ: Նշված փոփոխության կապակցությամբ հարկ ենք համարում նշել, որ </w:t>
            </w:r>
            <w:r w:rsidRPr="00C169E4">
              <w:rPr>
                <w:rFonts w:ascii="GHEA Grapalat" w:eastAsia="Times New Roman" w:hAnsi="GHEA Grapalat" w:cs="Times New Roman"/>
                <w:sz w:val="24"/>
                <w:szCs w:val="24"/>
                <w:lang w:val="hy-AM"/>
              </w:rPr>
              <w:t xml:space="preserve">ՀՀ կառավարության 2012 թվականի դեկտեմբերի 27-ի N 1667-Ն որոշման մեջ՝ ՀՀ կառավարության 2021 թվականի ապրիլի 1-ի N </w:t>
            </w:r>
            <w:r w:rsidRPr="00C169E4">
              <w:rPr>
                <w:rFonts w:ascii="GHEA Grapalat" w:eastAsia="Times New Roman" w:hAnsi="GHEA Grapalat" w:cs="Times New Roman"/>
                <w:sz w:val="24"/>
                <w:szCs w:val="24"/>
                <w:lang w:val="hy-AM"/>
              </w:rPr>
              <w:lastRenderedPageBreak/>
              <w:t>466-Ն որոշմամբ կատարված փոփոխությունների նախագծի շրջանառության ժամանակ վարչապետի աշխատակազմի սոցիալական հարցերի վարչության կողմից ներ</w:t>
            </w:r>
            <w:r w:rsidRPr="00C169E4">
              <w:rPr>
                <w:rFonts w:ascii="GHEA Grapalat" w:hAnsi="GHEA Grapalat"/>
                <w:sz w:val="24"/>
                <w:szCs w:val="24"/>
                <w:lang w:val="hy-AM"/>
              </w:rPr>
              <w:t>կայացված եզրակացության 8-րդ կետով առաջարկվել էր հիմնավորվել երկկողմ պայմանագիրը եռակողմ դարձնելու նախաձեռնությունը, որին ի պատասխան հայտնվել է, որ կնքվող պայմանագիրը դառնում է եռակողմ՝ ներառելով նաև ուսուցչին, քանի որ համաձայն կարգի ուսուցչին հնարավորություն է տրվում մասնակցելու կազմակերպության ընտրությանը և վերջինս այդ պատճառով հանդես է գալիս որպես առանձին կողմ: Հարկ է նշել, որ շրջանառվող նախագծի հիմնավորման մեջ որևէ անդրադարձ չկա այն հարցին, թե կրկին երկկողմ պայմանագրին վերադառնալու պարագայում ինչպես է կարգավորվելու ուսուցչի՝ որպես</w:t>
            </w:r>
            <w:r>
              <w:rPr>
                <w:rFonts w:ascii="GHEA Grapalat" w:hAnsi="GHEA Grapalat"/>
                <w:sz w:val="24"/>
                <w:szCs w:val="24"/>
                <w:lang w:val="hy-AM"/>
              </w:rPr>
              <w:t xml:space="preserve"> պայմանագրի</w:t>
            </w:r>
            <w:r w:rsidRPr="00C169E4">
              <w:rPr>
                <w:rFonts w:ascii="GHEA Grapalat" w:hAnsi="GHEA Grapalat"/>
                <w:sz w:val="24"/>
                <w:szCs w:val="24"/>
                <w:lang w:val="hy-AM"/>
              </w:rPr>
              <w:t xml:space="preserve"> առանձին կողմ հանդես գալու հետ կապված հարաբերությունները: Ավելին, </w:t>
            </w:r>
            <w:r>
              <w:rPr>
                <w:rFonts w:ascii="GHEA Grapalat" w:hAnsi="GHEA Grapalat"/>
                <w:sz w:val="24"/>
                <w:szCs w:val="24"/>
                <w:lang w:val="hy-AM"/>
              </w:rPr>
              <w:t>ն</w:t>
            </w:r>
            <w:r w:rsidRPr="00C169E4">
              <w:rPr>
                <w:rFonts w:ascii="GHEA Grapalat" w:hAnsi="GHEA Grapalat"/>
                <w:sz w:val="24"/>
                <w:szCs w:val="24"/>
                <w:lang w:val="hy-AM"/>
              </w:rPr>
              <w:t xml:space="preserve">ախագծի հիմնավորման համաձայն՝ </w:t>
            </w:r>
            <w:r w:rsidRPr="00C169E4">
              <w:rPr>
                <w:rFonts w:ascii="GHEA Grapalat" w:eastAsia="GHEA Grapalat" w:hAnsi="GHEA Grapalat" w:cs="GHEA Grapalat"/>
                <w:sz w:val="24"/>
                <w:szCs w:val="24"/>
                <w:lang w:val="hy-AM"/>
              </w:rPr>
              <w:t>ուսուցիչը</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եռակողմ</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պայմանագրում՝</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որպես</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կողմ</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որևէ</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գործառույթ</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և</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դերակատարում</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չունի</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հետևաբար</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վերջինիս</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ներառումը</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որևէ</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նպատակ</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չի</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հետապնդում</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իսկ</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պայմանագրից</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ուսուցչին</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դուրս</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թողնելը</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որևէ</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հետևանք</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չի</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կարող</w:t>
            </w:r>
            <w:r w:rsidRPr="00C169E4">
              <w:rPr>
                <w:rFonts w:ascii="GHEA Grapalat" w:eastAsia="GHEA Grapalat" w:hAnsi="GHEA Grapalat" w:cs="GHEA Grapalat"/>
                <w:sz w:val="24"/>
                <w:szCs w:val="24"/>
                <w:lang w:val="it-IT"/>
              </w:rPr>
              <w:t xml:space="preserve"> </w:t>
            </w:r>
            <w:r w:rsidRPr="00C169E4">
              <w:rPr>
                <w:rFonts w:ascii="GHEA Grapalat" w:eastAsia="GHEA Grapalat" w:hAnsi="GHEA Grapalat" w:cs="GHEA Grapalat"/>
                <w:sz w:val="24"/>
                <w:szCs w:val="24"/>
                <w:lang w:val="hy-AM"/>
              </w:rPr>
              <w:t>ունենալ</w:t>
            </w:r>
            <w:r w:rsidRPr="00C169E4">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lang w:val="hy-AM"/>
              </w:rPr>
              <w:t xml:space="preserve">Որպես հիմնավորում նշվում է նաև պայմանագրի կնքման ընթացքն ավելի </w:t>
            </w:r>
            <w:r>
              <w:rPr>
                <w:rFonts w:ascii="GHEA Grapalat" w:eastAsia="GHEA Grapalat" w:hAnsi="GHEA Grapalat" w:cs="GHEA Grapalat"/>
                <w:sz w:val="24"/>
                <w:szCs w:val="24"/>
                <w:lang w:val="hy-AM"/>
              </w:rPr>
              <w:lastRenderedPageBreak/>
              <w:t>դյուրին դարձնելը և փաստաթղթային լրացուցիչ աշխատանքից ուսումնական հաստատություններին ազատելը:</w:t>
            </w:r>
            <w:r w:rsidRPr="00C169E4">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lang w:val="hy-AM"/>
              </w:rPr>
              <w:t xml:space="preserve">Բացի այդ, հիմնավորման համաձայն, նշված փոփոխությունը բխում է գործընթացի ֆինանսավորման մեխանիզմի փոփոխությունից, մինչդեռ չի մատնանշվում թե ՀՀ կառավարության </w:t>
            </w:r>
            <w:r w:rsidRPr="00C169E4">
              <w:rPr>
                <w:rFonts w:ascii="GHEA Grapalat" w:eastAsia="Times New Roman" w:hAnsi="GHEA Grapalat" w:cs="Times New Roman"/>
                <w:sz w:val="24"/>
                <w:szCs w:val="24"/>
                <w:lang w:val="hy-AM"/>
              </w:rPr>
              <w:t>2021 թվականի ապրիլի 1-ի N 466-Ն</w:t>
            </w:r>
            <w:r>
              <w:rPr>
                <w:rFonts w:ascii="GHEA Grapalat" w:eastAsia="Times New Roman" w:hAnsi="GHEA Grapalat" w:cs="Times New Roman"/>
                <w:sz w:val="24"/>
                <w:szCs w:val="24"/>
                <w:lang w:val="hy-AM"/>
              </w:rPr>
              <w:t xml:space="preserve"> որոշման ընդունումից հետո ինչ ֆինանսական մեխանիզմի փոփոխություն է տեղի ունեցել: Հաշվի առնելով վերոշարադրյալը, գտնում ենք, որ նախագծով նախատեսվող փոփոխությունը լրացուցիչ հիմնավորման կարիք ունի:</w:t>
            </w:r>
          </w:p>
          <w:p w:rsidR="00C11324" w:rsidRPr="00041E67" w:rsidRDefault="00C11324" w:rsidP="00C11324">
            <w:pPr>
              <w:spacing w:line="360" w:lineRule="auto"/>
              <w:ind w:left="119" w:right="127" w:firstLine="317"/>
              <w:rPr>
                <w:rFonts w:ascii="GHEA Grapalat" w:hAnsi="GHEA Grapalat"/>
                <w:color w:val="000000"/>
                <w:sz w:val="24"/>
                <w:szCs w:val="24"/>
                <w:shd w:val="clear" w:color="auto" w:fill="FFFFFF"/>
                <w:lang w:val="hy-AM"/>
              </w:rPr>
            </w:pPr>
          </w:p>
        </w:tc>
        <w:tc>
          <w:tcPr>
            <w:tcW w:w="7618" w:type="dxa"/>
            <w:gridSpan w:val="2"/>
            <w:tcBorders>
              <w:top w:val="outset" w:sz="6" w:space="0" w:color="auto"/>
              <w:left w:val="outset" w:sz="6" w:space="0" w:color="auto"/>
              <w:bottom w:val="outset" w:sz="6" w:space="0" w:color="auto"/>
              <w:right w:val="nil"/>
            </w:tcBorders>
            <w:shd w:val="clear" w:color="auto" w:fill="FFFFFF"/>
          </w:tcPr>
          <w:p w:rsidR="00F90F51" w:rsidRPr="002317D3" w:rsidRDefault="00F90F51" w:rsidP="00F90F51">
            <w:pPr>
              <w:spacing w:line="360" w:lineRule="auto"/>
              <w:ind w:left="150" w:right="206" w:firstLine="18"/>
              <w:rPr>
                <w:rFonts w:ascii="GHEA Grapalat" w:eastAsia="GHEA Grapalat" w:hAnsi="GHEA Grapalat" w:cs="GHEA Grapalat"/>
                <w:sz w:val="24"/>
                <w:szCs w:val="24"/>
                <w:lang w:val="it-IT"/>
              </w:rPr>
            </w:pPr>
            <w:r w:rsidRPr="002317D3">
              <w:rPr>
                <w:rFonts w:ascii="GHEA Grapalat" w:eastAsia="GHEA Grapalat" w:hAnsi="GHEA Grapalat" w:cs="GHEA Grapalat"/>
                <w:sz w:val="24"/>
                <w:szCs w:val="24"/>
                <w:lang w:val="hy-AM"/>
              </w:rPr>
              <w:lastRenderedPageBreak/>
              <w:t>Ուսուցչին</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որպես</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կնքվող</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պայմանագրի</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կողմ</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չներառելը</w:t>
            </w:r>
            <w:r w:rsidRPr="002317D3">
              <w:rPr>
                <w:rFonts w:ascii="GHEA Grapalat" w:eastAsia="GHEA Grapalat" w:hAnsi="GHEA Grapalat" w:cs="GHEA Grapalat"/>
                <w:sz w:val="24"/>
                <w:szCs w:val="24"/>
                <w:lang w:val="it-IT"/>
              </w:rPr>
              <w:t xml:space="preserve"> </w:t>
            </w:r>
            <w:r w:rsidRPr="00357C0C">
              <w:rPr>
                <w:rFonts w:ascii="GHEA Grapalat" w:eastAsia="GHEA Grapalat" w:hAnsi="GHEA Grapalat" w:cs="GHEA Grapalat"/>
                <w:sz w:val="24"/>
                <w:szCs w:val="24"/>
                <w:lang w:val="hy-AM"/>
              </w:rPr>
              <w:t>ունի</w:t>
            </w:r>
            <w:r w:rsidRPr="002317D3">
              <w:rPr>
                <w:rFonts w:ascii="GHEA Grapalat" w:eastAsia="GHEA Grapalat" w:hAnsi="GHEA Grapalat" w:cs="GHEA Grapalat"/>
                <w:sz w:val="24"/>
                <w:szCs w:val="24"/>
                <w:lang w:val="hy-AM"/>
              </w:rPr>
              <w:t xml:space="preserve"> մեկ նպատակ՝ ուսհաստատություններին և կազմակերպություններին ազատել</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լրացուցիչ</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աշխատանքից:</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Ինչ վերաբերում է ֆինանսավորման</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 xml:space="preserve">մեխանիզմին, ապա խոսքը </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մարզպետարանների</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միջոցով</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ուսումնական</w:t>
            </w:r>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hy-AM"/>
              </w:rPr>
              <w:t xml:space="preserve">հաստատություններին ֆինանսական միջոցները </w:t>
            </w:r>
            <w:r>
              <w:rPr>
                <w:rFonts w:ascii="GHEA Grapalat" w:eastAsia="GHEA Grapalat" w:hAnsi="GHEA Grapalat" w:cs="GHEA Grapalat"/>
                <w:sz w:val="24"/>
                <w:szCs w:val="24"/>
                <w:lang w:val="hy-AM"/>
              </w:rPr>
              <w:t>տրամադրելո</w:t>
            </w:r>
            <w:r w:rsidRPr="002317D3">
              <w:rPr>
                <w:rFonts w:ascii="GHEA Grapalat" w:eastAsia="GHEA Grapalat" w:hAnsi="GHEA Grapalat" w:cs="GHEA Grapalat"/>
                <w:sz w:val="24"/>
                <w:szCs w:val="24"/>
                <w:lang w:val="hy-AM"/>
              </w:rPr>
              <w:t xml:space="preserve">ւն է </w:t>
            </w:r>
            <w:r w:rsidRPr="002317D3">
              <w:rPr>
                <w:rFonts w:ascii="GHEA Grapalat" w:eastAsia="GHEA Grapalat" w:hAnsi="GHEA Grapalat" w:cs="GHEA Grapalat"/>
                <w:sz w:val="24"/>
                <w:szCs w:val="24"/>
                <w:lang w:val="hy-AM"/>
              </w:rPr>
              <w:lastRenderedPageBreak/>
              <w:t>վերաբերում, և 2021 թվականի ապրիլի 1-ի N 466-Ն որոշման ընդունումից հետո</w:t>
            </w:r>
            <w:r>
              <w:rPr>
                <w:rFonts w:ascii="GHEA Grapalat" w:eastAsia="GHEA Grapalat" w:hAnsi="GHEA Grapalat" w:cs="GHEA Grapalat"/>
                <w:sz w:val="24"/>
                <w:szCs w:val="24"/>
                <w:lang w:val="hy-AM"/>
              </w:rPr>
              <w:t xml:space="preserve"> ֆինանսավորման</w:t>
            </w:r>
            <w:r w:rsidRPr="002317D3">
              <w:rPr>
                <w:rFonts w:ascii="GHEA Grapalat" w:eastAsia="GHEA Grapalat" w:hAnsi="GHEA Grapalat" w:cs="GHEA Grapalat"/>
                <w:sz w:val="24"/>
                <w:szCs w:val="24"/>
                <w:lang w:val="hy-AM"/>
              </w:rPr>
              <w:t xml:space="preserve"> մեխանիզմի </w:t>
            </w:r>
            <w:r>
              <w:rPr>
                <w:rFonts w:ascii="GHEA Grapalat" w:eastAsia="GHEA Grapalat" w:hAnsi="GHEA Grapalat" w:cs="GHEA Grapalat"/>
                <w:sz w:val="24"/>
                <w:szCs w:val="24"/>
                <w:lang w:val="hy-AM"/>
              </w:rPr>
              <w:t xml:space="preserve"> </w:t>
            </w:r>
            <w:r w:rsidRPr="002317D3">
              <w:rPr>
                <w:rFonts w:ascii="GHEA Grapalat" w:eastAsia="GHEA Grapalat" w:hAnsi="GHEA Grapalat" w:cs="GHEA Grapalat"/>
                <w:sz w:val="24"/>
                <w:szCs w:val="24"/>
                <w:lang w:val="hy-AM"/>
              </w:rPr>
              <w:t>ո</w:t>
            </w:r>
            <w:r>
              <w:rPr>
                <w:rFonts w:ascii="GHEA Grapalat" w:eastAsia="GHEA Grapalat" w:hAnsi="GHEA Grapalat" w:cs="GHEA Grapalat"/>
                <w:sz w:val="24"/>
                <w:szCs w:val="24"/>
                <w:lang w:val="hy-AM"/>
              </w:rPr>
              <w:t xml:space="preserve">րևէ </w:t>
            </w:r>
            <w:r w:rsidRPr="002317D3">
              <w:rPr>
                <w:rFonts w:ascii="GHEA Grapalat" w:eastAsia="GHEA Grapalat" w:hAnsi="GHEA Grapalat" w:cs="GHEA Grapalat"/>
                <w:sz w:val="24"/>
                <w:szCs w:val="24"/>
                <w:lang w:val="hy-AM"/>
              </w:rPr>
              <w:t>փոփոխություն տեղի չի ունեցել</w:t>
            </w:r>
            <w:r w:rsidRPr="002317D3">
              <w:rPr>
                <w:rFonts w:ascii="GHEA Grapalat" w:eastAsia="GHEA Grapalat" w:hAnsi="GHEA Grapalat" w:cs="GHEA Grapalat"/>
                <w:sz w:val="24"/>
                <w:szCs w:val="24"/>
                <w:lang w:val="it-IT"/>
              </w:rPr>
              <w:t>:</w:t>
            </w:r>
          </w:p>
          <w:p w:rsidR="00F90F51" w:rsidRPr="002317D3" w:rsidRDefault="00F90F51" w:rsidP="00F90F51">
            <w:pPr>
              <w:pStyle w:val="BodyA"/>
              <w:spacing w:after="0" w:line="360" w:lineRule="auto"/>
              <w:ind w:left="180" w:right="206" w:firstLine="18"/>
              <w:jc w:val="both"/>
              <w:rPr>
                <w:rFonts w:ascii="GHEA Grapalat" w:eastAsia="GHEA Grapalat" w:hAnsi="GHEA Grapalat" w:cs="GHEA Grapalat"/>
                <w:sz w:val="24"/>
                <w:szCs w:val="24"/>
                <w:shd w:val="clear" w:color="auto" w:fill="FFFFFF"/>
                <w:lang w:val="it-IT"/>
              </w:rPr>
            </w:pPr>
            <w:proofErr w:type="spellStart"/>
            <w:r>
              <w:rPr>
                <w:rFonts w:ascii="GHEA Grapalat" w:eastAsia="GHEA Grapalat" w:hAnsi="GHEA Grapalat" w:cs="GHEA Grapalat"/>
                <w:sz w:val="24"/>
                <w:szCs w:val="24"/>
                <w:lang w:val="ru-RU"/>
              </w:rPr>
              <w:t>Պայմանագրի</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կնքումը</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երկկողմ</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դարձնելու</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նպատակահարմարությունը</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բխում</w:t>
            </w:r>
            <w:proofErr w:type="spellEnd"/>
            <w:r w:rsidRPr="002317D3">
              <w:rPr>
                <w:rFonts w:ascii="GHEA Grapalat" w:eastAsia="GHEA Grapalat" w:hAnsi="GHEA Grapalat" w:cs="GHEA Grapalat"/>
                <w:sz w:val="24"/>
                <w:szCs w:val="24"/>
                <w:lang w:val="it-IT"/>
              </w:rPr>
              <w:t xml:space="preserve"> </w:t>
            </w:r>
            <w:r>
              <w:rPr>
                <w:rFonts w:ascii="GHEA Grapalat" w:eastAsia="GHEA Grapalat" w:hAnsi="GHEA Grapalat" w:cs="GHEA Grapalat"/>
                <w:sz w:val="24"/>
                <w:szCs w:val="24"/>
                <w:lang w:val="ru-RU"/>
              </w:rPr>
              <w:t>է</w:t>
            </w:r>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մ</w:t>
            </w:r>
            <w:r w:rsidRPr="002317D3">
              <w:rPr>
                <w:rFonts w:ascii="GHEA Grapalat" w:eastAsia="GHEA Grapalat" w:hAnsi="GHEA Grapalat" w:cs="GHEA Grapalat"/>
                <w:sz w:val="24"/>
                <w:szCs w:val="24"/>
                <w:lang w:val="ru-RU"/>
              </w:rPr>
              <w:t>իայն</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ուսումնական</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հաստատության</w:t>
            </w:r>
            <w:proofErr w:type="spellEnd"/>
            <w:r w:rsidRPr="002317D3">
              <w:rPr>
                <w:rFonts w:ascii="GHEA Grapalat" w:eastAsia="GHEA Grapalat" w:hAnsi="GHEA Grapalat" w:cs="GHEA Grapalat"/>
                <w:sz w:val="24"/>
                <w:szCs w:val="24"/>
                <w:lang w:val="it-IT"/>
              </w:rPr>
              <w:t xml:space="preserve"> </w:t>
            </w:r>
            <w:r w:rsidRPr="002317D3">
              <w:rPr>
                <w:rFonts w:ascii="GHEA Grapalat" w:eastAsia="GHEA Grapalat" w:hAnsi="GHEA Grapalat" w:cs="GHEA Grapalat"/>
                <w:sz w:val="24"/>
                <w:szCs w:val="24"/>
                <w:lang w:val="ru-RU"/>
              </w:rPr>
              <w:t>և</w:t>
            </w:r>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վերապատրաստող</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կազմակերպության</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միջև</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պայմանագ</w:t>
            </w:r>
            <w:r>
              <w:rPr>
                <w:rFonts w:ascii="GHEA Grapalat" w:eastAsia="GHEA Grapalat" w:hAnsi="GHEA Grapalat" w:cs="GHEA Grapalat"/>
                <w:sz w:val="24"/>
                <w:szCs w:val="24"/>
                <w:lang w:val="ru-RU"/>
              </w:rPr>
              <w:t>րի</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կնք</w:t>
            </w:r>
            <w:r>
              <w:rPr>
                <w:rFonts w:ascii="GHEA Grapalat" w:eastAsia="GHEA Grapalat" w:hAnsi="GHEA Grapalat" w:cs="GHEA Grapalat"/>
                <w:sz w:val="24"/>
                <w:szCs w:val="24"/>
                <w:lang w:val="ru-RU"/>
              </w:rPr>
              <w:t>ումը</w:t>
            </w:r>
            <w:proofErr w:type="spellEnd"/>
            <w:r w:rsidRPr="00357C0C">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բավարար</w:t>
            </w:r>
            <w:proofErr w:type="spellEnd"/>
            <w:r w:rsidRPr="002317D3">
              <w:rPr>
                <w:rFonts w:ascii="GHEA Grapalat" w:eastAsia="GHEA Grapalat" w:hAnsi="GHEA Grapalat" w:cs="GHEA Grapalat"/>
                <w:sz w:val="24"/>
                <w:szCs w:val="24"/>
                <w:lang w:val="it-IT"/>
              </w:rPr>
              <w:t xml:space="preserve"> </w:t>
            </w:r>
            <w:proofErr w:type="spellStart"/>
            <w:r w:rsidRPr="002317D3">
              <w:rPr>
                <w:rFonts w:ascii="GHEA Grapalat" w:eastAsia="GHEA Grapalat" w:hAnsi="GHEA Grapalat" w:cs="GHEA Grapalat"/>
                <w:sz w:val="24"/>
                <w:szCs w:val="24"/>
                <w:lang w:val="ru-RU"/>
              </w:rPr>
              <w:t>հիմք</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լինելու</w:t>
            </w:r>
            <w:proofErr w:type="spellEnd"/>
            <w:r w:rsidRPr="002317D3">
              <w:rPr>
                <w:rFonts w:ascii="GHEA Grapalat" w:eastAsia="GHEA Grapalat" w:hAnsi="GHEA Grapalat" w:cs="GHEA Grapalat"/>
                <w:sz w:val="24"/>
                <w:szCs w:val="24"/>
                <w:lang w:val="it-IT"/>
              </w:rPr>
              <w:t xml:space="preserve"> </w:t>
            </w:r>
            <w:proofErr w:type="spellStart"/>
            <w:r>
              <w:rPr>
                <w:rFonts w:ascii="GHEA Grapalat" w:eastAsia="GHEA Grapalat" w:hAnsi="GHEA Grapalat" w:cs="GHEA Grapalat"/>
                <w:sz w:val="24"/>
                <w:szCs w:val="24"/>
                <w:lang w:val="ru-RU"/>
              </w:rPr>
              <w:t>հիմնավորմամբ</w:t>
            </w:r>
            <w:proofErr w:type="spellEnd"/>
            <w:r w:rsidRPr="002317D3">
              <w:rPr>
                <w:rFonts w:ascii="GHEA Grapalat" w:eastAsia="GHEA Grapalat" w:hAnsi="GHEA Grapalat" w:cs="GHEA Grapalat"/>
                <w:sz w:val="24"/>
                <w:szCs w:val="24"/>
                <w:lang w:val="it-IT"/>
              </w:rPr>
              <w:t>:</w:t>
            </w:r>
          </w:p>
          <w:p w:rsidR="00F90F51" w:rsidRPr="002317D3" w:rsidRDefault="00F90F51" w:rsidP="00F90F51">
            <w:pPr>
              <w:pStyle w:val="BodyA"/>
              <w:tabs>
                <w:tab w:val="left" w:pos="720"/>
              </w:tabs>
              <w:spacing w:after="0"/>
              <w:jc w:val="both"/>
              <w:rPr>
                <w:rFonts w:ascii="GHEA Grapalat" w:eastAsia="GHEA Grapalat" w:hAnsi="GHEA Grapalat" w:cs="GHEA Grapalat"/>
                <w:sz w:val="24"/>
                <w:szCs w:val="24"/>
                <w:lang w:val="it-IT"/>
              </w:rPr>
            </w:pPr>
          </w:p>
          <w:p w:rsidR="00C11324" w:rsidRPr="00F90F51" w:rsidRDefault="00C11324" w:rsidP="00C11324">
            <w:pPr>
              <w:spacing w:line="360" w:lineRule="auto"/>
              <w:ind w:left="127" w:hanging="127"/>
              <w:jc w:val="left"/>
              <w:rPr>
                <w:rFonts w:ascii="GHEA Grapalat" w:eastAsia="Times New Roman" w:hAnsi="GHEA Grapalat" w:cs="Arial"/>
                <w:color w:val="000000"/>
                <w:sz w:val="24"/>
                <w:szCs w:val="24"/>
                <w:lang w:val="it-IT"/>
              </w:rPr>
            </w:pPr>
          </w:p>
        </w:tc>
        <w:tc>
          <w:tcPr>
            <w:tcW w:w="34" w:type="dxa"/>
            <w:tcBorders>
              <w:top w:val="outset" w:sz="6" w:space="0" w:color="auto"/>
              <w:left w:val="nil"/>
              <w:bottom w:val="outset" w:sz="6" w:space="0" w:color="auto"/>
              <w:right w:val="outset" w:sz="6" w:space="0" w:color="auto"/>
            </w:tcBorders>
            <w:shd w:val="clear" w:color="auto" w:fill="FFFFFF"/>
          </w:tcPr>
          <w:p w:rsidR="00C11324" w:rsidRPr="00E47F18" w:rsidRDefault="00C11324" w:rsidP="00C11324">
            <w:pPr>
              <w:jc w:val="left"/>
              <w:rPr>
                <w:rFonts w:ascii="Arial" w:eastAsia="Times New Roman" w:hAnsi="Arial" w:cs="Arial"/>
                <w:color w:val="000000"/>
                <w:sz w:val="24"/>
                <w:szCs w:val="24"/>
                <w:lang w:val="hy-AM"/>
              </w:rPr>
            </w:pPr>
          </w:p>
        </w:tc>
      </w:tr>
    </w:tbl>
    <w:p w:rsidR="00C177D1" w:rsidRPr="00284EED" w:rsidRDefault="00C177D1" w:rsidP="003967A7">
      <w:pPr>
        <w:spacing w:line="360" w:lineRule="auto"/>
        <w:jc w:val="center"/>
        <w:rPr>
          <w:rFonts w:ascii="GHEA Grapalat" w:hAnsi="GHEA Grapalat"/>
          <w:color w:val="000000"/>
          <w:sz w:val="24"/>
          <w:szCs w:val="24"/>
          <w:shd w:val="clear" w:color="auto" w:fill="FFFFFF"/>
          <w:lang w:val="hy-AM"/>
        </w:rPr>
      </w:pPr>
      <w:r w:rsidRPr="00E47F18">
        <w:rPr>
          <w:rFonts w:ascii="Arial" w:eastAsia="Times New Roman" w:hAnsi="Arial" w:cs="Arial"/>
          <w:color w:val="000000"/>
          <w:sz w:val="24"/>
          <w:szCs w:val="24"/>
          <w:lang w:val="hy-AM"/>
        </w:rPr>
        <w:lastRenderedPageBreak/>
        <w:t>   </w:t>
      </w:r>
      <w:r w:rsidRPr="00E47F18">
        <w:rPr>
          <w:rFonts w:ascii="GHEA Grapalat" w:eastAsia="Times New Roman" w:hAnsi="GHEA Grapalat" w:cs="Arial Unicode"/>
          <w:color w:val="000000"/>
          <w:sz w:val="24"/>
          <w:szCs w:val="24"/>
          <w:lang w:val="hy-AM"/>
        </w:rPr>
        <w:t xml:space="preserve"> </w:t>
      </w:r>
      <w:r w:rsidRPr="00E47F18">
        <w:rPr>
          <w:rFonts w:ascii="Arial" w:eastAsia="Times New Roman" w:hAnsi="Arial" w:cs="Arial"/>
          <w:color w:val="000000"/>
          <w:sz w:val="24"/>
          <w:szCs w:val="24"/>
          <w:lang w:val="hy-AM"/>
        </w:rPr>
        <w:t> </w:t>
      </w:r>
    </w:p>
    <w:p w:rsidR="002B3F8C" w:rsidRPr="0087192C" w:rsidRDefault="002B3F8C" w:rsidP="003967A7">
      <w:pPr>
        <w:rPr>
          <w:rFonts w:ascii="GHEA Grapalat" w:hAnsi="GHEA Grapalat"/>
          <w:sz w:val="24"/>
          <w:szCs w:val="24"/>
          <w:lang w:val="hy-AM"/>
        </w:rPr>
      </w:pPr>
    </w:p>
    <w:p w:rsidR="00DC57BA" w:rsidRPr="0087192C" w:rsidRDefault="00DC57BA">
      <w:pPr>
        <w:rPr>
          <w:rFonts w:ascii="GHEA Grapalat" w:hAnsi="GHEA Grapalat"/>
          <w:sz w:val="24"/>
          <w:szCs w:val="24"/>
          <w:lang w:val="hy-AM"/>
        </w:rPr>
      </w:pPr>
    </w:p>
    <w:sectPr w:rsidR="00DC57BA" w:rsidRPr="0087192C" w:rsidSect="00DC57BA">
      <w:pgSz w:w="16834" w:h="11909" w:orient="landscape" w:code="9"/>
      <w:pgMar w:top="720" w:right="259" w:bottom="852" w:left="259" w:header="432"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F659C"/>
    <w:multiLevelType w:val="hybridMultilevel"/>
    <w:tmpl w:val="BD6C54B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24D23840"/>
    <w:multiLevelType w:val="hybridMultilevel"/>
    <w:tmpl w:val="8F4CB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B7B54A5"/>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5DF42143"/>
    <w:multiLevelType w:val="hybridMultilevel"/>
    <w:tmpl w:val="07E06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972A1D"/>
    <w:multiLevelType w:val="hybridMultilevel"/>
    <w:tmpl w:val="55C00904"/>
    <w:lvl w:ilvl="0" w:tplc="C2EEA53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D1"/>
    <w:rsid w:val="000066AD"/>
    <w:rsid w:val="00027C33"/>
    <w:rsid w:val="00041E67"/>
    <w:rsid w:val="0005063F"/>
    <w:rsid w:val="000852F3"/>
    <w:rsid w:val="00094FE4"/>
    <w:rsid w:val="000B7E2E"/>
    <w:rsid w:val="000C109B"/>
    <w:rsid w:val="000D6328"/>
    <w:rsid w:val="000E266D"/>
    <w:rsid w:val="00101B26"/>
    <w:rsid w:val="00111D5C"/>
    <w:rsid w:val="0013077C"/>
    <w:rsid w:val="00131EFA"/>
    <w:rsid w:val="0014403D"/>
    <w:rsid w:val="00174B16"/>
    <w:rsid w:val="00175951"/>
    <w:rsid w:val="00185598"/>
    <w:rsid w:val="00187756"/>
    <w:rsid w:val="00191685"/>
    <w:rsid w:val="001B5D91"/>
    <w:rsid w:val="001C55B0"/>
    <w:rsid w:val="001D21B6"/>
    <w:rsid w:val="001D399D"/>
    <w:rsid w:val="00213537"/>
    <w:rsid w:val="00223FB6"/>
    <w:rsid w:val="002313AD"/>
    <w:rsid w:val="002521B6"/>
    <w:rsid w:val="00260F54"/>
    <w:rsid w:val="00284EED"/>
    <w:rsid w:val="00291B26"/>
    <w:rsid w:val="002A31D9"/>
    <w:rsid w:val="002B1B66"/>
    <w:rsid w:val="002B3F8C"/>
    <w:rsid w:val="002D3B88"/>
    <w:rsid w:val="002D7FA4"/>
    <w:rsid w:val="002E2438"/>
    <w:rsid w:val="002F3AD2"/>
    <w:rsid w:val="00304991"/>
    <w:rsid w:val="00305A7D"/>
    <w:rsid w:val="003105D8"/>
    <w:rsid w:val="003360AC"/>
    <w:rsid w:val="0034343A"/>
    <w:rsid w:val="00367C29"/>
    <w:rsid w:val="00382C83"/>
    <w:rsid w:val="00390DDE"/>
    <w:rsid w:val="003967A7"/>
    <w:rsid w:val="003C53EB"/>
    <w:rsid w:val="003D0E60"/>
    <w:rsid w:val="003E5C45"/>
    <w:rsid w:val="003E6D78"/>
    <w:rsid w:val="00410497"/>
    <w:rsid w:val="00427C54"/>
    <w:rsid w:val="00432838"/>
    <w:rsid w:val="00441FDE"/>
    <w:rsid w:val="00460E92"/>
    <w:rsid w:val="004874A5"/>
    <w:rsid w:val="0049179A"/>
    <w:rsid w:val="004A350C"/>
    <w:rsid w:val="004B1286"/>
    <w:rsid w:val="004B24CE"/>
    <w:rsid w:val="004B4BE6"/>
    <w:rsid w:val="004D340A"/>
    <w:rsid w:val="005037FD"/>
    <w:rsid w:val="00515020"/>
    <w:rsid w:val="005267E0"/>
    <w:rsid w:val="00584FA3"/>
    <w:rsid w:val="005938D3"/>
    <w:rsid w:val="005B35C5"/>
    <w:rsid w:val="005B41F5"/>
    <w:rsid w:val="005B6375"/>
    <w:rsid w:val="005C0A8C"/>
    <w:rsid w:val="005E532E"/>
    <w:rsid w:val="005F591D"/>
    <w:rsid w:val="00614FB2"/>
    <w:rsid w:val="006177F4"/>
    <w:rsid w:val="00630CC0"/>
    <w:rsid w:val="006348F6"/>
    <w:rsid w:val="006360C9"/>
    <w:rsid w:val="00655C2E"/>
    <w:rsid w:val="0066207B"/>
    <w:rsid w:val="00686529"/>
    <w:rsid w:val="00694C18"/>
    <w:rsid w:val="006A075A"/>
    <w:rsid w:val="006C760B"/>
    <w:rsid w:val="006E1DBA"/>
    <w:rsid w:val="00702CEE"/>
    <w:rsid w:val="00721583"/>
    <w:rsid w:val="007218BE"/>
    <w:rsid w:val="00781487"/>
    <w:rsid w:val="007907A1"/>
    <w:rsid w:val="007B1747"/>
    <w:rsid w:val="007C4C9C"/>
    <w:rsid w:val="007C7495"/>
    <w:rsid w:val="007E3BA4"/>
    <w:rsid w:val="007E7682"/>
    <w:rsid w:val="007F7FF1"/>
    <w:rsid w:val="00801EB2"/>
    <w:rsid w:val="00805EBB"/>
    <w:rsid w:val="0082540D"/>
    <w:rsid w:val="0087192C"/>
    <w:rsid w:val="00892914"/>
    <w:rsid w:val="008967D1"/>
    <w:rsid w:val="008B21F5"/>
    <w:rsid w:val="008D5453"/>
    <w:rsid w:val="008D6C78"/>
    <w:rsid w:val="008E2703"/>
    <w:rsid w:val="008E686B"/>
    <w:rsid w:val="008F7681"/>
    <w:rsid w:val="00906954"/>
    <w:rsid w:val="009615B1"/>
    <w:rsid w:val="00974904"/>
    <w:rsid w:val="009A3D15"/>
    <w:rsid w:val="009A4EAF"/>
    <w:rsid w:val="009F1CF6"/>
    <w:rsid w:val="00A20C11"/>
    <w:rsid w:val="00A34FA4"/>
    <w:rsid w:val="00A4734D"/>
    <w:rsid w:val="00A47498"/>
    <w:rsid w:val="00A53B40"/>
    <w:rsid w:val="00A70675"/>
    <w:rsid w:val="00A72633"/>
    <w:rsid w:val="00AA3103"/>
    <w:rsid w:val="00AA51F2"/>
    <w:rsid w:val="00AB4AED"/>
    <w:rsid w:val="00AC2D17"/>
    <w:rsid w:val="00AF5026"/>
    <w:rsid w:val="00B061A6"/>
    <w:rsid w:val="00B140D0"/>
    <w:rsid w:val="00B17A4B"/>
    <w:rsid w:val="00B24B73"/>
    <w:rsid w:val="00B41BF4"/>
    <w:rsid w:val="00B5255C"/>
    <w:rsid w:val="00B65E72"/>
    <w:rsid w:val="00B76E0A"/>
    <w:rsid w:val="00B82B3C"/>
    <w:rsid w:val="00B83D19"/>
    <w:rsid w:val="00BD5EC6"/>
    <w:rsid w:val="00BE3744"/>
    <w:rsid w:val="00BE413D"/>
    <w:rsid w:val="00C11324"/>
    <w:rsid w:val="00C177D1"/>
    <w:rsid w:val="00C22949"/>
    <w:rsid w:val="00C2518C"/>
    <w:rsid w:val="00C7764D"/>
    <w:rsid w:val="00C81FBA"/>
    <w:rsid w:val="00C84E5F"/>
    <w:rsid w:val="00C955EC"/>
    <w:rsid w:val="00CB6586"/>
    <w:rsid w:val="00CC13FA"/>
    <w:rsid w:val="00CC28E2"/>
    <w:rsid w:val="00CD4542"/>
    <w:rsid w:val="00D306CA"/>
    <w:rsid w:val="00D53266"/>
    <w:rsid w:val="00D53EA7"/>
    <w:rsid w:val="00D76519"/>
    <w:rsid w:val="00D777D4"/>
    <w:rsid w:val="00D77A20"/>
    <w:rsid w:val="00D94A23"/>
    <w:rsid w:val="00DC1C3E"/>
    <w:rsid w:val="00DC4D5E"/>
    <w:rsid w:val="00DC57BA"/>
    <w:rsid w:val="00DE49C1"/>
    <w:rsid w:val="00E001C3"/>
    <w:rsid w:val="00E02D5E"/>
    <w:rsid w:val="00E4104F"/>
    <w:rsid w:val="00E47F18"/>
    <w:rsid w:val="00E52E4F"/>
    <w:rsid w:val="00E55A16"/>
    <w:rsid w:val="00E60812"/>
    <w:rsid w:val="00EA36F1"/>
    <w:rsid w:val="00EA6827"/>
    <w:rsid w:val="00EB2DC4"/>
    <w:rsid w:val="00ED1347"/>
    <w:rsid w:val="00ED40C6"/>
    <w:rsid w:val="00EE7C10"/>
    <w:rsid w:val="00EE7E8E"/>
    <w:rsid w:val="00EF52DC"/>
    <w:rsid w:val="00F001AD"/>
    <w:rsid w:val="00F13CD2"/>
    <w:rsid w:val="00F42F13"/>
    <w:rsid w:val="00F45F26"/>
    <w:rsid w:val="00F53238"/>
    <w:rsid w:val="00F53380"/>
    <w:rsid w:val="00F604A5"/>
    <w:rsid w:val="00F7539B"/>
    <w:rsid w:val="00F90F51"/>
    <w:rsid w:val="00FA283E"/>
    <w:rsid w:val="00FA534F"/>
    <w:rsid w:val="00FB4468"/>
    <w:rsid w:val="00FE4F93"/>
    <w:rsid w:val="00FF4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7517F3-AA21-467D-8B42-6DB993BD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 w:type="paragraph" w:styleId="ListParagraph">
    <w:name w:val="List Paragraph"/>
    <w:aliases w:val="Akapit z listą BS,List Paragraph 1"/>
    <w:basedOn w:val="Normal"/>
    <w:link w:val="ListParagraphChar"/>
    <w:uiPriority w:val="34"/>
    <w:qFormat/>
    <w:rsid w:val="00974904"/>
    <w:pPr>
      <w:spacing w:after="200" w:line="276" w:lineRule="auto"/>
      <w:ind w:left="720"/>
      <w:contextualSpacing/>
      <w:jc w:val="left"/>
    </w:pPr>
  </w:style>
  <w:style w:type="character" w:customStyle="1" w:styleId="ListParagraphChar">
    <w:name w:val="List Paragraph Char"/>
    <w:aliases w:val="Akapit z listą BS Char,List Paragraph 1 Char"/>
    <w:link w:val="ListParagraph"/>
    <w:uiPriority w:val="34"/>
    <w:locked/>
    <w:rsid w:val="00974904"/>
  </w:style>
  <w:style w:type="paragraph" w:customStyle="1" w:styleId="BodyA">
    <w:name w:val="Body A"/>
    <w:rsid w:val="006177F4"/>
    <w:pPr>
      <w:pBdr>
        <w:top w:val="nil"/>
        <w:left w:val="nil"/>
        <w:bottom w:val="nil"/>
        <w:right w:val="nil"/>
        <w:between w:val="nil"/>
        <w:bar w:val="nil"/>
      </w:pBdr>
      <w:spacing w:after="200" w:line="276" w:lineRule="auto"/>
      <w:jc w:val="left"/>
    </w:pPr>
    <w:rPr>
      <w:rFonts w:ascii="Calibri" w:eastAsia="Calibri" w:hAnsi="Calibri" w:cs="Calibri"/>
      <w:color w:val="000000"/>
      <w:u w:color="000000"/>
      <w:bdr w:val="ni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1006</Words>
  <Characters>5738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Թեհմինե</dc:creator>
  <cp:keywords>https:/mul2.gov.am/tasks/461382/oneclick/1667-ampopatert.docx?token=f24aa61912c6fb435bca37a9ab498b81</cp:keywords>
  <cp:lastModifiedBy>Sedrak Simonyan</cp:lastModifiedBy>
  <cp:revision>2</cp:revision>
  <dcterms:created xsi:type="dcterms:W3CDTF">2021-07-14T06:09:00Z</dcterms:created>
  <dcterms:modified xsi:type="dcterms:W3CDTF">2021-07-14T06:09:00Z</dcterms:modified>
</cp:coreProperties>
</file>